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D201" w14:textId="77777777" w:rsidR="00BD24BE" w:rsidRDefault="00BD24BE" w:rsidP="00BD24BE">
      <w:pPr>
        <w:pStyle w:val="afffffffffffffffffffffffffff5"/>
        <w:rPr>
          <w:rFonts w:ascii="Verdana" w:hAnsi="Verdana"/>
          <w:color w:val="000000"/>
          <w:sz w:val="21"/>
          <w:szCs w:val="21"/>
        </w:rPr>
      </w:pPr>
      <w:r>
        <w:rPr>
          <w:rFonts w:ascii="Helvetica" w:hAnsi="Helvetica" w:cs="Helvetica"/>
          <w:b/>
          <w:bCs w:val="0"/>
          <w:color w:val="222222"/>
          <w:sz w:val="21"/>
          <w:szCs w:val="21"/>
        </w:rPr>
        <w:t>Ким Ин Сон.</w:t>
      </w:r>
    </w:p>
    <w:p w14:paraId="132A3E38" w14:textId="77777777" w:rsidR="00BD24BE" w:rsidRDefault="00BD24BE" w:rsidP="00BD24BE">
      <w:pPr>
        <w:pStyle w:val="20"/>
        <w:spacing w:before="0" w:after="312"/>
        <w:rPr>
          <w:rFonts w:ascii="Arial" w:hAnsi="Arial" w:cs="Arial"/>
          <w:caps/>
          <w:color w:val="333333"/>
          <w:sz w:val="27"/>
          <w:szCs w:val="27"/>
        </w:rPr>
      </w:pPr>
      <w:r>
        <w:rPr>
          <w:rFonts w:ascii="Helvetica" w:hAnsi="Helvetica" w:cs="Helvetica"/>
          <w:caps/>
          <w:color w:val="222222"/>
          <w:sz w:val="21"/>
          <w:szCs w:val="21"/>
        </w:rPr>
        <w:t>Современное российское государство: динамика отношений "Центр-регионы" : диссертация ... кандидата социологических наук : 23.00.02. - Санкт-Петербург, 2003. - 175 с. : ил.</w:t>
      </w:r>
    </w:p>
    <w:p w14:paraId="56A19341" w14:textId="77777777" w:rsidR="00BD24BE" w:rsidRDefault="00BD24BE" w:rsidP="00BD24B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социологических наук Ким Ин Сон</w:t>
      </w:r>
    </w:p>
    <w:p w14:paraId="0F9B0533" w14:textId="77777777" w:rsidR="00BD24BE" w:rsidRDefault="00BD24BE" w:rsidP="00BD2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232E2C" w14:textId="77777777" w:rsidR="00BD24BE" w:rsidRDefault="00BD24BE" w:rsidP="00BD2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исследования.</w:t>
      </w:r>
    </w:p>
    <w:p w14:paraId="65AF341C" w14:textId="77777777" w:rsidR="00BD24BE" w:rsidRDefault="00BD24BE" w:rsidP="00BD2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Новый институционализм в исследовательской практике.</w:t>
      </w:r>
    </w:p>
    <w:p w14:paraId="0D6F061E" w14:textId="77777777" w:rsidR="00BD24BE" w:rsidRDefault="00BD24BE" w:rsidP="00BD2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Моделирование федеративных отношений: политико-социологические аспекты.</w:t>
      </w:r>
    </w:p>
    <w:p w14:paraId="774A6E9C" w14:textId="77777777" w:rsidR="00BD24BE" w:rsidRDefault="00BD24BE" w:rsidP="00BD2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w:t>
      </w:r>
    </w:p>
    <w:p w14:paraId="7D823BF9" w14:textId="77777777" w:rsidR="00BD24BE" w:rsidRDefault="00BD24BE" w:rsidP="00BD2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Российское государство: становление и развитие федеративных отношений.</w:t>
      </w:r>
    </w:p>
    <w:p w14:paraId="0843AF7B" w14:textId="77777777" w:rsidR="00BD24BE" w:rsidRDefault="00BD24BE" w:rsidP="00BD2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Генезис российского федерализма.</w:t>
      </w:r>
    </w:p>
    <w:p w14:paraId="27AFA414" w14:textId="77777777" w:rsidR="00BD24BE" w:rsidRDefault="00BD24BE" w:rsidP="00BD2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Современный российский федерализм и этапы его развития.</w:t>
      </w:r>
    </w:p>
    <w:p w14:paraId="1836550E" w14:textId="77777777" w:rsidR="00BD24BE" w:rsidRDefault="00BD24BE" w:rsidP="00BD2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Главные институты, регулирующие российские федеративные отношения.</w:t>
      </w:r>
    </w:p>
    <w:p w14:paraId="7769BFFE" w14:textId="77777777" w:rsidR="00BD24BE" w:rsidRDefault="00BD24BE" w:rsidP="00BD2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w:t>
      </w:r>
    </w:p>
    <w:p w14:paraId="7823CDB0" w14:textId="0B55C83F" w:rsidR="00F37380" w:rsidRPr="00BD24BE" w:rsidRDefault="00F37380" w:rsidP="00BD24BE"/>
    <w:sectPr w:rsidR="00F37380" w:rsidRPr="00BD24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3912" w14:textId="77777777" w:rsidR="00E55191" w:rsidRDefault="00E55191">
      <w:pPr>
        <w:spacing w:after="0" w:line="240" w:lineRule="auto"/>
      </w:pPr>
      <w:r>
        <w:separator/>
      </w:r>
    </w:p>
  </w:endnote>
  <w:endnote w:type="continuationSeparator" w:id="0">
    <w:p w14:paraId="04189DD9" w14:textId="77777777" w:rsidR="00E55191" w:rsidRDefault="00E5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D43D" w14:textId="77777777" w:rsidR="00E55191" w:rsidRDefault="00E55191"/>
    <w:p w14:paraId="3105F2A4" w14:textId="77777777" w:rsidR="00E55191" w:rsidRDefault="00E55191"/>
    <w:p w14:paraId="4C3A462F" w14:textId="77777777" w:rsidR="00E55191" w:rsidRDefault="00E55191"/>
    <w:p w14:paraId="72A35349" w14:textId="77777777" w:rsidR="00E55191" w:rsidRDefault="00E55191"/>
    <w:p w14:paraId="7EBF0C08" w14:textId="77777777" w:rsidR="00E55191" w:rsidRDefault="00E55191"/>
    <w:p w14:paraId="023D7A22" w14:textId="77777777" w:rsidR="00E55191" w:rsidRDefault="00E55191"/>
    <w:p w14:paraId="0B831B22" w14:textId="77777777" w:rsidR="00E55191" w:rsidRDefault="00E551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A89457" wp14:editId="134FA5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80FD" w14:textId="77777777" w:rsidR="00E55191" w:rsidRDefault="00E551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894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6B80FD" w14:textId="77777777" w:rsidR="00E55191" w:rsidRDefault="00E551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B4A459" w14:textId="77777777" w:rsidR="00E55191" w:rsidRDefault="00E55191"/>
    <w:p w14:paraId="1011AF43" w14:textId="77777777" w:rsidR="00E55191" w:rsidRDefault="00E55191"/>
    <w:p w14:paraId="117D45BB" w14:textId="77777777" w:rsidR="00E55191" w:rsidRDefault="00E551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9854EE" wp14:editId="7BFF15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BD77E" w14:textId="77777777" w:rsidR="00E55191" w:rsidRDefault="00E55191"/>
                          <w:p w14:paraId="1426D5DE" w14:textId="77777777" w:rsidR="00E55191" w:rsidRDefault="00E551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9854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1BD77E" w14:textId="77777777" w:rsidR="00E55191" w:rsidRDefault="00E55191"/>
                    <w:p w14:paraId="1426D5DE" w14:textId="77777777" w:rsidR="00E55191" w:rsidRDefault="00E551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E8C6BE" w14:textId="77777777" w:rsidR="00E55191" w:rsidRDefault="00E55191"/>
    <w:p w14:paraId="361D1627" w14:textId="77777777" w:rsidR="00E55191" w:rsidRDefault="00E55191">
      <w:pPr>
        <w:rPr>
          <w:sz w:val="2"/>
          <w:szCs w:val="2"/>
        </w:rPr>
      </w:pPr>
    </w:p>
    <w:p w14:paraId="14E7B9AD" w14:textId="77777777" w:rsidR="00E55191" w:rsidRDefault="00E55191"/>
    <w:p w14:paraId="18CADDB8" w14:textId="77777777" w:rsidR="00E55191" w:rsidRDefault="00E55191">
      <w:pPr>
        <w:spacing w:after="0" w:line="240" w:lineRule="auto"/>
      </w:pPr>
    </w:p>
  </w:footnote>
  <w:footnote w:type="continuationSeparator" w:id="0">
    <w:p w14:paraId="362B3E99" w14:textId="77777777" w:rsidR="00E55191" w:rsidRDefault="00E55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91"/>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74669</TotalTime>
  <Pages>1</Pages>
  <Words>104</Words>
  <Characters>598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1845</cp:revision>
  <cp:lastPrinted>2009-02-06T05:36:00Z</cp:lastPrinted>
  <dcterms:created xsi:type="dcterms:W3CDTF">2024-01-07T13:43:00Z</dcterms:created>
  <dcterms:modified xsi:type="dcterms:W3CDTF">2025-04-17T09:01:00Z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