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Содержание</w:t>
      </w: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ОГЛАВЛЕНИЕ</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Введение</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Глава</w:t>
      </w:r>
      <w:r w:rsidRPr="00425CE3">
        <w:rPr>
          <w:rFonts w:ascii="Trebuchet MS" w:eastAsia="Times New Roman" w:hAnsi="Trebuchet MS" w:cs="Times New Roman"/>
          <w:color w:val="000000"/>
          <w:kern w:val="0"/>
          <w:sz w:val="18"/>
          <w:szCs w:val="18"/>
          <w:lang w:eastAsia="ru-RU"/>
        </w:rPr>
        <w:t xml:space="preserve"> I. </w:t>
      </w:r>
      <w:r w:rsidRPr="00425CE3">
        <w:rPr>
          <w:rFonts w:ascii="Trebuchet MS" w:eastAsia="Times New Roman" w:hAnsi="Trebuchet MS" w:cs="Times New Roman" w:hint="eastAsia"/>
          <w:color w:val="000000"/>
          <w:kern w:val="0"/>
          <w:sz w:val="18"/>
          <w:szCs w:val="18"/>
          <w:lang w:eastAsia="ru-RU"/>
        </w:rPr>
        <w:t>Международные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отношения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Западной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Европе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на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рубеже</w:t>
      </w:r>
      <w:r w:rsidRPr="00425CE3">
        <w:rPr>
          <w:rFonts w:ascii="Trebuchet MS" w:eastAsia="Times New Roman" w:hAnsi="Trebuchet MS" w:cs="Times New Roman"/>
          <w:color w:val="000000"/>
          <w:kern w:val="0"/>
          <w:sz w:val="18"/>
          <w:szCs w:val="18"/>
          <w:lang w:eastAsia="ru-RU"/>
        </w:rPr>
        <w:t xml:space="preserve"> XVI - XVII </w:t>
      </w:r>
      <w:r w:rsidRPr="00425CE3">
        <w:rPr>
          <w:rFonts w:ascii="Trebuchet MS" w:eastAsia="Times New Roman" w:hAnsi="Trebuchet MS" w:cs="Times New Roman" w:hint="eastAsia"/>
          <w:color w:val="000000"/>
          <w:kern w:val="0"/>
          <w:sz w:val="18"/>
          <w:szCs w:val="18"/>
          <w:lang w:eastAsia="ru-RU"/>
        </w:rPr>
        <w:t>вв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Предпосылки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возникновения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трактата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мира»</w:t>
      </w:r>
      <w:r w:rsidRPr="00425CE3">
        <w:rPr>
          <w:rFonts w:ascii="Trebuchet MS" w:eastAsia="Times New Roman" w:hAnsi="Trebuchet MS" w:cs="Times New Roman"/>
          <w:color w:val="000000"/>
          <w:kern w:val="0"/>
          <w:sz w:val="18"/>
          <w:szCs w:val="18"/>
          <w:lang w:eastAsia="ru-RU"/>
        </w:rPr>
        <w:t>.</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1.1 </w:t>
      </w:r>
      <w:r w:rsidRPr="00425CE3">
        <w:rPr>
          <w:rFonts w:ascii="Trebuchet MS" w:eastAsia="Times New Roman" w:hAnsi="Trebuchet MS" w:cs="Times New Roman" w:hint="eastAsia"/>
          <w:color w:val="000000"/>
          <w:kern w:val="0"/>
          <w:sz w:val="18"/>
          <w:szCs w:val="18"/>
          <w:lang w:eastAsia="ru-RU"/>
        </w:rPr>
        <w:t>Основные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направления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международных</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отношений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раннего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нового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времени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их</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отражение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политической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научной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деятельности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17</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1.2 </w:t>
      </w:r>
      <w:r w:rsidRPr="00425CE3">
        <w:rPr>
          <w:rFonts w:ascii="Trebuchet MS" w:eastAsia="Times New Roman" w:hAnsi="Trebuchet MS" w:cs="Times New Roman" w:hint="eastAsia"/>
          <w:color w:val="000000"/>
          <w:kern w:val="0"/>
          <w:sz w:val="18"/>
          <w:szCs w:val="18"/>
          <w:lang w:eastAsia="ru-RU"/>
        </w:rPr>
        <w:t>Естественно</w:t>
      </w:r>
      <w:r w:rsidRPr="00425CE3">
        <w:rPr>
          <w:rFonts w:ascii="Trebuchet MS" w:eastAsia="Times New Roman" w:hAnsi="Trebuchet MS" w:cs="Times New Roman"/>
          <w:color w:val="000000"/>
          <w:kern w:val="0"/>
          <w:sz w:val="18"/>
          <w:szCs w:val="18"/>
          <w:lang w:eastAsia="ru-RU"/>
        </w:rPr>
        <w:t>-</w:t>
      </w:r>
      <w:r w:rsidRPr="00425CE3">
        <w:rPr>
          <w:rFonts w:ascii="Trebuchet MS" w:eastAsia="Times New Roman" w:hAnsi="Trebuchet MS" w:cs="Times New Roman" w:hint="eastAsia"/>
          <w:color w:val="000000"/>
          <w:kern w:val="0"/>
          <w:sz w:val="18"/>
          <w:szCs w:val="18"/>
          <w:lang w:eastAsia="ru-RU"/>
        </w:rPr>
        <w:t>правовая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основа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воззрений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35</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Глава</w:t>
      </w:r>
      <w:r w:rsidRPr="00425CE3">
        <w:rPr>
          <w:rFonts w:ascii="Trebuchet MS" w:eastAsia="Times New Roman" w:hAnsi="Trebuchet MS" w:cs="Times New Roman"/>
          <w:color w:val="000000"/>
          <w:kern w:val="0"/>
          <w:sz w:val="18"/>
          <w:szCs w:val="18"/>
          <w:lang w:eastAsia="ru-RU"/>
        </w:rPr>
        <w:t xml:space="preserve"> II. </w:t>
      </w:r>
      <w:r w:rsidRPr="00425CE3">
        <w:rPr>
          <w:rFonts w:ascii="Trebuchet MS" w:eastAsia="Times New Roman" w:hAnsi="Trebuchet MS" w:cs="Times New Roman" w:hint="eastAsia"/>
          <w:color w:val="000000"/>
          <w:kern w:val="0"/>
          <w:sz w:val="18"/>
          <w:szCs w:val="18"/>
          <w:lang w:eastAsia="ru-RU"/>
        </w:rPr>
        <w:t>Важнейшие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разделы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международного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трактате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мира»</w:t>
      </w:r>
      <w:r w:rsidRPr="00425CE3">
        <w:rPr>
          <w:rFonts w:ascii="Trebuchet MS" w:eastAsia="Times New Roman" w:hAnsi="Trebuchet MS" w:cs="Times New Roman"/>
          <w:color w:val="000000"/>
          <w:kern w:val="0"/>
          <w:sz w:val="18"/>
          <w:szCs w:val="18"/>
          <w:lang w:eastAsia="ru-RU"/>
        </w:rPr>
        <w:t>.</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2.1 </w:t>
      </w:r>
      <w:r w:rsidRPr="00425CE3">
        <w:rPr>
          <w:rFonts w:ascii="Trebuchet MS" w:eastAsia="Times New Roman" w:hAnsi="Trebuchet MS" w:cs="Times New Roman" w:hint="eastAsia"/>
          <w:color w:val="000000"/>
          <w:kern w:val="0"/>
          <w:sz w:val="18"/>
          <w:szCs w:val="18"/>
          <w:lang w:eastAsia="ru-RU"/>
        </w:rPr>
        <w:t>Формирование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концепции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свободного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моря</w:t>
      </w:r>
      <w:r w:rsidRPr="00425CE3">
        <w:rPr>
          <w:rFonts w:ascii="Trebuchet MS" w:eastAsia="Times New Roman" w:hAnsi="Trebuchet MS" w:cs="Times New Roman"/>
          <w:color w:val="000000"/>
          <w:kern w:val="0"/>
          <w:sz w:val="18"/>
          <w:szCs w:val="18"/>
          <w:lang w:eastAsia="ru-RU"/>
        </w:rPr>
        <w:t>... 60</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2.2 </w:t>
      </w:r>
      <w:r w:rsidRPr="00425CE3">
        <w:rPr>
          <w:rFonts w:ascii="Trebuchet MS" w:eastAsia="Times New Roman" w:hAnsi="Trebuchet MS" w:cs="Times New Roman" w:hint="eastAsia"/>
          <w:color w:val="000000"/>
          <w:kern w:val="0"/>
          <w:sz w:val="18"/>
          <w:szCs w:val="18"/>
          <w:lang w:eastAsia="ru-RU"/>
        </w:rPr>
        <w:t>Договорное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трактате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мира»</w:t>
      </w:r>
      <w:r w:rsidRPr="00425CE3">
        <w:rPr>
          <w:rFonts w:ascii="Trebuchet MS" w:eastAsia="Times New Roman" w:hAnsi="Trebuchet MS" w:cs="Times New Roman"/>
          <w:color w:val="000000"/>
          <w:kern w:val="0"/>
          <w:sz w:val="18"/>
          <w:szCs w:val="18"/>
          <w:lang w:eastAsia="ru-RU"/>
        </w:rPr>
        <w:t>... 81</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2.3 </w:t>
      </w:r>
      <w:r w:rsidRPr="00425CE3">
        <w:rPr>
          <w:rFonts w:ascii="Trebuchet MS" w:eastAsia="Times New Roman" w:hAnsi="Trebuchet MS" w:cs="Times New Roman" w:hint="eastAsia"/>
          <w:color w:val="000000"/>
          <w:kern w:val="0"/>
          <w:sz w:val="18"/>
          <w:szCs w:val="18"/>
          <w:lang w:eastAsia="ru-RU"/>
        </w:rPr>
        <w:t>Актуальность</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регулирования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посольств</w:t>
      </w:r>
      <w:r w:rsidRPr="00425CE3">
        <w:rPr>
          <w:rFonts w:ascii="Trebuchet MS" w:eastAsia="Times New Roman" w:hAnsi="Trebuchet MS" w:cs="Times New Roman"/>
          <w:color w:val="000000"/>
          <w:kern w:val="0"/>
          <w:sz w:val="18"/>
          <w:szCs w:val="18"/>
          <w:lang w:eastAsia="ru-RU"/>
        </w:rPr>
        <w:t>... 97</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Глава</w:t>
      </w:r>
      <w:r w:rsidRPr="00425CE3">
        <w:rPr>
          <w:rFonts w:ascii="Trebuchet MS" w:eastAsia="Times New Roman" w:hAnsi="Trebuchet MS" w:cs="Times New Roman"/>
          <w:color w:val="000000"/>
          <w:kern w:val="0"/>
          <w:sz w:val="18"/>
          <w:szCs w:val="18"/>
          <w:lang w:eastAsia="ru-RU"/>
        </w:rPr>
        <w:t xml:space="preserve"> III. </w:t>
      </w:r>
      <w:r w:rsidRPr="00425CE3">
        <w:rPr>
          <w:rFonts w:ascii="Trebuchet MS" w:eastAsia="Times New Roman" w:hAnsi="Trebuchet MS" w:cs="Times New Roman" w:hint="eastAsia"/>
          <w:color w:val="000000"/>
          <w:kern w:val="0"/>
          <w:sz w:val="18"/>
          <w:szCs w:val="18"/>
          <w:lang w:eastAsia="ru-RU"/>
        </w:rPr>
        <w:t>Идеи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поводу</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регулирования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международных</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отношений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правом</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вооруженных</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конфликтов</w:t>
      </w:r>
      <w:r w:rsidRPr="00425CE3">
        <w:rPr>
          <w:rFonts w:ascii="Trebuchet MS" w:eastAsia="Times New Roman" w:hAnsi="Trebuchet MS" w:cs="Times New Roman"/>
          <w:color w:val="000000"/>
          <w:kern w:val="0"/>
          <w:sz w:val="18"/>
          <w:szCs w:val="18"/>
          <w:lang w:eastAsia="ru-RU"/>
        </w:rPr>
        <w:t>.</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3.1 </w:t>
      </w:r>
      <w:r w:rsidRPr="00425CE3">
        <w:rPr>
          <w:rFonts w:ascii="Trebuchet MS" w:eastAsia="Times New Roman" w:hAnsi="Trebuchet MS" w:cs="Times New Roman" w:hint="eastAsia"/>
          <w:color w:val="000000"/>
          <w:kern w:val="0"/>
          <w:sz w:val="18"/>
          <w:szCs w:val="18"/>
          <w:lang w:eastAsia="ru-RU"/>
        </w:rPr>
        <w:t>Проблема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справедливой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интерпретации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Гуго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Гроция</w:t>
      </w:r>
      <w:r w:rsidRPr="00425CE3">
        <w:rPr>
          <w:rFonts w:ascii="Trebuchet MS" w:eastAsia="Times New Roman" w:hAnsi="Trebuchet MS" w:cs="Times New Roman"/>
          <w:color w:val="000000"/>
          <w:kern w:val="0"/>
          <w:sz w:val="18"/>
          <w:szCs w:val="18"/>
          <w:lang w:eastAsia="ru-RU"/>
        </w:rPr>
        <w:t>.. 107</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color w:val="000000"/>
          <w:kern w:val="0"/>
          <w:sz w:val="18"/>
          <w:szCs w:val="18"/>
          <w:lang w:eastAsia="ru-RU"/>
        </w:rPr>
        <w:t xml:space="preserve">3.2 </w:t>
      </w:r>
      <w:r w:rsidRPr="00425CE3">
        <w:rPr>
          <w:rFonts w:ascii="Trebuchet MS" w:eastAsia="Times New Roman" w:hAnsi="Trebuchet MS" w:cs="Times New Roman" w:hint="eastAsia"/>
          <w:color w:val="000000"/>
          <w:kern w:val="0"/>
          <w:sz w:val="18"/>
          <w:szCs w:val="18"/>
          <w:lang w:eastAsia="ru-RU"/>
        </w:rPr>
        <w:t>Гуманистическая</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направленность</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трактата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праве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войны</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мира»</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Ограничение</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жестокости</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войн</w:t>
      </w:r>
      <w:r w:rsidRPr="00425CE3">
        <w:rPr>
          <w:rFonts w:ascii="Trebuchet MS" w:eastAsia="Times New Roman" w:hAnsi="Trebuchet MS" w:cs="Times New Roman"/>
          <w:color w:val="000000"/>
          <w:kern w:val="0"/>
          <w:sz w:val="18"/>
          <w:szCs w:val="18"/>
          <w:lang w:eastAsia="ru-RU"/>
        </w:rPr>
        <w:t>... 129</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Заключение</w:t>
      </w:r>
      <w:r w:rsidRPr="00425CE3">
        <w:rPr>
          <w:rFonts w:ascii="Trebuchet MS" w:eastAsia="Times New Roman" w:hAnsi="Trebuchet MS" w:cs="Times New Roman"/>
          <w:color w:val="000000"/>
          <w:kern w:val="0"/>
          <w:sz w:val="18"/>
          <w:szCs w:val="18"/>
          <w:lang w:eastAsia="ru-RU"/>
        </w:rPr>
        <w:t>... 152</w:t>
      </w:r>
    </w:p>
    <w:p w:rsidR="00425CE3" w:rsidRPr="00425CE3" w:rsidRDefault="00425CE3" w:rsidP="00425CE3">
      <w:pPr>
        <w:rPr>
          <w:rFonts w:ascii="Trebuchet MS" w:eastAsia="Times New Roman" w:hAnsi="Trebuchet MS" w:cs="Times New Roman"/>
          <w:color w:val="000000"/>
          <w:kern w:val="0"/>
          <w:sz w:val="18"/>
          <w:szCs w:val="18"/>
          <w:lang w:eastAsia="ru-RU"/>
        </w:rPr>
      </w:pPr>
    </w:p>
    <w:p w:rsidR="00425CE3" w:rsidRPr="00425CE3" w:rsidRDefault="00425CE3" w:rsidP="00425CE3">
      <w:pPr>
        <w:rPr>
          <w:rFonts w:ascii="Trebuchet MS" w:eastAsia="Times New Roman" w:hAnsi="Trebuchet MS" w:cs="Times New Roman"/>
          <w:color w:val="000000"/>
          <w:kern w:val="0"/>
          <w:sz w:val="18"/>
          <w:szCs w:val="18"/>
          <w:lang w:eastAsia="ru-RU"/>
        </w:rPr>
      </w:pPr>
      <w:r w:rsidRPr="00425CE3">
        <w:rPr>
          <w:rFonts w:ascii="Trebuchet MS" w:eastAsia="Times New Roman" w:hAnsi="Trebuchet MS" w:cs="Times New Roman" w:hint="eastAsia"/>
          <w:color w:val="000000"/>
          <w:kern w:val="0"/>
          <w:sz w:val="18"/>
          <w:szCs w:val="18"/>
          <w:lang w:eastAsia="ru-RU"/>
        </w:rPr>
        <w:t>Библиографический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список</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использованной</w:t>
      </w:r>
      <w:r w:rsidRPr="00425CE3">
        <w:rPr>
          <w:rFonts w:ascii="Trebuchet MS" w:eastAsia="Times New Roman" w:hAnsi="Trebuchet MS" w:cs="Times New Roman"/>
          <w:color w:val="000000"/>
          <w:kern w:val="0"/>
          <w:sz w:val="18"/>
          <w:szCs w:val="18"/>
          <w:lang w:eastAsia="ru-RU"/>
        </w:rPr>
        <w:t xml:space="preserve"> </w:t>
      </w:r>
      <w:r w:rsidRPr="00425CE3">
        <w:rPr>
          <w:rFonts w:ascii="Trebuchet MS" w:eastAsia="Times New Roman" w:hAnsi="Trebuchet MS" w:cs="Times New Roman" w:hint="eastAsia"/>
          <w:color w:val="000000"/>
          <w:kern w:val="0"/>
          <w:sz w:val="18"/>
          <w:szCs w:val="18"/>
          <w:lang w:eastAsia="ru-RU"/>
        </w:rPr>
        <w:t>литературы</w:t>
      </w:r>
      <w:r w:rsidRPr="00425CE3">
        <w:rPr>
          <w:rFonts w:ascii="Trebuchet MS" w:eastAsia="Times New Roman" w:hAnsi="Trebuchet MS" w:cs="Times New Roman"/>
          <w:color w:val="000000"/>
          <w:kern w:val="0"/>
          <w:sz w:val="18"/>
          <w:szCs w:val="18"/>
          <w:lang w:eastAsia="ru-RU"/>
        </w:rPr>
        <w:t>... 160</w:t>
      </w:r>
    </w:p>
    <w:p w:rsidR="00425CE3" w:rsidRPr="00425CE3" w:rsidRDefault="00425CE3" w:rsidP="00425CE3">
      <w:pPr>
        <w:rPr>
          <w:rFonts w:ascii="Trebuchet MS" w:eastAsia="Times New Roman" w:hAnsi="Trebuchet MS" w:cs="Times New Roman"/>
          <w:color w:val="000000"/>
          <w:kern w:val="0"/>
          <w:sz w:val="18"/>
          <w:szCs w:val="18"/>
          <w:lang w:eastAsia="ru-RU"/>
        </w:rPr>
      </w:pPr>
    </w:p>
    <w:p w:rsidR="00CF31FE" w:rsidRPr="00425CE3" w:rsidRDefault="00425CE3" w:rsidP="00425CE3">
      <w:r w:rsidRPr="00425CE3">
        <w:rPr>
          <w:rFonts w:ascii="Trebuchet MS" w:eastAsia="Times New Roman" w:hAnsi="Trebuchet MS" w:cs="Times New Roman" w:hint="eastAsia"/>
          <w:color w:val="000000"/>
          <w:kern w:val="0"/>
          <w:sz w:val="18"/>
          <w:szCs w:val="18"/>
          <w:lang w:eastAsia="ru-RU"/>
        </w:rPr>
        <w:lastRenderedPageBreak/>
        <w:t>Приложения</w:t>
      </w:r>
      <w:r w:rsidRPr="00425CE3">
        <w:rPr>
          <w:rFonts w:ascii="Trebuchet MS" w:eastAsia="Times New Roman" w:hAnsi="Trebuchet MS" w:cs="Times New Roman"/>
          <w:color w:val="000000"/>
          <w:kern w:val="0"/>
          <w:sz w:val="18"/>
          <w:szCs w:val="18"/>
          <w:lang w:eastAsia="ru-RU"/>
        </w:rPr>
        <w:t>... 185</w:t>
      </w:r>
      <w:bookmarkStart w:id="0" w:name="_GoBack"/>
      <w:bookmarkEnd w:id="0"/>
    </w:p>
    <w:sectPr w:rsidR="00CF31FE" w:rsidRPr="00425CE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E05" w:rsidRDefault="00FA0E05">
      <w:pPr>
        <w:spacing w:after="0" w:line="240" w:lineRule="auto"/>
      </w:pPr>
      <w:r>
        <w:separator/>
      </w:r>
    </w:p>
  </w:endnote>
  <w:endnote w:type="continuationSeparator" w:id="0">
    <w:p w:rsidR="00FA0E05" w:rsidRDefault="00FA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E05" w:rsidRDefault="00FA0E05"/>
    <w:p w:rsidR="00FA0E05" w:rsidRDefault="00FA0E05"/>
    <w:p w:rsidR="00FA0E05" w:rsidRDefault="00FA0E05"/>
    <w:p w:rsidR="00FA0E05" w:rsidRDefault="00FA0E05"/>
    <w:p w:rsidR="00FA0E05" w:rsidRDefault="00FA0E05"/>
    <w:p w:rsidR="00FA0E05" w:rsidRDefault="00FA0E05"/>
    <w:p w:rsidR="00FA0E05" w:rsidRDefault="00FA0E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E05" w:rsidRDefault="00FA0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A0E05" w:rsidRDefault="00FA0E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A0E05" w:rsidRDefault="00FA0E05"/>
    <w:p w:rsidR="00FA0E05" w:rsidRDefault="00FA0E05"/>
    <w:p w:rsidR="00FA0E05" w:rsidRDefault="00FA0E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E05" w:rsidRDefault="00FA0E05"/>
                          <w:p w:rsidR="00FA0E05" w:rsidRDefault="00FA0E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A0E05" w:rsidRDefault="00FA0E05"/>
                    <w:p w:rsidR="00FA0E05" w:rsidRDefault="00FA0E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A0E05" w:rsidRDefault="00FA0E05"/>
    <w:p w:rsidR="00FA0E05" w:rsidRDefault="00FA0E05">
      <w:pPr>
        <w:rPr>
          <w:sz w:val="2"/>
          <w:szCs w:val="2"/>
        </w:rPr>
      </w:pPr>
    </w:p>
    <w:p w:rsidR="00FA0E05" w:rsidRDefault="00FA0E05"/>
    <w:p w:rsidR="00FA0E05" w:rsidRDefault="00FA0E05">
      <w:pPr>
        <w:spacing w:after="0" w:line="240" w:lineRule="auto"/>
      </w:pPr>
    </w:p>
  </w:footnote>
  <w:footnote w:type="continuationSeparator" w:id="0">
    <w:p w:rsidR="00FA0E05" w:rsidRDefault="00FA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05"/>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DB054-4F00-4647-9751-6DDB0AAC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26526</TotalTime>
  <Pages>2</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1896</cp:revision>
  <cp:lastPrinted>2009-02-06T05:36:00Z</cp:lastPrinted>
  <dcterms:created xsi:type="dcterms:W3CDTF">2023-09-07T12:38:00Z</dcterms:created>
  <dcterms:modified xsi:type="dcterms:W3CDTF">2023-12-09T17:18:00Z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