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B33157" w:rsidRDefault="00B33157" w:rsidP="00B33157">
      <w:r w:rsidRPr="00B33157">
        <w:rPr>
          <w:rFonts w:ascii="Times New Roman" w:eastAsia="Arial Narrow" w:hAnsi="Times New Roman" w:cs="Times New Roman"/>
          <w:b/>
          <w:bCs/>
          <w:color w:val="000000"/>
          <w:kern w:val="0"/>
          <w:sz w:val="24"/>
          <w:lang w:val="uk-UA" w:eastAsia="uk-UA" w:bidi="uk-UA"/>
        </w:rPr>
        <w:t xml:space="preserve">Мандюк Олексій </w:t>
      </w:r>
      <w:r w:rsidRPr="00B33157">
        <w:rPr>
          <w:rFonts w:ascii="Times New Roman" w:eastAsia="Arial Narrow" w:hAnsi="Times New Roman" w:cs="Times New Roman"/>
          <w:b/>
          <w:bCs/>
          <w:color w:val="000000"/>
          <w:kern w:val="0"/>
          <w:sz w:val="24"/>
          <w:lang w:val="uk-UA" w:eastAsia="ru-RU" w:bidi="ru-RU"/>
        </w:rPr>
        <w:t>Орестович</w:t>
      </w:r>
      <w:r w:rsidRPr="00B33157">
        <w:rPr>
          <w:rFonts w:ascii="Times New Roman" w:eastAsia="Arial Narrow" w:hAnsi="Times New Roman" w:cs="Times New Roman"/>
          <w:color w:val="000000"/>
          <w:kern w:val="0"/>
          <w:sz w:val="24"/>
          <w:lang w:val="uk-UA" w:eastAsia="ru-RU" w:bidi="ru-RU"/>
        </w:rPr>
        <w:t xml:space="preserve">, </w:t>
      </w:r>
      <w:r w:rsidRPr="00B33157">
        <w:rPr>
          <w:rFonts w:ascii="Times New Roman" w:eastAsia="Arial Narrow" w:hAnsi="Times New Roman" w:cs="Times New Roman"/>
          <w:color w:val="000000"/>
          <w:kern w:val="0"/>
          <w:sz w:val="24"/>
          <w:lang w:val="uk-UA" w:eastAsia="uk-UA" w:bidi="uk-UA"/>
        </w:rPr>
        <w:t>юрисконсульт ТОВ «АЛ</w:t>
      </w:r>
      <w:r w:rsidRPr="00B33157">
        <w:rPr>
          <w:rFonts w:ascii="Times New Roman" w:eastAsia="Arial Narrow" w:hAnsi="Times New Roman" w:cs="Times New Roman"/>
          <w:color w:val="000000"/>
          <w:kern w:val="0"/>
          <w:sz w:val="24"/>
          <w:lang w:val="uk-UA" w:eastAsia="uk-UA" w:bidi="uk-UA"/>
        </w:rPr>
        <w:softHyphen/>
        <w:t>ТЕЯ»: «Індивідуальні адміністративні акти: теорія та практи</w:t>
      </w:r>
      <w:r w:rsidRPr="00B33157">
        <w:rPr>
          <w:rFonts w:ascii="Times New Roman" w:eastAsia="Arial Narrow" w:hAnsi="Times New Roman" w:cs="Times New Roman"/>
          <w:color w:val="000000"/>
          <w:kern w:val="0"/>
          <w:sz w:val="24"/>
          <w:lang w:val="uk-UA" w:eastAsia="uk-UA" w:bidi="uk-UA"/>
        </w:rPr>
        <w:softHyphen/>
        <w:t>ка застосування» (12.00.07 - адміністративне право і про</w:t>
      </w:r>
      <w:r w:rsidRPr="00B33157">
        <w:rPr>
          <w:rFonts w:ascii="Times New Roman" w:eastAsia="Arial Narrow" w:hAnsi="Times New Roman" w:cs="Times New Roman"/>
          <w:color w:val="000000"/>
          <w:kern w:val="0"/>
          <w:sz w:val="24"/>
          <w:lang w:val="uk-UA" w:eastAsia="uk-UA" w:bidi="uk-UA"/>
        </w:rPr>
        <w:softHyphen/>
        <w:t>цес; фінансове право; інформаційне право). Спецрада Д 35.052.19 у Національному університеті «Львівська політех</w:t>
      </w:r>
      <w:r w:rsidRPr="00B33157">
        <w:rPr>
          <w:rFonts w:ascii="Times New Roman" w:eastAsia="Arial Narrow" w:hAnsi="Times New Roman" w:cs="Times New Roman"/>
          <w:color w:val="000000"/>
          <w:kern w:val="0"/>
          <w:sz w:val="24"/>
          <w:lang w:val="uk-UA" w:eastAsia="uk-UA" w:bidi="uk-UA"/>
        </w:rPr>
        <w:softHyphen/>
        <w:t>ніка»</w:t>
      </w:r>
    </w:p>
    <w:sectPr w:rsidR="007771D5" w:rsidRPr="00B3315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2B695-0A69-426E-ABC8-6992F006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42</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2020-04-18T18:06:00Z</dcterms:created>
  <dcterms:modified xsi:type="dcterms:W3CDTF">2020-04-22T09:39:00Z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