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DA17813" w:rsidR="000440E7" w:rsidRPr="00AD53E6" w:rsidRDefault="00AD53E6" w:rsidP="00AD53E6">
      <w:r>
        <w:rPr>
          <w:rFonts w:ascii="Verdana" w:hAnsi="Verdana"/>
          <w:b/>
          <w:bCs/>
          <w:color w:val="000000"/>
          <w:shd w:val="clear" w:color="auto" w:fill="FFFFFF"/>
        </w:rPr>
        <w:t>Міхієнкова Анна Іванівна. Обгрунтування методичного підходу до вивчення антимікробної активності наноматеріалів та композицій на їх основі.- Дисертація канд. біол. наук: 14.02.01, Держ. установа "Ін-т гігієни та мед. екол. ім. О. М. Марзєєва НАМН України". - К, 2012.- 201 с.</w:t>
      </w:r>
    </w:p>
    <w:sectPr w:rsidR="000440E7" w:rsidRPr="00AD5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DF5" w14:textId="77777777" w:rsidR="00246BBF" w:rsidRDefault="00246BBF">
      <w:pPr>
        <w:spacing w:after="0" w:line="240" w:lineRule="auto"/>
      </w:pPr>
      <w:r>
        <w:separator/>
      </w:r>
    </w:p>
  </w:endnote>
  <w:endnote w:type="continuationSeparator" w:id="0">
    <w:p w14:paraId="35C99624" w14:textId="77777777" w:rsidR="00246BBF" w:rsidRDefault="002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E0DD" w14:textId="77777777" w:rsidR="00246BBF" w:rsidRDefault="00246BBF">
      <w:pPr>
        <w:spacing w:after="0" w:line="240" w:lineRule="auto"/>
      </w:pPr>
      <w:r>
        <w:separator/>
      </w:r>
    </w:p>
  </w:footnote>
  <w:footnote w:type="continuationSeparator" w:id="0">
    <w:p w14:paraId="55C38F17" w14:textId="77777777" w:rsidR="00246BBF" w:rsidRDefault="002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B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BBF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3622</cp:revision>
  <dcterms:created xsi:type="dcterms:W3CDTF">2024-06-20T08:51:00Z</dcterms:created>
  <dcterms:modified xsi:type="dcterms:W3CDTF">2025-01-14T17:05:00Z</dcterms:modified>
  <cp:category/>
</cp:coreProperties>
</file>