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3F" w:rsidRDefault="00E30C5C" w:rsidP="00E30C5C">
      <w:pPr>
        <w:rPr>
          <w:rFonts w:ascii="Times New Roman" w:eastAsia="Times New Roman" w:hAnsi="Times New Roman" w:cs="Times New Roman"/>
          <w:b/>
          <w:bCs/>
          <w:kern w:val="0"/>
          <w:sz w:val="27"/>
          <w:szCs w:val="27"/>
          <w:lang w:eastAsia="ru-RU"/>
        </w:rPr>
      </w:pPr>
      <w:r w:rsidRPr="00E30C5C">
        <w:rPr>
          <w:rFonts w:ascii="Times New Roman" w:eastAsia="Times New Roman" w:hAnsi="Times New Roman" w:cs="Times New Roman" w:hint="eastAsia"/>
          <w:b/>
          <w:bCs/>
          <w:kern w:val="0"/>
          <w:sz w:val="27"/>
          <w:szCs w:val="27"/>
          <w:lang w:eastAsia="ru-RU"/>
        </w:rPr>
        <w:t>Кузьмин</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Вячеслав</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Зиновьевич</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Исследование</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и</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разработка</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процессов</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получения</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метил</w:t>
      </w:r>
      <w:r w:rsidRPr="00E30C5C">
        <w:rPr>
          <w:rFonts w:ascii="Times New Roman" w:eastAsia="Times New Roman" w:hAnsi="Times New Roman" w:cs="Times New Roman"/>
          <w:b/>
          <w:bCs/>
          <w:kern w:val="0"/>
          <w:sz w:val="27"/>
          <w:szCs w:val="27"/>
          <w:lang w:eastAsia="ru-RU"/>
        </w:rPr>
        <w:t>-</w:t>
      </w:r>
      <w:r w:rsidRPr="00E30C5C">
        <w:rPr>
          <w:rFonts w:ascii="Times New Roman" w:eastAsia="Times New Roman" w:hAnsi="Times New Roman" w:cs="Times New Roman" w:hint="eastAsia"/>
          <w:b/>
          <w:bCs/>
          <w:kern w:val="0"/>
          <w:sz w:val="27"/>
          <w:szCs w:val="27"/>
          <w:lang w:eastAsia="ru-RU"/>
        </w:rPr>
        <w:t>алкиловых</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и</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метил</w:t>
      </w:r>
      <w:r w:rsidRPr="00E30C5C">
        <w:rPr>
          <w:rFonts w:ascii="Times New Roman" w:eastAsia="Times New Roman" w:hAnsi="Times New Roman" w:cs="Times New Roman"/>
          <w:b/>
          <w:bCs/>
          <w:kern w:val="0"/>
          <w:sz w:val="27"/>
          <w:szCs w:val="27"/>
          <w:lang w:eastAsia="ru-RU"/>
        </w:rPr>
        <w:t>-</w:t>
      </w:r>
      <w:r w:rsidRPr="00E30C5C">
        <w:rPr>
          <w:rFonts w:ascii="Times New Roman" w:eastAsia="Times New Roman" w:hAnsi="Times New Roman" w:cs="Times New Roman" w:hint="eastAsia"/>
          <w:b/>
          <w:bCs/>
          <w:kern w:val="0"/>
          <w:sz w:val="27"/>
          <w:szCs w:val="27"/>
          <w:lang w:eastAsia="ru-RU"/>
        </w:rPr>
        <w:t>алкениловых</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эфиров</w:t>
      </w:r>
      <w:r w:rsidRPr="00E30C5C">
        <w:rPr>
          <w:rFonts w:ascii="Times New Roman" w:eastAsia="Times New Roman" w:hAnsi="Times New Roman" w:cs="Times New Roman"/>
          <w:b/>
          <w:bCs/>
          <w:kern w:val="0"/>
          <w:sz w:val="27"/>
          <w:szCs w:val="27"/>
          <w:lang w:eastAsia="ru-RU"/>
        </w:rPr>
        <w:t xml:space="preserve"> : </w:t>
      </w:r>
      <w:r w:rsidRPr="00E30C5C">
        <w:rPr>
          <w:rFonts w:ascii="Times New Roman" w:eastAsia="Times New Roman" w:hAnsi="Times New Roman" w:cs="Times New Roman" w:hint="eastAsia"/>
          <w:b/>
          <w:bCs/>
          <w:kern w:val="0"/>
          <w:sz w:val="27"/>
          <w:szCs w:val="27"/>
          <w:lang w:eastAsia="ru-RU"/>
        </w:rPr>
        <w:t>диссертация</w:t>
      </w:r>
      <w:r w:rsidRPr="00E30C5C">
        <w:rPr>
          <w:rFonts w:ascii="Times New Roman" w:eastAsia="Times New Roman" w:hAnsi="Times New Roman" w:cs="Times New Roman"/>
          <w:b/>
          <w:bCs/>
          <w:kern w:val="0"/>
          <w:sz w:val="27"/>
          <w:szCs w:val="27"/>
          <w:lang w:eastAsia="ru-RU"/>
        </w:rPr>
        <w:t xml:space="preserve"> ... </w:t>
      </w:r>
      <w:r w:rsidRPr="00E30C5C">
        <w:rPr>
          <w:rFonts w:ascii="Times New Roman" w:eastAsia="Times New Roman" w:hAnsi="Times New Roman" w:cs="Times New Roman" w:hint="eastAsia"/>
          <w:b/>
          <w:bCs/>
          <w:kern w:val="0"/>
          <w:sz w:val="27"/>
          <w:szCs w:val="27"/>
          <w:lang w:eastAsia="ru-RU"/>
        </w:rPr>
        <w:t>кандидата</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технических</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наук</w:t>
      </w:r>
      <w:r w:rsidRPr="00E30C5C">
        <w:rPr>
          <w:rFonts w:ascii="Times New Roman" w:eastAsia="Times New Roman" w:hAnsi="Times New Roman" w:cs="Times New Roman"/>
          <w:b/>
          <w:bCs/>
          <w:kern w:val="0"/>
          <w:sz w:val="27"/>
          <w:szCs w:val="27"/>
          <w:lang w:eastAsia="ru-RU"/>
        </w:rPr>
        <w:t xml:space="preserve"> : 05.17.04.- </w:t>
      </w:r>
      <w:r w:rsidRPr="00E30C5C">
        <w:rPr>
          <w:rFonts w:ascii="Times New Roman" w:eastAsia="Times New Roman" w:hAnsi="Times New Roman" w:cs="Times New Roman" w:hint="eastAsia"/>
          <w:b/>
          <w:bCs/>
          <w:kern w:val="0"/>
          <w:sz w:val="27"/>
          <w:szCs w:val="27"/>
          <w:lang w:eastAsia="ru-RU"/>
        </w:rPr>
        <w:t>Нижнекамск</w:t>
      </w:r>
      <w:r w:rsidRPr="00E30C5C">
        <w:rPr>
          <w:rFonts w:ascii="Times New Roman" w:eastAsia="Times New Roman" w:hAnsi="Times New Roman" w:cs="Times New Roman"/>
          <w:b/>
          <w:bCs/>
          <w:kern w:val="0"/>
          <w:sz w:val="27"/>
          <w:szCs w:val="27"/>
          <w:lang w:eastAsia="ru-RU"/>
        </w:rPr>
        <w:t xml:space="preserve">, 2002.- 152 </w:t>
      </w:r>
      <w:r w:rsidRPr="00E30C5C">
        <w:rPr>
          <w:rFonts w:ascii="Times New Roman" w:eastAsia="Times New Roman" w:hAnsi="Times New Roman" w:cs="Times New Roman" w:hint="eastAsia"/>
          <w:b/>
          <w:bCs/>
          <w:kern w:val="0"/>
          <w:sz w:val="27"/>
          <w:szCs w:val="27"/>
          <w:lang w:eastAsia="ru-RU"/>
        </w:rPr>
        <w:t>с</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ил</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РГБ</w:t>
      </w:r>
      <w:r w:rsidRPr="00E30C5C">
        <w:rPr>
          <w:rFonts w:ascii="Times New Roman" w:eastAsia="Times New Roman" w:hAnsi="Times New Roman" w:cs="Times New Roman"/>
          <w:b/>
          <w:bCs/>
          <w:kern w:val="0"/>
          <w:sz w:val="27"/>
          <w:szCs w:val="27"/>
          <w:lang w:eastAsia="ru-RU"/>
        </w:rPr>
        <w:t xml:space="preserve"> </w:t>
      </w:r>
      <w:r w:rsidRPr="00E30C5C">
        <w:rPr>
          <w:rFonts w:ascii="Times New Roman" w:eastAsia="Times New Roman" w:hAnsi="Times New Roman" w:cs="Times New Roman" w:hint="eastAsia"/>
          <w:b/>
          <w:bCs/>
          <w:kern w:val="0"/>
          <w:sz w:val="27"/>
          <w:szCs w:val="27"/>
          <w:lang w:eastAsia="ru-RU"/>
        </w:rPr>
        <w:t>ОД</w:t>
      </w:r>
      <w:r w:rsidRPr="00E30C5C">
        <w:rPr>
          <w:rFonts w:ascii="Times New Roman" w:eastAsia="Times New Roman" w:hAnsi="Times New Roman" w:cs="Times New Roman"/>
          <w:b/>
          <w:bCs/>
          <w:kern w:val="0"/>
          <w:sz w:val="27"/>
          <w:szCs w:val="27"/>
          <w:lang w:eastAsia="ru-RU"/>
        </w:rPr>
        <w:t>, 61 03-5/659-5</w:t>
      </w:r>
    </w:p>
    <w:p w:rsidR="00E30C5C" w:rsidRDefault="00E30C5C" w:rsidP="00E30C5C">
      <w:pPr>
        <w:rPr>
          <w:rFonts w:ascii="Times New Roman" w:eastAsia="Times New Roman" w:hAnsi="Times New Roman" w:cs="Times New Roman"/>
          <w:b/>
          <w:bCs/>
          <w:kern w:val="0"/>
          <w:sz w:val="27"/>
          <w:szCs w:val="27"/>
          <w:lang w:eastAsia="ru-RU"/>
        </w:rPr>
      </w:pPr>
    </w:p>
    <w:p w:rsidR="00E30C5C" w:rsidRDefault="00E30C5C" w:rsidP="00E30C5C">
      <w:pPr>
        <w:rPr>
          <w:rFonts w:ascii="Times New Roman" w:eastAsia="Times New Roman" w:hAnsi="Times New Roman" w:cs="Times New Roman"/>
          <w:b/>
          <w:bCs/>
          <w:kern w:val="0"/>
          <w:sz w:val="27"/>
          <w:szCs w:val="27"/>
          <w:lang w:eastAsia="ru-RU"/>
        </w:rPr>
      </w:pP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ОАО «НИЖНЕКАМСКНЕФТЕХИМ»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На правах рукописи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КУЗЬМИН ВЯЧЕСЛАВ ЗИНОВЬЕВИЧ</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ИССЛЕДОВАНИЕ И РАЗРАБОТКА ПРОЦЕССОВ ПОЛУЧЕНИЯ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МЕТИЛ-АЛЮИЛОВЫХ И МЕТИЛ-АЛКЕНИЛОВЫХ ЭФИРОВ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30"/>
          <w:szCs w:val="30"/>
          <w:lang w:eastAsia="ru-RU"/>
        </w:rPr>
      </w:pPr>
      <w:r w:rsidRPr="00E30C5C">
        <w:rPr>
          <w:rFonts w:ascii="Times New Roman" w:hAnsi="Times New Roman" w:cs="Times New Roman"/>
          <w:b/>
          <w:bCs/>
          <w:i/>
          <w:iCs/>
          <w:kern w:val="0"/>
          <w:sz w:val="30"/>
          <w:szCs w:val="30"/>
          <w:lang w:eastAsia="ru-RU"/>
        </w:rPr>
        <w:t>I ^£ 1</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ДИССЕРТАЦИЯ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на соискание ученой степени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кандидата технических наук</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НАУЧНЫЙ РУКОВОДИТЕЛЬ;</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кандидат технических наук</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 П. Капустин</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НИЖНЕКАМСК - 2002 г.</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ОГЛАВЛЕНИЕ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Введение </w:t>
      </w:r>
      <w:r w:rsidRPr="00E30C5C">
        <w:rPr>
          <w:rFonts w:ascii="Times New Roman" w:hAnsi="Times New Roman" w:cs="Times New Roman"/>
          <w:kern w:val="0"/>
          <w:sz w:val="26"/>
          <w:szCs w:val="26"/>
          <w:lang w:eastAsia="ru-RU"/>
        </w:rPr>
        <w:t>4</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Глава 1. Литературный обзор </w:t>
      </w:r>
      <w:r w:rsidRPr="00E30C5C">
        <w:rPr>
          <w:rFonts w:ascii="Times New Roman" w:hAnsi="Times New Roman" w:cs="Times New Roman"/>
          <w:kern w:val="0"/>
          <w:sz w:val="26"/>
          <w:szCs w:val="26"/>
          <w:lang w:eastAsia="ru-RU"/>
        </w:rPr>
        <w:t>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1.1 .Состояние и структура производства синтетического каучука 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П.Экологические аспекты применения антидетанационных доба- 9</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вок и состояние производства оксигенатов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1.3 .Сырьевая база для получения мономеров и АТАЭ 11</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Г4.Катализаторы этерификации 14</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1.5. Технологическое оформление и особенности процессов получения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АТАЭ 17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1.6. Механизм взаимодействия олефинов со спиртами 27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1.7. Кинетичееские и термодинамические закономерности взаимодействия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олефинов со спиртами 29</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E30C5C">
        <w:rPr>
          <w:rFonts w:ascii="Times New Roman" w:hAnsi="Times New Roman" w:cs="Times New Roman"/>
          <w:b/>
          <w:bCs/>
          <w:kern w:val="0"/>
          <w:sz w:val="26"/>
          <w:szCs w:val="26"/>
          <w:lang w:eastAsia="ru-RU"/>
        </w:rPr>
        <w:t>Глава 2. Исходные материалы, методики эксперимента, анализа,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E30C5C">
        <w:rPr>
          <w:rFonts w:ascii="Times New Roman" w:hAnsi="Times New Roman" w:cs="Times New Roman"/>
          <w:b/>
          <w:bCs/>
          <w:kern w:val="0"/>
          <w:sz w:val="26"/>
          <w:szCs w:val="26"/>
          <w:lang w:eastAsia="ru-RU"/>
        </w:rPr>
        <w:t>расчета хроматограмм, обработки результатов 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E30C5C">
        <w:rPr>
          <w:rFonts w:ascii="Times New Roman" w:hAnsi="Times New Roman" w:cs="Times New Roman"/>
          <w:b/>
          <w:bCs/>
          <w:kern w:val="0"/>
          <w:sz w:val="26"/>
          <w:szCs w:val="26"/>
          <w:lang w:eastAsia="ru-RU"/>
        </w:rPr>
        <w:t>идентификации продуктов взаимодействия олефинов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с первичными спиртами </w:t>
      </w:r>
      <w:r w:rsidRPr="00E30C5C">
        <w:rPr>
          <w:rFonts w:ascii="Times New Roman" w:hAnsi="Times New Roman" w:cs="Times New Roman"/>
          <w:kern w:val="0"/>
          <w:sz w:val="26"/>
          <w:szCs w:val="26"/>
          <w:lang w:eastAsia="ru-RU"/>
        </w:rPr>
        <w:t>37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2.1 .Исходные материалы и реактивы 3 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2.2.Описание лабораторной установки и методики проведения эксперимента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39</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2.3. Газохроматографические методики анализа исходных компонентов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 продуктов реакций 41</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2.3.1. Методика газохроматографического анализа состава С4 углеводородов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41</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2.3.2. Газохроматографический анализ состава продуктов синтеза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МТБЭ 42</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2.3.3. Методика газохроматографического анализа состава С5 углеводородов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42</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 xml:space="preserve">2.3.4. Методика газохроматографического анализа состава </w:t>
      </w:r>
      <w:r w:rsidRPr="00E30C5C">
        <w:rPr>
          <w:rFonts w:ascii="Times New Roman" w:hAnsi="Times New Roman" w:cs="Times New Roman"/>
          <w:i/>
          <w:iCs/>
          <w:kern w:val="0"/>
          <w:sz w:val="26"/>
          <w:szCs w:val="26"/>
          <w:lang w:eastAsia="ru-RU"/>
        </w:rPr>
        <w:t xml:space="preserve">Св </w:t>
      </w:r>
      <w:r w:rsidRPr="00E30C5C">
        <w:rPr>
          <w:rFonts w:ascii="Times New Roman" w:hAnsi="Times New Roman" w:cs="Times New Roman"/>
          <w:kern w:val="0"/>
          <w:sz w:val="26"/>
          <w:szCs w:val="26"/>
          <w:lang w:eastAsia="ru-RU"/>
        </w:rPr>
        <w:t>фракций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 продуктов синтеза АТАЭ 42</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2.4. Методика расчета хроматограмм и обработки результатов эксперимента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43</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2.4.1. Расчет хроматограмм и обработка результатов опытов при взаимодействии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изоамиленов с метанолом 43</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2.4.2. Расчет хроматограмм и обработка результатов опытов при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взаимодействии изопрена с метанолом 44</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2.4.3. Расчет хроматограмм и обработка результатов опытов по изучению</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реакции взаимодействия пентадиенов-1,3 с метанолом 46</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2.4.4. Расчет хроматограмм и обработка результатов опытов при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взаимодействии изогексенов с метанолом 47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2.5. Идентификация продуктов взаимодействия олефинов со спиртами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48</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2.5.1.Идентификация продуктов взаимодействия метанола с изоам-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E30C5C">
        <w:rPr>
          <w:rFonts w:ascii="Times New Roman" w:hAnsi="Times New Roman" w:cs="Times New Roman"/>
          <w:kern w:val="0"/>
          <w:lang w:eastAsia="ru-RU"/>
        </w:rPr>
        <w:t>2</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ленами и цис-, транс-пентадиенами-1,3 49</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2.5.2.Идентификация продуктов взаимодействия метанола с изопреном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 изогексенами 56</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E30C5C">
        <w:rPr>
          <w:rFonts w:ascii="Times New Roman" w:hAnsi="Times New Roman" w:cs="Times New Roman"/>
          <w:b/>
          <w:bCs/>
          <w:kern w:val="0"/>
          <w:sz w:val="26"/>
          <w:szCs w:val="26"/>
          <w:lang w:eastAsia="ru-RU"/>
        </w:rPr>
        <w:t>Глава 3. Взаимодействие метанола с изобутиленом и изоамиле-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нами </w:t>
      </w:r>
      <w:r w:rsidRPr="00E30C5C">
        <w:rPr>
          <w:rFonts w:ascii="Times New Roman" w:hAnsi="Times New Roman" w:cs="Times New Roman"/>
          <w:kern w:val="0"/>
          <w:sz w:val="26"/>
          <w:szCs w:val="26"/>
          <w:lang w:eastAsia="ru-RU"/>
        </w:rPr>
        <w:t>60</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3.1 .Кинетика реакции взаимодействия метанола с изобутиленом 60</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3.2. Равновесное состояние реакции синтеза МТБЭ 65</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3.3. Равновесное состояние реакции синтеза МТАЭ 67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3.4. Кинетические закономерности взаимодействия изоамиленов с</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метанолом 75</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Глава 4. Взаимодействие метанола с нентадиенами-1,3 </w:t>
      </w:r>
      <w:r w:rsidRPr="00E30C5C">
        <w:rPr>
          <w:rFonts w:ascii="Times New Roman" w:hAnsi="Times New Roman" w:cs="Times New Roman"/>
          <w:kern w:val="0"/>
          <w:sz w:val="26"/>
          <w:szCs w:val="26"/>
          <w:lang w:eastAsia="ru-RU"/>
        </w:rPr>
        <w:t>87</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Глава 5. Взаимодействие изопрена с метанолом </w:t>
      </w:r>
      <w:r w:rsidRPr="00E30C5C">
        <w:rPr>
          <w:rFonts w:ascii="Times New Roman" w:hAnsi="Times New Roman" w:cs="Times New Roman"/>
          <w:kern w:val="0"/>
          <w:sz w:val="26"/>
          <w:szCs w:val="26"/>
          <w:lang w:eastAsia="ru-RU"/>
        </w:rPr>
        <w:t>94</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E30C5C">
        <w:rPr>
          <w:rFonts w:ascii="Times New Roman" w:hAnsi="Times New Roman" w:cs="Times New Roman"/>
          <w:b/>
          <w:bCs/>
          <w:kern w:val="0"/>
          <w:sz w:val="26"/>
          <w:szCs w:val="26"/>
          <w:lang w:eastAsia="ru-RU"/>
        </w:rPr>
        <w:t>Глава 6. Взаимодействие изогексенов и изобутилена с метанолом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6.1. Описание предварительных опытов 110</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6.2. Изучение термодинамических закономерностей взаимодействия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изогексенов с метанолом 111</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6.3. Изучение кинетических закономерностей реакции синтеза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МТГЭ 114</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Глава 7. Технологическое оформление процессов </w:t>
      </w:r>
      <w:r w:rsidRPr="00E30C5C">
        <w:rPr>
          <w:rFonts w:ascii="Times New Roman" w:hAnsi="Times New Roman" w:cs="Times New Roman"/>
          <w:kern w:val="0"/>
          <w:sz w:val="26"/>
          <w:szCs w:val="26"/>
          <w:lang w:eastAsia="ru-RU"/>
        </w:rPr>
        <w:t>119</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Выводы </w:t>
      </w:r>
      <w:r w:rsidRPr="00E30C5C">
        <w:rPr>
          <w:rFonts w:ascii="Times New Roman" w:hAnsi="Times New Roman" w:cs="Times New Roman"/>
          <w:kern w:val="0"/>
          <w:sz w:val="26"/>
          <w:szCs w:val="26"/>
          <w:lang w:eastAsia="ru-RU"/>
        </w:rPr>
        <w:t>126</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Список литературы </w:t>
      </w:r>
      <w:r w:rsidRPr="00E30C5C">
        <w:rPr>
          <w:rFonts w:ascii="Times New Roman" w:hAnsi="Times New Roman" w:cs="Times New Roman"/>
          <w:kern w:val="0"/>
          <w:sz w:val="26"/>
          <w:szCs w:val="26"/>
          <w:lang w:eastAsia="ru-RU"/>
        </w:rPr>
        <w:t>130</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Приложение </w:t>
      </w:r>
      <w:r w:rsidRPr="00E30C5C">
        <w:rPr>
          <w:rFonts w:ascii="Times New Roman" w:hAnsi="Times New Roman" w:cs="Times New Roman"/>
          <w:kern w:val="0"/>
          <w:sz w:val="26"/>
          <w:szCs w:val="26"/>
          <w:lang w:eastAsia="ru-RU"/>
        </w:rPr>
        <w:t>139</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E30C5C">
        <w:rPr>
          <w:rFonts w:ascii="Times New Roman" w:hAnsi="Times New Roman" w:cs="Times New Roman"/>
          <w:kern w:val="0"/>
          <w:lang w:eastAsia="ru-RU"/>
        </w:rPr>
        <w:t>3</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E30C5C">
        <w:rPr>
          <w:rFonts w:ascii="Times New Roman" w:hAnsi="Times New Roman" w:cs="Times New Roman"/>
          <w:b/>
          <w:bCs/>
          <w:kern w:val="0"/>
          <w:sz w:val="26"/>
          <w:szCs w:val="26"/>
          <w:lang w:eastAsia="ru-RU"/>
        </w:rPr>
        <w:t>Введение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Актуальность работы. </w:t>
      </w:r>
      <w:r w:rsidRPr="00E30C5C">
        <w:rPr>
          <w:rFonts w:ascii="Times New Roman" w:hAnsi="Times New Roman" w:cs="Times New Roman"/>
          <w:kern w:val="0"/>
          <w:sz w:val="26"/>
          <w:szCs w:val="26"/>
          <w:lang w:eastAsia="ru-RU"/>
        </w:rPr>
        <w:t>Основными источниками сырья для производства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каз^чуков являются С4-С6 углеводородные фракции различного происхождения.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 связи с тем, что для полимеризации используются индивидуальные углеводороды</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высокой чистоты, особую важность имеют процессы выделения мономеров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 углеводородных потоков, от технологического оформления которых во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многом зависят технико-экономические показатели всего производства в целом.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На стадии выделения мономеров наряду с обычной ректификацией используются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химические методы (выделение изобутена) и экстрактивная ректификация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(выделение бутадиена-1,3 и 2-метилб5ггадиена-1,3). Выделение экстрактивной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ректификацией изоамиленов и изопрена из смесей углеводородов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С5 с установок пиролиза и двухстадийного дегидрирования изопентана требует</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больших материальных и энергетических затрат и сопровождается получением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значительного количества побочных Сз-Сб фракций, которые не находили квалифицированного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применения.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Одним из альтернативных методов разделения смесей С5 углеводородов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может стать получение соответствующих эфиров путем проведения селективного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взаимодействия первичного спирта, в частности метанола, с моно- и диоле-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финами. Данный процесс имеет большой интерес и потому, что ме-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тил-алкиловые и метил-алкениловые эфиры могут самостоятельно использоваться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 качестве товарного продукта - высокооктанового кислородсодержащего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компонента моторных топлив. Для получения высокооктановых кислородсодержащих</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компонентов можно использовать побочные С4-С6 фракции, содержащие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изопрен, пиперилены, изоамилены и изогексены, что в свою очередь повысит</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эффективность процессов выделения мономеров любым методом.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Целесообразность создания установок синтеза эфиров с использованием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разнообразных фракций С4-С6 углеводородов предопределяет актуальность настоящей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работы.</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E30C5C">
        <w:rPr>
          <w:rFonts w:ascii="Times New Roman" w:hAnsi="Times New Roman" w:cs="Times New Roman"/>
          <w:kern w:val="0"/>
          <w:lang w:eastAsia="ru-RU"/>
        </w:rPr>
        <w:t>4</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Цель работы </w:t>
      </w:r>
      <w:r w:rsidRPr="00E30C5C">
        <w:rPr>
          <w:rFonts w:ascii="Times New Roman" w:hAnsi="Times New Roman" w:cs="Times New Roman"/>
          <w:kern w:val="0"/>
          <w:sz w:val="26"/>
          <w:szCs w:val="26"/>
          <w:lang w:eastAsia="ru-RU"/>
        </w:rPr>
        <w:t>- исследование механизма, кинетических и термодинамических</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закономерностей взаимодействия метанола с моно- и диолефинми С4-С6 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присутствии макропористых сульфокатионитов как катализаторов, разработка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математических моделей адекватно описывающих протекание основных и побочных</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реакций, расчет реакторов синтеза соответствующих эфиров для выбора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оптимальных условий проведения процесса, разработка и реализация процессов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 промышленном масштабе.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Научная новизна. </w:t>
      </w:r>
      <w:r w:rsidRPr="00E30C5C">
        <w:rPr>
          <w:rFonts w:ascii="Times New Roman" w:hAnsi="Times New Roman" w:cs="Times New Roman"/>
          <w:kern w:val="0"/>
          <w:sz w:val="26"/>
          <w:szCs w:val="26"/>
          <w:lang w:eastAsia="ru-RU"/>
        </w:rPr>
        <w:t>Впервые исследованы механизм и кинетические закономерности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протекания основных и побочных реакций, при взаимодействии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метанола с транс-, цис-пентадиенами-1,3 и 2-метилбутадиеном-1,3 в присутствии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макропористых сульфокатионитов как катализаторов в широком интервале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изменения начальных условий. Методами ЯМР и хромато-масспектроскопии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определено строение образующихся эфиров. Разработаны и обоснованы математические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модели, адекватно описывающие протекание реакций, определены</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константы скорости и активационные параметры.</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Впервые на основе кинетических данных предложен и обоснован новый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механизм образования димеров 2-метилбутадиена-1,3 и транс-,</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цис-пентадиенов-1,3, согласно которому лимитирующей стадией является разложение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соответствующих эфиров.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Исследованы термодинамические и кинетические закономерности реакций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изомеризации двойной связи и взаимодействия 2-метилбутена-1 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2-метилбутена-2 с метанолом. Определены концентрационные константы равновесия</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 область начальных концентраций, где они имеют практически постоянные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значения при прочих равных условиях. Разработана математическая модель,</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адекватно описывающая протекание реакций для индивидуальных изо-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амиленов и их смесей.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Предложено и обосновано использование математических уравнений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«псевдогомогенного» катализа для описания реакций, протекающих при взаи-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5</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модействии метанола с моно- и диолефинами С4-С6 в присутствии макропористых</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сульфокатионитов. Данные уравнения были положены в основу расчета реакторов,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получено хорошее соответствие между результатами расчетов и работы</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промышленных реакторов.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b/>
          <w:bCs/>
          <w:kern w:val="0"/>
          <w:sz w:val="26"/>
          <w:szCs w:val="26"/>
          <w:lang w:eastAsia="ru-RU"/>
        </w:rPr>
        <w:t xml:space="preserve">Практическая ценность. </w:t>
      </w:r>
      <w:r w:rsidRPr="00E30C5C">
        <w:rPr>
          <w:rFonts w:ascii="Times New Roman" w:hAnsi="Times New Roman" w:cs="Times New Roman"/>
          <w:kern w:val="0"/>
          <w:sz w:val="26"/>
          <w:szCs w:val="26"/>
          <w:lang w:eastAsia="ru-RU"/>
        </w:rPr>
        <w:t>Практическим результатом проведенных исследований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явилась разработка технологических схем следующих процессов: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 процесса получения метил-третбутилового эфира, характеризующийся высокой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производительностью, селективностью и незначительным содержанием метанола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в отработанных углеводородах непосредственно после отгонки из реакционной</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массы;</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 процесса получения метил-третамилового эфира, па основе изопен-</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тан-изоамиленовых фракций, содержащих ~ 30 и ~ 90 % мае. изоамиленов;</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 процесса одновременного получения метил-третгексилового эфира и гексена-1</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полимеризационной чистоты с использованием в качестве исходного сырья гексена-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1 низкой чистоты (содержание основного вещества менее 96 % мае);</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 процесса получения высокооктанового кислородсодержащего компонента с</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использованием в качестве исходного сырья пиперилен-изопрен—</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изоамиленсодержащих Сз-Сб фракций производства изопрена.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Последний процесс успешно реализован в 1997 году в промышленном</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масштабе на заводе СК ОАО «Нижнекамскнефтехим». Получаемый продукт,</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представляет собой смесь эфиров метанола с изопреном, пипериленами и изо-</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амиленами и полностью удовлетворяет требованиям потребителя. Мощность</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установки - 20000 тонн в год товарного продукта.</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Автор считает приятным долгом выразить глубокую признательность и</w:t>
      </w:r>
    </w:p>
    <w:p w:rsidR="00E30C5C" w:rsidRP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благодарность зав. кафедрой «Технология СК», д.т.н., профессору</w:t>
      </w:r>
    </w:p>
    <w:p w:rsidR="00E30C5C" w:rsidRDefault="00E30C5C" w:rsidP="00E30C5C">
      <w:pPr>
        <w:rPr>
          <w:rFonts w:ascii="Times New Roman" w:hAnsi="Times New Roman" w:cs="Times New Roman"/>
          <w:kern w:val="0"/>
          <w:sz w:val="26"/>
          <w:szCs w:val="26"/>
          <w:lang w:eastAsia="ru-RU"/>
        </w:rPr>
      </w:pPr>
      <w:r w:rsidRPr="00E30C5C">
        <w:rPr>
          <w:rFonts w:ascii="Times New Roman" w:hAnsi="Times New Roman" w:cs="Times New Roman"/>
          <w:kern w:val="0"/>
          <w:sz w:val="26"/>
          <w:szCs w:val="26"/>
          <w:lang w:eastAsia="ru-RU"/>
        </w:rPr>
        <w:t>А.Г.Лиакумовичу за консультации и помощь в обсуждении работы.__</w:t>
      </w:r>
    </w:p>
    <w:p w:rsidR="00E30C5C" w:rsidRDefault="00E30C5C" w:rsidP="00E30C5C">
      <w:pPr>
        <w:rPr>
          <w:rFonts w:ascii="Times New Roman" w:hAnsi="Times New Roman" w:cs="Times New Roman"/>
          <w:kern w:val="0"/>
          <w:sz w:val="26"/>
          <w:szCs w:val="26"/>
          <w:lang w:eastAsia="ru-RU"/>
        </w:rPr>
      </w:pPr>
    </w:p>
    <w:p w:rsidR="00E30C5C" w:rsidRDefault="00E30C5C" w:rsidP="00E30C5C">
      <w:pPr>
        <w:rPr>
          <w:rFonts w:ascii="Times New Roman" w:hAnsi="Times New Roman" w:cs="Times New Roman"/>
          <w:kern w:val="0"/>
          <w:sz w:val="26"/>
          <w:szCs w:val="26"/>
          <w:lang w:eastAsia="ru-RU"/>
        </w:rPr>
      </w:pP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Выводы.</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Исследованы кинетические и термодинамические закономерности реакций</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взаимодействия метанола с моно- и диолефинами С4-С6 в присутствии макропористых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сульфокатионитов как катализаторов в широком интервале изменения</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температуры и начальных концентраций реагентов.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Впервые исследованы механизм и кинетические закономерности основных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побочных реакций при взаимодействии транс-, цис-пентадиенов-1,3 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2-метилбутадиена-1,3 с метанолом. На основе кинетических исследований</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предложен и обоснован новый механизм образования димеров диеновых углеводородов,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где лимитирующей стадией является разложение соответствующего</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эфира. Методами ЯМР и хромато-масспектроскопии определено строение образующихся</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основных эфиров.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Доказано, что в присутствии макропористых сульфокатионитов как катализаторов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можно использовать математические уравнения гомогенного катализа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для выражения скорости реакций, протекающих при взаимодействии метанола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с </w:t>
      </w:r>
      <w:r>
        <w:rPr>
          <w:rFonts w:ascii="Times New Roman" w:hAnsi="Times New Roman" w:cs="Times New Roman"/>
          <w:b/>
          <w:bCs/>
          <w:kern w:val="0"/>
          <w:sz w:val="18"/>
          <w:szCs w:val="18"/>
          <w:lang w:eastAsia="ru-RU"/>
        </w:rPr>
        <w:t xml:space="preserve">MOHO- </w:t>
      </w:r>
      <w:r>
        <w:rPr>
          <w:rFonts w:ascii="Times New Roman" w:hAnsi="Times New Roman" w:cs="Times New Roman"/>
          <w:kern w:val="0"/>
          <w:sz w:val="26"/>
          <w:szCs w:val="26"/>
          <w:lang w:eastAsia="ru-RU"/>
        </w:rPr>
        <w:t>и диолефинами С4-С6. Получены кинетические уравнения, адекватно</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описывающие протекание реакций, рассчитаны константы скорости и ак-</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тивационные параметры.</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Рассчитаны концентрационные константы равновесия реакдий синтеза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метил-трет</w:t>
      </w:r>
      <w:r>
        <w:rPr>
          <w:rFonts w:ascii="Times New Roman" w:hAnsi="Times New Roman" w:cs="Times New Roman"/>
          <w:b/>
          <w:bCs/>
          <w:kern w:val="0"/>
          <w:sz w:val="26"/>
          <w:szCs w:val="26"/>
          <w:lang w:eastAsia="ru-RU"/>
        </w:rPr>
        <w:t>-С4</w:t>
      </w:r>
      <w:r>
        <w:rPr>
          <w:rFonts w:ascii="Times New Roman" w:hAnsi="Times New Roman" w:cs="Times New Roman"/>
          <w:kern w:val="0"/>
          <w:sz w:val="26"/>
          <w:szCs w:val="26"/>
          <w:lang w:eastAsia="ru-RU"/>
        </w:rPr>
        <w:t>-Сб-алкиловых эфиров и показано, что при мольном соотношении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метанол : трет-олефин (0.7-1.1) : 1 в широком интервале изменения начальных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концентраций реагентов значения констант остаются практически постоянными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 прочих равных условиях и могут быть использованы для расчета максимальной</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степени превращения реагентов. Рассчитаны температурные зависимости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концентрационных констант равновесия.</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Разработанные кинетические уравнения реакций использованы при составлении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математических моделей адиабатического и политропического</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(трубчатого) реакторов, по которым проведены расчеты и определены оптимальные</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параметры технологических процессов, полностью подтвержденные</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126</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работой промышленных реакторов.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На основе проведенных исследований разработаны исходные данные или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технологические регламенты на проектирование следуюш;их промышленных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установок:</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получения метил-третбутилового эфира, характеризуюш:ийся высокой степенью</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преврапхепия метанола;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получения метил-третамилового эфира, с использованием изопен-</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тан-изоамиленовых фракций с содержанием ~ 30 % мае. и ~ 90 % мае. изоами-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ленов;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одновременного получения метил-третгексилового эфира и гексена-1 по-</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лимеризационной чистоты;</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получения высокооктановой кислородсодержащей компоненты с использованием</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изопрен-пиперилен-изоамиленсодержащей фракции.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Последний процесс мощностью 20000 тонн в год товарного продукта освоен</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заводе СК ОАО «Нижнекамскнефтехим» и имеет высокие технико-</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экономические показатели.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Основные результаты диссертационной работы изложены в следующих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публикациях: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П.П. Капустин, Т.М. Прокудина, В.З. Кузьмин. Каталитическая активность</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сульфокатионитов в процессе синтеза метил-трет-бутилового эфира./ Тезисы</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докладов УП- всесоюзной конференции "Применение ионообменных материалов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промышленности и аналитической химии";- Воронеж. 1-4</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ОКТ</w:t>
      </w:r>
      <w:r>
        <w:rPr>
          <w:rFonts w:ascii="Times New Roman" w:hAnsi="Times New Roman" w:cs="Times New Roman"/>
          <w:kern w:val="0"/>
          <w:sz w:val="26"/>
          <w:szCs w:val="26"/>
          <w:lang w:eastAsia="ru-RU"/>
        </w:rPr>
        <w:t>.-1991.- с. 83-84.</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В.З. Кузьмин, П.П. Капустин, Н.И. Ухов. Энергосберегающая технология</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получения МТБЭ из С4 - фракции с небольшим содержанием изобутилена./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Тезисы докладов П-ой республиканской конференции по интенсификации нефтехимических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процессов. "Нефтехимия - 92";- Нижнекамск.- 1992.- с. 5.</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127</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П.П. Капустин, В.З. Кузьмин, Г.М. Прокудина. Кинетические закономерности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реакции синтеза метил-трет-амилового эфира в присутствии сульфо-</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катионитного катализатора./ Тезисы докладов П-ой республиканской конференции</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 интенсификации нефтехимических процессов "Нефтехимия - 92";-</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Нижнекамск.- 1992.- с. 15.</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H.H. Капустин, Ю.И. Рязанов, В.И. Елизаров, В.З. Кузьмин, Г.З. Саха-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нов. Каталитическая активность сульфокатионитов в реакции синтеза метил-</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трет-бутилового эфира./ Межвузовский тематический сборник трудов.-</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КГТУ.-"Массобменные процессы и аппараты химической технологии".- Казань.-</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1994. - с. 4.</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Патент 2032657 РФ, М1СИ^ С07С 41/06, 43/04. Способ получения алкил-</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трет-бутилового эфира/ П.П. Капустин, В.З. Кузьмин, Н.Е. Харитонов, Л.П.</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Шабалина, Т.В. Мастернова, О.Д. Акопов; - № 4952111/04; Заявл. 28.06.91;</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Опубл. 10.04.95. Бюл. № 10.</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Патент 2063397 РФ, МКИ^ С 07С 41/06, 43/04; Способ получения ме-</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тил-трет-бутилового эфира. П.П. Капустин, В.З. Кузьмин, Ю.П. Сучков, М.Г.</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Макаров;- № 94001094/04; Заявл. 13.01.94;- Опубл. 10.07.96;- Бюл. № 19.</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7. П.П. Капустин, Н.И. Ухов, В.З. Кузьмин. Влияние -80зП групп на каталитическую</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активность макропористых сульфокатионитов в реакции синтеза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метил-трет-бутилового эфира./ Тез. докл. IV конф. по интенсиф. нефтехим.</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процессов.-"Нефтехимия-96".-Нижнекамск,- 1996.- с. 45.</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8. П.П. Капустин, В.З. Кузьмин. Равновесное состояние реакции синтеза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МТАЭ./ Тез. докл. IV конф. по интенсиф. нефтехим. процессов.-"Нефтехимия-</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96".- Нижнекамск,- 1996. - с. 47.</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9. Патент 2116998 РФ, МКИ^ С07С 41/06. Способ получения высокооктановых</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кислородсодержащих компонентов бензинов. П.П. Капустин, Г.З. Саха-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нов, В.З. Кузьмин, Л.М. Курочкин, Н.Р. Гильмутдинов, В.П. Погребцов; №</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96117512/04 Заявл. 02.09.96; Опубл. 10.08.98; Бюл. № 22.</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10. Патент 2121476 РФ, МКИ^ С07С 41/06. Способ получения высокоок-</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128</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тановых кислородсодержащих компонентов бензинов. П.П. Капустин, Г.З. Са-</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хапов, В.З. Кузьмин, Л.М. Курочкин, Н.Р. Гильмутдинов, В.П. Погребцов; №</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96117513/04 Заявл. 02.09.96; Опубл. ; Бюл. № 31.</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 Патент 2132358 РФ, МКИ6 С07С 43/04, 41/06. Высокооктановый кислородсодержащий</w:t>
      </w:r>
    </w:p>
    <w:p w:rsidR="00E30C5C" w:rsidRDefault="00E30C5C" w:rsidP="00E30C5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компонент. П.П. Капустин, Л. М. Курочкин, Н.Р. Гильмутдинов,</w:t>
      </w:r>
    </w:p>
    <w:p w:rsidR="00E30C5C" w:rsidRPr="00E30C5C" w:rsidRDefault="00E30C5C" w:rsidP="00E30C5C">
      <w:r>
        <w:rPr>
          <w:rFonts w:ascii="Times New Roman" w:hAnsi="Times New Roman" w:cs="Times New Roman"/>
          <w:kern w:val="0"/>
          <w:sz w:val="26"/>
          <w:szCs w:val="26"/>
          <w:lang w:eastAsia="ru-RU"/>
        </w:rPr>
        <w:t>В.З. Кузьмин, Р. Г. Гусамов, З.А. Абзалин. №98101293. Заявл. 05.01.98;</w:t>
      </w:r>
      <w:r>
        <w:rPr>
          <w:rFonts w:ascii="Times New Roman" w:hAnsi="Times New Roman" w:cs="Times New Roman"/>
          <w:kern w:val="0"/>
          <w:sz w:val="20"/>
          <w:szCs w:val="20"/>
          <w:lang w:eastAsia="ru-RU"/>
        </w:rPr>
        <w:t>__</w:t>
      </w:r>
    </w:p>
    <w:sectPr w:rsidR="00E30C5C" w:rsidRPr="00E30C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E30C5C" w:rsidRPr="00E30C5C">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3">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7"/>
  </w:num>
  <w:num w:numId="8">
    <w:abstractNumId w:val="98"/>
  </w:num>
  <w:num w:numId="9">
    <w:abstractNumId w:val="96"/>
  </w:num>
  <w:num w:numId="10">
    <w:abstractNumId w:val="84"/>
  </w:num>
  <w:num w:numId="11">
    <w:abstractNumId w:val="82"/>
  </w:num>
  <w:num w:numId="12">
    <w:abstractNumId w:val="93"/>
  </w:num>
  <w:num w:numId="13">
    <w:abstractNumId w:val="83"/>
  </w:num>
  <w:num w:numId="14">
    <w:abstractNumId w:val="94"/>
  </w:num>
  <w:num w:numId="15">
    <w:abstractNumId w:val="99"/>
  </w:num>
  <w:num w:numId="16">
    <w:abstractNumId w:val="91"/>
  </w:num>
  <w:num w:numId="17">
    <w:abstractNumId w:val="97"/>
  </w:num>
  <w:num w:numId="18">
    <w:abstractNumId w:val="90"/>
  </w:num>
  <w:num w:numId="19">
    <w:abstractNumId w:val="85"/>
  </w:num>
  <w:num w:numId="20">
    <w:abstractNumId w:val="89"/>
  </w:num>
  <w:num w:numId="21">
    <w:abstractNumId w:val="75"/>
  </w:num>
  <w:num w:numId="22">
    <w:abstractNumId w:val="9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38C33-B817-40B5-B0CF-E8D8960B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2021-02-26T20:05:00Z</dcterms:created>
  <dcterms:modified xsi:type="dcterms:W3CDTF">2021-02-27T09:46:00Z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