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A139" w14:textId="763E1304" w:rsidR="00B55348" w:rsidRDefault="001321DF" w:rsidP="001321DF">
      <w:pPr>
        <w:rPr>
          <w:rFonts w:ascii="Verdana" w:hAnsi="Verdana"/>
          <w:b/>
          <w:bCs/>
          <w:color w:val="000000"/>
          <w:shd w:val="clear" w:color="auto" w:fill="FFFFFF"/>
        </w:rPr>
      </w:pPr>
      <w:r>
        <w:rPr>
          <w:rFonts w:ascii="Verdana" w:hAnsi="Verdana"/>
          <w:b/>
          <w:bCs/>
          <w:color w:val="000000"/>
          <w:shd w:val="clear" w:color="auto" w:fill="FFFFFF"/>
        </w:rPr>
        <w:t xml:space="preserve">Понкратов Денис Павлович. Розподіл транспортних кореспонденцій по альтернативних шляхах прямування : Дис... канд. наук: 05.22.01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321DF" w:rsidRPr="001321DF" w14:paraId="2EE28EE9" w14:textId="77777777" w:rsidTr="001321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21DF" w:rsidRPr="001321DF" w14:paraId="17774833" w14:textId="77777777">
              <w:trPr>
                <w:tblCellSpacing w:w="0" w:type="dxa"/>
              </w:trPr>
              <w:tc>
                <w:tcPr>
                  <w:tcW w:w="0" w:type="auto"/>
                  <w:vAlign w:val="center"/>
                  <w:hideMark/>
                </w:tcPr>
                <w:p w14:paraId="6F5A0164" w14:textId="77777777" w:rsidR="001321DF" w:rsidRPr="001321DF" w:rsidRDefault="001321DF" w:rsidP="00132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1DF">
                    <w:rPr>
                      <w:rFonts w:ascii="Times New Roman" w:eastAsia="Times New Roman" w:hAnsi="Times New Roman" w:cs="Times New Roman"/>
                      <w:b/>
                      <w:bCs/>
                      <w:sz w:val="24"/>
                      <w:szCs w:val="24"/>
                    </w:rPr>
                    <w:lastRenderedPageBreak/>
                    <w:t>Понкратов Д.П. Розподіл транспортних кореспонденцій по альтернативних шляхах прямування. – Рукопис.</w:t>
                  </w:r>
                </w:p>
                <w:p w14:paraId="6AF43FFA" w14:textId="77777777" w:rsidR="001321DF" w:rsidRPr="001321DF" w:rsidRDefault="001321DF" w:rsidP="00132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1D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05.22.01 – транспортні системи. – Харківська національна академія міського господарства, Харків, 2007.</w:t>
                  </w:r>
                </w:p>
                <w:p w14:paraId="37475454" w14:textId="77777777" w:rsidR="001321DF" w:rsidRPr="001321DF" w:rsidRDefault="001321DF" w:rsidP="00132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1DF">
                    <w:rPr>
                      <w:rFonts w:ascii="Times New Roman" w:eastAsia="Times New Roman" w:hAnsi="Times New Roman" w:cs="Times New Roman"/>
                      <w:sz w:val="24"/>
                      <w:szCs w:val="24"/>
                    </w:rPr>
                    <w:t>Дисертація присвячена визначенню закономірностей розподілу транспортних кореспонденцій по альтернативних шляхах прямування. З цією метою виявлені критерії вибору шляху прямування та проведено анкетне обстеження водіїв немаршрутизованих транспортних засобів. У результаті оцінки значущості критеріїв для подальших досліджень було відібрано наступні: пробіг по маршруту, час поїздки, нервово-емоційне напруження. Для оцінки рівня нервово-емоційного напруження був використаний показник активності регуляторних систем, який розраховується на основі аналізу серцевого ритму людини.</w:t>
                  </w:r>
                </w:p>
                <w:p w14:paraId="467AF3C1" w14:textId="77777777" w:rsidR="001321DF" w:rsidRPr="001321DF" w:rsidRDefault="001321DF" w:rsidP="00132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1DF">
                    <w:rPr>
                      <w:rFonts w:ascii="Times New Roman" w:eastAsia="Times New Roman" w:hAnsi="Times New Roman" w:cs="Times New Roman"/>
                      <w:sz w:val="24"/>
                      <w:szCs w:val="24"/>
                    </w:rPr>
                    <w:t>Для встановлення показників, що характеризують альтернативні шляхи прямування за відібраними критеріями, формалізовано комплекс моделей зміни параметрів руху транспортних засобів і показника активності регуляторних систем організму водія при проїзді через елементи вулично-дорожньої мережі. З їх використанням за встановленим алгоритмом була побудована модель руху транспортних засобів по вулично-дорожньої мережі міста. Для визначення рівня нервово-емоційного напруження водія при здійсненні поїздки запропоновано використовувати показник навантаження на організм водія за період руху по маршруту.</w:t>
                  </w:r>
                </w:p>
                <w:p w14:paraId="75E619C3" w14:textId="77777777" w:rsidR="001321DF" w:rsidRPr="001321DF" w:rsidRDefault="001321DF" w:rsidP="00132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1DF">
                    <w:rPr>
                      <w:rFonts w:ascii="Times New Roman" w:eastAsia="Times New Roman" w:hAnsi="Times New Roman" w:cs="Times New Roman"/>
                      <w:sz w:val="24"/>
                      <w:szCs w:val="24"/>
                    </w:rPr>
                    <w:t>На основі розробленого алгоритму розподілу транспортних кореспонденцій по альтернативних шляхах прямування проведено оцінку адекватності розподілу з використанням обраних критеріїв. Результати показали, що для прогнозування параметрів транспортних потоків в якості критерію доцільно використовувати показник навантаження на організм водія за період руху по маршруту.</w:t>
                  </w:r>
                </w:p>
              </w:tc>
            </w:tr>
          </w:tbl>
          <w:p w14:paraId="561997D4" w14:textId="77777777" w:rsidR="001321DF" w:rsidRPr="001321DF" w:rsidRDefault="001321DF" w:rsidP="001321DF">
            <w:pPr>
              <w:spacing w:after="0" w:line="240" w:lineRule="auto"/>
              <w:rPr>
                <w:rFonts w:ascii="Times New Roman" w:eastAsia="Times New Roman" w:hAnsi="Times New Roman" w:cs="Times New Roman"/>
                <w:sz w:val="24"/>
                <w:szCs w:val="24"/>
              </w:rPr>
            </w:pPr>
          </w:p>
        </w:tc>
      </w:tr>
      <w:tr w:rsidR="001321DF" w:rsidRPr="001321DF" w14:paraId="75C56FDE" w14:textId="77777777" w:rsidTr="001321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21DF" w:rsidRPr="001321DF" w14:paraId="5FD948A6" w14:textId="77777777">
              <w:trPr>
                <w:tblCellSpacing w:w="0" w:type="dxa"/>
              </w:trPr>
              <w:tc>
                <w:tcPr>
                  <w:tcW w:w="0" w:type="auto"/>
                  <w:vAlign w:val="center"/>
                  <w:hideMark/>
                </w:tcPr>
                <w:p w14:paraId="449153E4" w14:textId="77777777" w:rsidR="001321DF" w:rsidRPr="001321DF" w:rsidRDefault="001321DF" w:rsidP="00132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1DF">
                    <w:rPr>
                      <w:rFonts w:ascii="Times New Roman" w:eastAsia="Times New Roman" w:hAnsi="Times New Roman" w:cs="Times New Roman"/>
                      <w:sz w:val="24"/>
                      <w:szCs w:val="24"/>
                    </w:rPr>
                    <w:t>1. Проведений аналіз методів розподілу транспортних кореспонденцій по альтернативних шляхах прямування показав, що використані критерії не повною мірою враховують умови поїздки, які можна оцінити через зміну стану організму водія під час її здійснення. Крім того, при визначенні часу руху по альтернативних маршрутах не враховується взаємозв’язок стану організму водія і параметрів руху.</w:t>
                  </w:r>
                </w:p>
                <w:p w14:paraId="164C241A" w14:textId="77777777" w:rsidR="001321DF" w:rsidRPr="001321DF" w:rsidRDefault="001321DF" w:rsidP="00132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1DF">
                    <w:rPr>
                      <w:rFonts w:ascii="Times New Roman" w:eastAsia="Times New Roman" w:hAnsi="Times New Roman" w:cs="Times New Roman"/>
                      <w:sz w:val="24"/>
                      <w:szCs w:val="24"/>
                    </w:rPr>
                    <w:t>2. Перевага критерію вибору шляху прямування водіями немаршрутизованих транспортних засобів залежить від їхніх індивідуальних характеристик, що визначаються типом їх нервової системи.</w:t>
                  </w:r>
                </w:p>
                <w:p w14:paraId="0211BDDC" w14:textId="77777777" w:rsidR="001321DF" w:rsidRPr="001321DF" w:rsidRDefault="001321DF" w:rsidP="00132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1DF">
                    <w:rPr>
                      <w:rFonts w:ascii="Times New Roman" w:eastAsia="Times New Roman" w:hAnsi="Times New Roman" w:cs="Times New Roman"/>
                      <w:sz w:val="24"/>
                      <w:szCs w:val="24"/>
                    </w:rPr>
                    <w:t>3. Виявлено, що зміна значення показника активності регуляторних систем організму водія при русі по ділянках і перехрестях шляху прямування, а так само швидкості руху автомобіля на ділянках і часу проїзду перехресть з достатньою точністю описуються лінійними регресійними рівняннями, в яких у якості змінних виступають параметри транспортного засобу, водія і умови руху.</w:t>
                  </w:r>
                </w:p>
                <w:p w14:paraId="7DAD4E2D" w14:textId="77777777" w:rsidR="001321DF" w:rsidRPr="001321DF" w:rsidRDefault="001321DF" w:rsidP="00132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1DF">
                    <w:rPr>
                      <w:rFonts w:ascii="Times New Roman" w:eastAsia="Times New Roman" w:hAnsi="Times New Roman" w:cs="Times New Roman"/>
                      <w:sz w:val="24"/>
                      <w:szCs w:val="24"/>
                    </w:rPr>
                    <w:t>4. Розроблена модель руху транспортних засобів по вулично-дорожній мережі міста дозволяє визначити час поїздки і показник навантаження на організм водія за період руху по маршруту.</w:t>
                  </w:r>
                </w:p>
                <w:p w14:paraId="7C9D0976" w14:textId="77777777" w:rsidR="001321DF" w:rsidRPr="001321DF" w:rsidRDefault="001321DF" w:rsidP="00132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1DF">
                    <w:rPr>
                      <w:rFonts w:ascii="Times New Roman" w:eastAsia="Times New Roman" w:hAnsi="Times New Roman" w:cs="Times New Roman"/>
                      <w:sz w:val="24"/>
                      <w:szCs w:val="24"/>
                    </w:rPr>
                    <w:lastRenderedPageBreak/>
                    <w:t>5. При визначенні водіями шляху прямування імовірність реалізації кореспонденцій по маршрутах, мінімальних за довжиною, витратами часу й значенням показника навантаження на організм водія за період руху перевищує 0,5. Більше 90% обраних шляхів прямування знаходяться у межах 50% відхилення від маршрутів, що забезпечують мінімальне значення цих параметрів.</w:t>
                  </w:r>
                </w:p>
                <w:p w14:paraId="2F80E10A" w14:textId="77777777" w:rsidR="001321DF" w:rsidRPr="001321DF" w:rsidRDefault="001321DF" w:rsidP="00132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1DF">
                    <w:rPr>
                      <w:rFonts w:ascii="Times New Roman" w:eastAsia="Times New Roman" w:hAnsi="Times New Roman" w:cs="Times New Roman"/>
                      <w:sz w:val="24"/>
                      <w:szCs w:val="24"/>
                    </w:rPr>
                    <w:t>6. Розподіл транспортних кореспонденцій по альтернативних шляхах прямування погоджується з гамма-розподілом, що має різне значення параметрів залежно від критерію, який використовується.</w:t>
                  </w:r>
                </w:p>
                <w:p w14:paraId="7E460922" w14:textId="77777777" w:rsidR="001321DF" w:rsidRPr="001321DF" w:rsidRDefault="001321DF" w:rsidP="00132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21DF">
                    <w:rPr>
                      <w:rFonts w:ascii="Times New Roman" w:eastAsia="Times New Roman" w:hAnsi="Times New Roman" w:cs="Times New Roman"/>
                      <w:sz w:val="24"/>
                      <w:szCs w:val="24"/>
                    </w:rPr>
                    <w:t>7. Для прогнозування параметрів транспортних потоків доцільно в якості критерію розподілу транспортних кореспонденцій по альтернативних шляхах прямування використовувати показник навантаження на організм водія за період руху по маршруту, що дозволяє одержати найбільш адекватний розподіл кореспонденцій.</w:t>
                  </w:r>
                </w:p>
              </w:tc>
            </w:tr>
          </w:tbl>
          <w:p w14:paraId="2DC4E657" w14:textId="77777777" w:rsidR="001321DF" w:rsidRPr="001321DF" w:rsidRDefault="001321DF" w:rsidP="001321DF">
            <w:pPr>
              <w:spacing w:after="0" w:line="240" w:lineRule="auto"/>
              <w:rPr>
                <w:rFonts w:ascii="Times New Roman" w:eastAsia="Times New Roman" w:hAnsi="Times New Roman" w:cs="Times New Roman"/>
                <w:sz w:val="24"/>
                <w:szCs w:val="24"/>
              </w:rPr>
            </w:pPr>
          </w:p>
        </w:tc>
      </w:tr>
    </w:tbl>
    <w:p w14:paraId="3F153D02" w14:textId="77777777" w:rsidR="001321DF" w:rsidRPr="001321DF" w:rsidRDefault="001321DF" w:rsidP="001321DF"/>
    <w:sectPr w:rsidR="001321DF" w:rsidRPr="001321D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A3ED2" w14:textId="77777777" w:rsidR="00DB5239" w:rsidRDefault="00DB5239">
      <w:pPr>
        <w:spacing w:after="0" w:line="240" w:lineRule="auto"/>
      </w:pPr>
      <w:r>
        <w:separator/>
      </w:r>
    </w:p>
  </w:endnote>
  <w:endnote w:type="continuationSeparator" w:id="0">
    <w:p w14:paraId="46011B96" w14:textId="77777777" w:rsidR="00DB5239" w:rsidRDefault="00DB5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51319" w14:textId="77777777" w:rsidR="00DB5239" w:rsidRDefault="00DB5239">
      <w:pPr>
        <w:spacing w:after="0" w:line="240" w:lineRule="auto"/>
      </w:pPr>
      <w:r>
        <w:separator/>
      </w:r>
    </w:p>
  </w:footnote>
  <w:footnote w:type="continuationSeparator" w:id="0">
    <w:p w14:paraId="06C7E484" w14:textId="77777777" w:rsidR="00DB5239" w:rsidRDefault="00DB5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B523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39"/>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103492</TotalTime>
  <Pages>3</Pages>
  <Words>588</Words>
  <Characters>3357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952</cp:revision>
  <dcterms:created xsi:type="dcterms:W3CDTF">2024-06-20T08:51:00Z</dcterms:created>
  <dcterms:modified xsi:type="dcterms:W3CDTF">2024-12-23T11:41:00Z</dcterms:modified>
  <cp:category/>
</cp:coreProperties>
</file>