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5586" w14:textId="7016A960" w:rsidR="00603B2A" w:rsidRDefault="00186FA6" w:rsidP="00186F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Луців Ігор Володимирович. Основи створення багатолезового оснащення з міжінструментальними зв'язками для обробки поверхонь обертання : дис... д-ра техн. наук: 05.03.01 / Національний технічний ун-т України "Київський політехнічний ін- т". - К., 2006</w:t>
      </w:r>
    </w:p>
    <w:p w14:paraId="037EDBD0" w14:textId="77777777" w:rsidR="00186FA6" w:rsidRPr="00186FA6" w:rsidRDefault="00186FA6" w:rsidP="00186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6F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Луців І.В. </w:t>
      </w:r>
      <w:r w:rsidRPr="00186FA6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Основи створення багатолезового оснащення з міжінструментальними зв’язками для обробки поверхонь обертання. – Рукопис.</w:t>
      </w:r>
    </w:p>
    <w:p w14:paraId="34C36D97" w14:textId="77777777" w:rsidR="00186FA6" w:rsidRPr="00186FA6" w:rsidRDefault="00186FA6" w:rsidP="00186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6FA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05.03.01 – процеси механічної обробки, верстати та інструменти.– Національний технічний університет України “Київський політехнічний інститут”, Київ, 2006.</w:t>
      </w:r>
    </w:p>
    <w:p w14:paraId="48500815" w14:textId="77777777" w:rsidR="00186FA6" w:rsidRPr="00186FA6" w:rsidRDefault="00186FA6" w:rsidP="00186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6FA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наукових основ створення багатолезового оснащення з кінематичними міжінструментальними зв’язками (КМІЗ) для обробки поверхонь обертання, як бази для структурного представлення і раціонального конструювання та експлуатації прогресивних верстатно-інструментальних систем для суттєвого підвищення продуктивності, точності та якості лезової обробки порівняно з традиційним різанням. На основі використання кінематичного адаптивного зв’язку між різальними елементами розроблено комплекс нових кінематичних і технологічних схем багатолезової самоналагоджувальної обробки паралельного, “нахиленого”, зустрічного точіння, регульованого свердління, зенкерування, розточування та комбінованого різання, структурні формули і компоновки конструкцій багатолезового оснащення.</w:t>
      </w:r>
    </w:p>
    <w:p w14:paraId="4152D962" w14:textId="77777777" w:rsidR="00186FA6" w:rsidRPr="00186FA6" w:rsidRDefault="00186FA6" w:rsidP="00186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6FA6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Встановлена істотна можливість зменшення ймовірності виникнення автоколивань при багатолезовій обробці із КМІЗ. Наведено наближену аналітичну залежність для розрахунку границі вібростійкості багатолезової обробки та встановлені режими безрезонансної роботи в умовах такої обробки із змінною товщиною зрізу.</w:t>
      </w:r>
    </w:p>
    <w:p w14:paraId="226A5095" w14:textId="77777777" w:rsidR="00186FA6" w:rsidRPr="00186FA6" w:rsidRDefault="00186FA6" w:rsidP="00186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6FA6">
        <w:rPr>
          <w:rFonts w:ascii="Times New Roman" w:eastAsia="Times New Roman" w:hAnsi="Times New Roman" w:cs="Times New Roman"/>
          <w:color w:val="000000"/>
          <w:sz w:val="27"/>
          <w:szCs w:val="27"/>
        </w:rPr>
        <w:t>Наведено результати досліджень кінематики утворення елементів стружки та здійснено структурний синтез нових компонувальних схем оснащення для кінематичного подрібнення стружки. Досліджено експлуатаційні можливості багатолезового верстатно-інструментального оснащення із КМІЗ. Створена методологія розробки багатолезового оснащення яка реалізована в алгоритмі структурно-параметричного синтезу і аналізу.</w:t>
      </w:r>
    </w:p>
    <w:p w14:paraId="306CAC5B" w14:textId="77777777" w:rsidR="00186FA6" w:rsidRPr="00186FA6" w:rsidRDefault="00186FA6" w:rsidP="00186FA6"/>
    <w:sectPr w:rsidR="00186FA6" w:rsidRPr="00186F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9CC7" w14:textId="77777777" w:rsidR="00995AAC" w:rsidRDefault="00995AAC">
      <w:pPr>
        <w:spacing w:after="0" w:line="240" w:lineRule="auto"/>
      </w:pPr>
      <w:r>
        <w:separator/>
      </w:r>
    </w:p>
  </w:endnote>
  <w:endnote w:type="continuationSeparator" w:id="0">
    <w:p w14:paraId="5F7D3D2E" w14:textId="77777777" w:rsidR="00995AAC" w:rsidRDefault="0099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9C5D" w14:textId="77777777" w:rsidR="00995AAC" w:rsidRDefault="00995AAC">
      <w:pPr>
        <w:spacing w:after="0" w:line="240" w:lineRule="auto"/>
      </w:pPr>
      <w:r>
        <w:separator/>
      </w:r>
    </w:p>
  </w:footnote>
  <w:footnote w:type="continuationSeparator" w:id="0">
    <w:p w14:paraId="662713C7" w14:textId="77777777" w:rsidR="00995AAC" w:rsidRDefault="0099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5A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AC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86568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5120</cp:revision>
  <dcterms:created xsi:type="dcterms:W3CDTF">2024-06-20T08:51:00Z</dcterms:created>
  <dcterms:modified xsi:type="dcterms:W3CDTF">2024-12-04T07:06:00Z</dcterms:modified>
  <cp:category/>
</cp:coreProperties>
</file>