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29D6C" w14:textId="3ED4F254" w:rsidR="00E82352" w:rsidRDefault="00587298" w:rsidP="0058729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Риэккинен Мария Александровна. Конституционно-правовые основы конструктивного протеста</w:t>
      </w:r>
      <w:bookmarkEnd w:id="0"/>
      <w:r>
        <w:rPr>
          <w:rFonts w:ascii="Verdana" w:hAnsi="Verdana"/>
          <w:color w:val="000000"/>
          <w:sz w:val="18"/>
          <w:szCs w:val="18"/>
          <w:shd w:val="clear" w:color="auto" w:fill="FFFFFF"/>
        </w:rPr>
        <w:t>: автореферат дис. ... доктора Юридических наук: 12.00.02 / Риэккинен Мария Александровна;[Место защиты: ФГАОУВО Тюменский государственный университет], 2017</w:t>
      </w:r>
    </w:p>
    <w:p w14:paraId="11D82A1F" w14:textId="77777777" w:rsidR="00587298" w:rsidRPr="00587298" w:rsidRDefault="00587298" w:rsidP="0058729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87298">
        <w:rPr>
          <w:rFonts w:ascii="Verdana" w:eastAsia="Times New Roman" w:hAnsi="Verdana" w:cs="Times New Roman"/>
          <w:b/>
          <w:bCs/>
          <w:color w:val="AC370B"/>
          <w:kern w:val="0"/>
          <w:sz w:val="23"/>
          <w:szCs w:val="23"/>
          <w:lang w:eastAsia="ru-RU"/>
        </w:rPr>
        <w:t>Введение к работе</w:t>
      </w:r>
    </w:p>
    <w:p w14:paraId="2CD49AE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Актуальность темы диссертационного исследования.</w:t>
      </w:r>
    </w:p>
    <w:p w14:paraId="7346D612"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Эффективное управление современным демократическим государством строится на принципах прозрачности, ответственности публичной власти перед населением, учета интересов граждан и участия общественности в принятии решений</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Успех воплощения в жизнь последнего из перечисленных принципов — участия граждан в управлении — во многом зависит от того, насколько правовая система государства гарантирует возможность конструктивного выражения несогласия с решениями и/или (без)действиями органов публичной власти. Именно путем реализации права на участие в управлении делами государства (далее по тексту: право на участие), гарантированного ст. 32 Конституции Российской Федерации, ст. 21 Всеобщей декларации прав человека и ст. 25 Международного пакта о гражданских и политических правах, граждане могут выразить протест в конструктивной форме</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Реализация права на участие опосредована рядом сопутствующих прав и свобод, таких как: право на свободу мысли и слова (ч. 1 ст. 29 Конституции РФ), право свободно искать, получать, передавать, производить и распространять информацию любым законным способом (ч. 4 ст. 29 Конституции РФ), свобода массовой информации (ч. 5 ст. 20 Конституции РФ), право на объединение, включая свободу деятельности общественных объединений (ст. 30 Конституции РФ), право собираться мирно, без оружия, проводить собрания, митинги и демонстрации, шествия и пикетирование (ст. 31 Конституции РФ), право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 РФ). Гарантируя гражданам указанные возможности участвовать в управлении делами государства, Кон-</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Такое понимание процесса «эффективного управления» было предложено ныне упраздненной Комиссией ООН по правам человека в Резолюции 2000/64. UN Commission on Human Rights, </w:t>
      </w:r>
      <w:r w:rsidRPr="00587298">
        <w:rPr>
          <w:rFonts w:ascii="Verdana" w:eastAsia="Times New Roman" w:hAnsi="Verdana" w:cs="Times New Roman"/>
          <w:i/>
          <w:iCs/>
          <w:color w:val="000000"/>
          <w:kern w:val="0"/>
          <w:sz w:val="18"/>
          <w:szCs w:val="18"/>
          <w:lang w:eastAsia="ru-RU"/>
        </w:rPr>
        <w:t>Commission on Human Rights resolution 2000/64, The role of good governance in the promotion of human rights</w:t>
      </w:r>
      <w:r w:rsidRPr="00587298">
        <w:rPr>
          <w:rFonts w:ascii="Verdana" w:eastAsia="Times New Roman" w:hAnsi="Verdana" w:cs="Times New Roman"/>
          <w:color w:val="000000"/>
          <w:kern w:val="0"/>
          <w:sz w:val="18"/>
          <w:szCs w:val="18"/>
          <w:lang w:eastAsia="ru-RU"/>
        </w:rPr>
        <w:t>, 27 April 2000, E/CN.4/ RES/2000/64, available at: .</w:t>
      </w:r>
    </w:p>
    <w:p w14:paraId="7F8F680C"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Несмотря на то, что в источниках международного права и конституциях зарубежных стран можно встретить несколько вариантов термина, указывающего на участие граждан в управлении (например, ст. 25 Международного пакта о гражданских и политических правах употребляет термин «участие в ведении публичных дел»), диссертант придерживается термина, закрепленного ст. 32 Конституции РФ, т.е. «участие в управлении делами государства».</w:t>
      </w:r>
    </w:p>
    <w:p w14:paraId="3B9789C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ституция России избегает употребления терминов «протест», «критика», или «возражение» по отношению к механизмам такого участия. Разрабатывая категорию «конструктивного протеста», которая на сегодняшний день является новой для конституционного права России, диссертант обосновывает правомерность использования права граждан на участие в управлении делами государства и сопряженных с ним прав в целях выражения протеста в его конструктивном проявлении.</w:t>
      </w:r>
    </w:p>
    <w:p w14:paraId="3F8D3CA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 xml:space="preserve">Обособление категории конструктивного протеста основывается на системной интерпретации положений Конституции России. Конституция РФ запрещает захват власти и присвоение властных полномочий (ч. 4 ст. 3) с одновременным закреплением права на участие в управлении делами государства и сопутствующих его реализации прав, позволяющих конструктивно выражать несогласие с решениями и/или (без)действиями власти, избранной волей народа. Конструктивный протест противопоставляется народным восстаниям и массовым беспорядкам. В условиях отсутствия эффективных гарантий прав и свобод человека недовольство граждан политическим курсом государства рискует перерасти в насильственные акции протеста, рассмотрение которых не входит в предмет настоящего исследования. Автор рассматривает как конструктивный протест только мирные акты, считая любые нарушения общественного и правового порядка в ходе выражения несогласия неправомерными и преследуемыми по закону. Преамбула Всеобщей декларации прав человека понимает народные восстания в качестве «последнего средства против тирании и угнетения», подчеркивая необходимость охраны прав человека властью закона для того, чтобы человек «не был вынужден прибегать к таким средствам». Данное положение Всеобщей декларации соотносит народные восстания с противодействием именно угнетению и тирании, а не демократически избранным органам управления. Преамбула оставляет открытой возможность </w:t>
      </w:r>
      <w:r w:rsidRPr="00587298">
        <w:rPr>
          <w:rFonts w:ascii="Verdana" w:eastAsia="Times New Roman" w:hAnsi="Verdana" w:cs="Times New Roman"/>
          <w:color w:val="000000"/>
          <w:kern w:val="0"/>
          <w:sz w:val="18"/>
          <w:szCs w:val="18"/>
          <w:lang w:eastAsia="ru-RU"/>
        </w:rPr>
        <w:lastRenderedPageBreak/>
        <w:t>революций, соотносит их с целью достижения законного правопорядка, «в котором люди будут иметь свободу слова и убеждений и будут свободны от страха и нужды» и подчеркивает, что охрана прав человека властью закона является единственным средством, способным предотвратить возможность применения самого последнего приема против тирании — народных восстаний</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На неконструктивность насилия указывает параграф 2 Преамбулы Всеобщей декларации, на-</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Koskenniemi M. The Preamble of the Universal Declaration of Human Rights// G. Alfredsson and A. Eide (eds.). The Universal Declaration of Human Rights. A Common Standard of Achievement. The Hague, Boston, London, 1999. P. 37.</w:t>
      </w:r>
    </w:p>
    <w:p w14:paraId="285DD18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поминающий, что пренебрежение и презрение к правам человека привели к варварским актам, которые возмущают совесть человечества. Международно-правовая изоляция неконструктивных форм протеста была осознанным шагом в процессе составлении Декларации. Первый ее проект 1947 года включал отдельную статью «право на сопротивление притеснению и тирании»</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Однако в ходе работы над итоговым документом специальная комиссия Генеральной Ассамблеи ООН приняла решение включить упоминание о таком сопротивлении в текст Преамбулы, тем самым, лишая его статуса самостоятельного права человека. Конституционно закрепленная возможность сопротивления захвату власти на национальном уровне — скорее исключение, которое можно встретить в немногих конституциях, гарантирующих право на такое сопротивление тем, кто предпринимает попытку устранить установленный в государстве строй и посягнуть на демократический порядок управления</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w:t>
      </w:r>
    </w:p>
    <w:p w14:paraId="323CEF1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Настоящее диссертационное исследование определяет понятие и содержание категории «конструктивный протест» и формулирует концепцию, согласно которой конструктивный протест, подкрепленный соответствующими гарантиями, важнейшей из которых является обеспечение прав и свобод человека, должен быть реализован посредством содержательного участия в управлении делами государства и должен быть направлен на достижение конечного результата: выдвижение конкретного требования к органам публичной власти или же варианта решения конкретной публично-правовой проблемы. Поскольку настоящая работа посвящена изучению содержания конструктивного протеста посредством</w:t>
      </w:r>
    </w:p>
    <w:p w14:paraId="66ADB35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Rosas A. Article 21//G. Alfredsson and A. Eide (eds.). The Universal Declaration</w:t>
      </w:r>
      <w:r w:rsidRPr="00587298">
        <w:rPr>
          <w:rFonts w:ascii="Verdana" w:eastAsia="Times New Roman" w:hAnsi="Verdana" w:cs="Times New Roman"/>
          <w:color w:val="000000"/>
          <w:kern w:val="0"/>
          <w:sz w:val="18"/>
          <w:szCs w:val="18"/>
          <w:lang w:eastAsia="ru-RU"/>
        </w:rPr>
        <w:br/>
        <w:t>of Human Rights. A Common Standard of Achievement. The Hague, Boston, London,</w:t>
      </w:r>
      <w:r w:rsidRPr="00587298">
        <w:rPr>
          <w:rFonts w:ascii="Verdana" w:eastAsia="Times New Roman" w:hAnsi="Verdana" w:cs="Times New Roman"/>
          <w:color w:val="000000"/>
          <w:kern w:val="0"/>
          <w:sz w:val="18"/>
          <w:szCs w:val="18"/>
          <w:lang w:eastAsia="ru-RU"/>
        </w:rPr>
        <w:br/>
        <w:t>1999. P. 437.</w:t>
      </w:r>
    </w:p>
    <w:p w14:paraId="30C5732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См., например, ч. 4 ст. 20 Конституции Германии, в соответствии с которой,</w:t>
      </w:r>
      <w:r w:rsidRPr="00587298">
        <w:rPr>
          <w:rFonts w:ascii="Verdana" w:eastAsia="Times New Roman" w:hAnsi="Verdana" w:cs="Times New Roman"/>
          <w:color w:val="000000"/>
          <w:kern w:val="0"/>
          <w:sz w:val="18"/>
          <w:szCs w:val="18"/>
          <w:lang w:eastAsia="ru-RU"/>
        </w:rPr>
        <w:br/>
        <w:t>«если иные средства не могут быть использованы, все немцы имеют право на</w:t>
      </w:r>
      <w:r w:rsidRPr="00587298">
        <w:rPr>
          <w:rFonts w:ascii="Verdana" w:eastAsia="Times New Roman" w:hAnsi="Verdana" w:cs="Times New Roman"/>
          <w:color w:val="000000"/>
          <w:kern w:val="0"/>
          <w:sz w:val="18"/>
          <w:szCs w:val="18"/>
          <w:lang w:eastAsia="ru-RU"/>
        </w:rPr>
        <w:br/>
        <w:t>сопротивление любому, кто предпринимает попытку устранить этот строй», ч. 4</w:t>
      </w:r>
      <w:r w:rsidRPr="00587298">
        <w:rPr>
          <w:rFonts w:ascii="Verdana" w:eastAsia="Times New Roman" w:hAnsi="Verdana" w:cs="Times New Roman"/>
          <w:color w:val="000000"/>
          <w:kern w:val="0"/>
          <w:sz w:val="18"/>
          <w:szCs w:val="18"/>
          <w:lang w:eastAsia="ru-RU"/>
        </w:rPr>
        <w:br/>
        <w:t>ст. 120 Конституции Греции, согласно которой «соблюдение Конституции вверя</w:t>
      </w:r>
      <w:r w:rsidRPr="00587298">
        <w:rPr>
          <w:rFonts w:ascii="Verdana" w:eastAsia="Times New Roman" w:hAnsi="Verdana" w:cs="Times New Roman"/>
          <w:color w:val="000000"/>
          <w:kern w:val="0"/>
          <w:sz w:val="18"/>
          <w:szCs w:val="18"/>
          <w:lang w:eastAsia="ru-RU"/>
        </w:rPr>
        <w:br/>
        <w:t>ется патриотизму греков, которые правомочны и обязаны оказывать сопротивле</w:t>
      </w:r>
      <w:r w:rsidRPr="00587298">
        <w:rPr>
          <w:rFonts w:ascii="Verdana" w:eastAsia="Times New Roman" w:hAnsi="Verdana" w:cs="Times New Roman"/>
          <w:color w:val="000000"/>
          <w:kern w:val="0"/>
          <w:sz w:val="18"/>
          <w:szCs w:val="18"/>
          <w:lang w:eastAsia="ru-RU"/>
        </w:rPr>
        <w:br/>
        <w:t>ние всеми средствами всякой попытке отменить ее путем насилия»; ст. 23 Хартии</w:t>
      </w:r>
      <w:r w:rsidRPr="00587298">
        <w:rPr>
          <w:rFonts w:ascii="Verdana" w:eastAsia="Times New Roman" w:hAnsi="Verdana" w:cs="Times New Roman"/>
          <w:color w:val="000000"/>
          <w:kern w:val="0"/>
          <w:sz w:val="18"/>
          <w:szCs w:val="18"/>
          <w:lang w:eastAsia="ru-RU"/>
        </w:rPr>
        <w:br/>
        <w:t>основных прав и свобод, которая является составной частью Конституции Чехии,</w:t>
      </w:r>
      <w:r w:rsidRPr="00587298">
        <w:rPr>
          <w:rFonts w:ascii="Verdana" w:eastAsia="Times New Roman" w:hAnsi="Verdana" w:cs="Times New Roman"/>
          <w:color w:val="000000"/>
          <w:kern w:val="0"/>
          <w:sz w:val="18"/>
          <w:szCs w:val="18"/>
          <w:lang w:eastAsia="ru-RU"/>
        </w:rPr>
        <w:br/>
        <w:t>которая закрепляет, что «граждане имеют право оказывать сопротивление каж</w:t>
      </w:r>
      <w:r w:rsidRPr="00587298">
        <w:rPr>
          <w:rFonts w:ascii="Verdana" w:eastAsia="Times New Roman" w:hAnsi="Verdana" w:cs="Times New Roman"/>
          <w:color w:val="000000"/>
          <w:kern w:val="0"/>
          <w:sz w:val="18"/>
          <w:szCs w:val="18"/>
          <w:lang w:eastAsia="ru-RU"/>
        </w:rPr>
        <w:br/>
        <w:t>дому, кто посягает на демократический порядок осуществления прав человека и</w:t>
      </w:r>
      <w:r w:rsidRPr="00587298">
        <w:rPr>
          <w:rFonts w:ascii="Verdana" w:eastAsia="Times New Roman" w:hAnsi="Verdana" w:cs="Times New Roman"/>
          <w:color w:val="000000"/>
          <w:kern w:val="0"/>
          <w:sz w:val="18"/>
          <w:szCs w:val="18"/>
          <w:lang w:eastAsia="ru-RU"/>
        </w:rPr>
        <w:br/>
        <w:t>основных свобод, установленный Хартией, если деятельность конституционных</w:t>
      </w:r>
      <w:r w:rsidRPr="00587298">
        <w:rPr>
          <w:rFonts w:ascii="Verdana" w:eastAsia="Times New Roman" w:hAnsi="Verdana" w:cs="Times New Roman"/>
          <w:color w:val="000000"/>
          <w:kern w:val="0"/>
          <w:sz w:val="18"/>
          <w:szCs w:val="18"/>
          <w:lang w:eastAsia="ru-RU"/>
        </w:rPr>
        <w:br/>
        <w:t>органов и действенное использование средств, предусмотренных законом, оказы</w:t>
      </w:r>
      <w:r w:rsidRPr="00587298">
        <w:rPr>
          <w:rFonts w:ascii="Verdana" w:eastAsia="Times New Roman" w:hAnsi="Verdana" w:cs="Times New Roman"/>
          <w:color w:val="000000"/>
          <w:kern w:val="0"/>
          <w:sz w:val="18"/>
          <w:szCs w:val="18"/>
          <w:lang w:eastAsia="ru-RU"/>
        </w:rPr>
        <w:br/>
        <w:t>ваются невозможными».</w:t>
      </w:r>
    </w:p>
    <w:p w14:paraId="21DFB6F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реализации права граждан на участие в управлении делами государства,</w:t>
      </w:r>
      <w:r w:rsidRPr="00587298">
        <w:rPr>
          <w:rFonts w:ascii="Verdana" w:eastAsia="Times New Roman" w:hAnsi="Verdana" w:cs="Times New Roman"/>
          <w:color w:val="000000"/>
          <w:kern w:val="0"/>
          <w:sz w:val="18"/>
          <w:szCs w:val="18"/>
          <w:lang w:eastAsia="ru-RU"/>
        </w:rPr>
        <w:t> автор анализирует основные теории, объясняющие сущность и значение конструктивного протеста, анализирует практику реализации данного права в Российской Федерации.</w:t>
      </w:r>
    </w:p>
    <w:p w14:paraId="1E7B487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Степень научной разработанности темы диссертационного исследования.</w:t>
      </w:r>
    </w:p>
    <w:p w14:paraId="7A971D0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Оптимизация форм взаимоотношений государства и личности и на сегодняшний день остается одним из приоритетных направлений конституционно-правовой науки. Авторитетные ученые-государствоведы, прежде всего, С.А. Авакьян, Н.В. Витрук, В.В. Гриб, А.Д. Керимов, М.А. Липчанская, В.О. Лучин, Л.А. Нудненко, Ю.А. Тихомиров, Г.Н. Чеботарев, Т.Я. Хабриева, Е.С. Шугрина, Б.С. Эбзеев и др. исследуют вопросы конституционно-правовых гарантий народовластия и свободы личности, разделения властей, определения форм участия граждан в управлении делами государства.</w:t>
      </w:r>
    </w:p>
    <w:p w14:paraId="1241405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Основополагающие документы по правам человека не закрепляют за гражданами «права на протест». Ни сами эти договоры, ни их толкование, изданное международными органами по правам человека, не содержат конкретных указаний на формы и способы реализации конструктивного протеста. Научные исследования протеста сосредоточены, в основном, в сфере политических, исторических и социальных наук. Сказанное верно и в отношении значительного количества защищенных диссертаций на соискание степени кандидата и доктора наук, затрагивающих вопросы протестного поведения</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Зарубежные юридические исследования протеста акцентируют внимание на протестных демонстрациях, которые не</w:t>
      </w:r>
    </w:p>
    <w:p w14:paraId="6C4DA590"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Гаранин О.Ю. Протестная активность молодежи в условиях политической модернизации современной России, диссертация ... кандидата политических наук: 23.00.02. — Кубан. гос. ун-т, 2009; Кутыгина Е.Н. Культура политического протеста, Автореферат дис. ... канд. полит. наук: — 23.00.02. — Ростов-на-Дону, 2005; Лукин Ю.Ф. Сопротивление тоталитаризму, активность и протест в истории советского общества, Автореферат дис. ... д-ра. ист. наук: — 07.00.02. — Архангельск, 1992; Титов В.Ю. Протест в менталитете крестьян восточной Сибири: Истоки, характер, развитие, середина 1880-х — 1905 гг., Автореферат дис. ... канд. ист. наук: — 07.00.02. — Иркутск, 2000; Крестьянинов А.Н. Роль профсоюзов в регулировании общественных отношений в условиях социальной напряженности, Автореферат дис. ... д-ра. соц. наук: — 22.00.04. — Москва, 2004; Лалетин И.Н. Гражданские протесты в российском обществе в условиях трансформации: формирование и социальная динамика, Автореферат дис. ... канд. соц. наук: — 22.00.04. — Ростов-на-Дону, 2013, и др.</w:t>
      </w:r>
    </w:p>
    <w:p w14:paraId="79D5775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всегда представляют собой мирное выражение несогласия с политическим курсом государства, что подчеркнуто в работах таких ученых, как М. Герберт, П. Гемпенсталль, М. Липски, Дж. Лофланд. Наиболее близкa к нашему пониманию конструктивного протеста концепция, представленная исследователями Л. Крисбергом и Б.У. Дэйтоном</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Согласно этой концепции, конструктивные формы управления социальными конфликтами — это формы, которые нацелены на сохранение отношений и достижение результата, который максимально удовлетворяет каждую из сторон конфликта со сведением к минимуму возможности применения насилия</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Авторы связывают конструктивность разрешения конфликтных ситуаций с рациональным взаимодействием всех сторон конфликта Концепция конструктивного протеста была знакома еще дореволюционному государственному праву. К примеру, Б.Н. Чичерин в «Курсе государственной науки» заострял внимание на необходимости поддержания протестов в ненасильственных рамках их выражения. В современной отечественной юридической науке только происходит становление категории «протестных отношений»</w:t>
      </w: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Однако имеющиеся диссертации в области теории и истории государства и права затрагивают вопросы протестного поведения, рассматривая проблемы привлечения к ответственности инакомыслящих граждан в контексте преступлений против государственной власти</w:t>
      </w: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Постановка проблемы исследования протеста как способа выражения политического мнения граждан осуществлена,</w:t>
      </w:r>
    </w:p>
    <w:p w14:paraId="0D50A33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Kriesberg L., Dayton B.D. Constructive Conficts: from Escalation to Resolution.</w:t>
      </w:r>
      <w:r w:rsidRPr="00587298">
        <w:rPr>
          <w:rFonts w:ascii="Verdana" w:eastAsia="Times New Roman" w:hAnsi="Verdana" w:cs="Times New Roman"/>
          <w:color w:val="000000"/>
          <w:kern w:val="0"/>
          <w:sz w:val="18"/>
          <w:szCs w:val="18"/>
          <w:lang w:eastAsia="ru-RU"/>
        </w:rPr>
        <w:br/>
        <w:t>Fourth Edition. — Lanham, Boulder, New York, Toronto, Plymouth UK, 2012.</w:t>
      </w:r>
    </w:p>
    <w:p w14:paraId="699267F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Там же. P. 4.</w:t>
      </w:r>
    </w:p>
    <w:p w14:paraId="30AC7482"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Авакьян C.A. Демократия протестных отношений: конституционно-</w:t>
      </w:r>
      <w:r w:rsidRPr="00587298">
        <w:rPr>
          <w:rFonts w:ascii="Verdana" w:eastAsia="Times New Roman" w:hAnsi="Verdana" w:cs="Times New Roman"/>
          <w:color w:val="000000"/>
          <w:kern w:val="0"/>
          <w:sz w:val="18"/>
          <w:szCs w:val="18"/>
          <w:lang w:eastAsia="ru-RU"/>
        </w:rPr>
        <w:br/>
        <w:t>правовое измерение // Конституционное и муниципальное право. 2012. №1. С.</w:t>
      </w:r>
      <w:r w:rsidRPr="00587298">
        <w:rPr>
          <w:rFonts w:ascii="Verdana" w:eastAsia="Times New Roman" w:hAnsi="Verdana" w:cs="Times New Roman"/>
          <w:color w:val="000000"/>
          <w:kern w:val="0"/>
          <w:sz w:val="18"/>
          <w:szCs w:val="18"/>
          <w:lang w:eastAsia="ru-RU"/>
        </w:rPr>
        <w:br/>
        <w:t>3-17; Величинская Ю.Н. Свобода общественного мнения как конституционно-</w:t>
      </w:r>
      <w:r w:rsidRPr="00587298">
        <w:rPr>
          <w:rFonts w:ascii="Verdana" w:eastAsia="Times New Roman" w:hAnsi="Verdana" w:cs="Times New Roman"/>
          <w:color w:val="000000"/>
          <w:kern w:val="0"/>
          <w:sz w:val="18"/>
          <w:szCs w:val="18"/>
          <w:lang w:eastAsia="ru-RU"/>
        </w:rPr>
        <w:br/>
        <w:t>правовая категория: дис. ... канд. юрид. наук: — 12.00.02. М., 2016; Прудентов Р.В.</w:t>
      </w:r>
      <w:r w:rsidRPr="00587298">
        <w:rPr>
          <w:rFonts w:ascii="Verdana" w:eastAsia="Times New Roman" w:hAnsi="Verdana" w:cs="Times New Roman"/>
          <w:color w:val="000000"/>
          <w:kern w:val="0"/>
          <w:sz w:val="18"/>
          <w:szCs w:val="18"/>
          <w:lang w:eastAsia="ru-RU"/>
        </w:rPr>
        <w:br/>
        <w:t>Методы регулирования протестных отношений: тенденции развития в последние</w:t>
      </w:r>
      <w:r w:rsidRPr="00587298">
        <w:rPr>
          <w:rFonts w:ascii="Verdana" w:eastAsia="Times New Roman" w:hAnsi="Verdana" w:cs="Times New Roman"/>
          <w:color w:val="000000"/>
          <w:kern w:val="0"/>
          <w:sz w:val="18"/>
          <w:szCs w:val="18"/>
          <w:lang w:eastAsia="ru-RU"/>
        </w:rPr>
        <w:br/>
        <w:t>годы // Конституционное и муниципальное право. 2014. № 10. С. 7-13; Салихов</w:t>
      </w:r>
      <w:r w:rsidRPr="00587298">
        <w:rPr>
          <w:rFonts w:ascii="Verdana" w:eastAsia="Times New Roman" w:hAnsi="Verdana" w:cs="Times New Roman"/>
          <w:color w:val="000000"/>
          <w:kern w:val="0"/>
          <w:sz w:val="18"/>
          <w:szCs w:val="18"/>
          <w:lang w:eastAsia="ru-RU"/>
        </w:rPr>
        <w:br/>
        <w:t>Д.Р. Протестные отношения конституционном праве: вопросы теории // Консти</w:t>
      </w:r>
      <w:r w:rsidRPr="00587298">
        <w:rPr>
          <w:rFonts w:ascii="Verdana" w:eastAsia="Times New Roman" w:hAnsi="Verdana" w:cs="Times New Roman"/>
          <w:color w:val="000000"/>
          <w:kern w:val="0"/>
          <w:sz w:val="18"/>
          <w:szCs w:val="18"/>
          <w:lang w:eastAsia="ru-RU"/>
        </w:rPr>
        <w:br/>
        <w:t>туционное и муниципальное право. № 1. 2014. C. 66-73.</w:t>
      </w:r>
    </w:p>
    <w:p w14:paraId="62FE750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Оришич Е.Г. Диссидентство как политическая форма протестного движе</w:t>
      </w:r>
      <w:r w:rsidRPr="00587298">
        <w:rPr>
          <w:rFonts w:ascii="Verdana" w:eastAsia="Times New Roman" w:hAnsi="Verdana" w:cs="Times New Roman"/>
          <w:color w:val="000000"/>
          <w:kern w:val="0"/>
          <w:sz w:val="18"/>
          <w:szCs w:val="18"/>
          <w:lang w:eastAsia="ru-RU"/>
        </w:rPr>
        <w:br/>
        <w:t>ния в СССР и особенности привлечения инакомыслящих к юридической ответ</w:t>
      </w:r>
      <w:r w:rsidRPr="00587298">
        <w:rPr>
          <w:rFonts w:ascii="Verdana" w:eastAsia="Times New Roman" w:hAnsi="Verdana" w:cs="Times New Roman"/>
          <w:color w:val="000000"/>
          <w:kern w:val="0"/>
          <w:sz w:val="18"/>
          <w:szCs w:val="18"/>
          <w:lang w:eastAsia="ru-RU"/>
        </w:rPr>
        <w:br/>
        <w:t>ственности (середина 1960-х — середина 1980-х гг.): дис. ... канд. юрид. наук:</w:t>
      </w:r>
      <w:r w:rsidRPr="00587298">
        <w:rPr>
          <w:rFonts w:ascii="Verdana" w:eastAsia="Times New Roman" w:hAnsi="Verdana" w:cs="Times New Roman"/>
          <w:color w:val="000000"/>
          <w:kern w:val="0"/>
          <w:sz w:val="18"/>
          <w:szCs w:val="18"/>
          <w:lang w:eastAsia="ru-RU"/>
        </w:rPr>
        <w:br/>
        <w:t>— 12.00.01. Краснодар. Фомин О.Е. Корпус внутренней стражи в правоохрани</w:t>
      </w:r>
      <w:r w:rsidRPr="00587298">
        <w:rPr>
          <w:rFonts w:ascii="Verdana" w:eastAsia="Times New Roman" w:hAnsi="Verdana" w:cs="Times New Roman"/>
          <w:color w:val="000000"/>
          <w:kern w:val="0"/>
          <w:sz w:val="18"/>
          <w:szCs w:val="18"/>
          <w:lang w:eastAsia="ru-RU"/>
        </w:rPr>
        <w:br/>
        <w:t>тельной системе Российской империи, 1811-1864 гг.: дис. ... канд. юрид. наук: —</w:t>
      </w:r>
      <w:r w:rsidRPr="00587298">
        <w:rPr>
          <w:rFonts w:ascii="Verdana" w:eastAsia="Times New Roman" w:hAnsi="Verdana" w:cs="Times New Roman"/>
          <w:color w:val="000000"/>
          <w:kern w:val="0"/>
          <w:sz w:val="18"/>
          <w:szCs w:val="18"/>
          <w:lang w:eastAsia="ru-RU"/>
        </w:rPr>
        <w:br/>
        <w:t>12.00.01. М., 1999, и др.</w:t>
      </w:r>
    </w:p>
    <w:p w14:paraId="56DC19D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прежде всего, С.А. Авакьяном, который исследует всю полноту про-тестных отношений в публичном праве, используя для их характеристики термин «политический протест». Именно он, отмечая малую степень исследования вопроса о том, при каких условиях протестное поведение может быть консультативной формой осуществления народовластия</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разрабатывает вопросы разграничения между эмоциональным выражением недовольства органами публичной власти и рациональным высказыванием критики по отношению к этим органам</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Выделяя конкретные признаки конструктивного протеста, мы опирались на выработанные Ю.А. Тихомировым рекомендации по совершенствованию механизмов взаимодействия государства и гражданского общества в сфере предотвращения массовых протестов</w:t>
      </w: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Согласно этим рекомендациям, в целях предотвращения перехода социальных волнений в массовые беспорядки необходимо интенсивно развивать юридическую социологию и юридическую психологию как науки; определить типологические характеристики взаимоотношений власти и граждан и прогнозировать на этой основе социальную динамику в государстве; обеспечить последовательное развитие и единство прав, обязанностей и ответственности граждан, с одной стороны, и взаимной ответственности граждан, государства и его чиновников, с другой; принимать меры к обеспечению устойчивого социально-полезного поведения людей в обществе; и увеличить объем преподавания в образовательных учреждениях учебных дисциплин «Социология права», «Юридическая психология»</w:t>
      </w: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Тем не менее, на сегодняшний день систематизированное конституционно-правовое исследование конструктивного протеста еще не завершено. Настоящая диссертация нацелена на восполнение данного пробела.</w:t>
      </w:r>
    </w:p>
    <w:p w14:paraId="54D7D220"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Объект диссертационного исследования</w:t>
      </w:r>
      <w:r w:rsidRPr="00587298">
        <w:rPr>
          <w:rFonts w:ascii="Verdana" w:eastAsia="Times New Roman" w:hAnsi="Verdana" w:cs="Times New Roman"/>
          <w:color w:val="000000"/>
          <w:kern w:val="0"/>
          <w:sz w:val="18"/>
          <w:szCs w:val="18"/>
          <w:lang w:eastAsia="ru-RU"/>
        </w:rPr>
        <w:t> — общественные отношения в сфере реализации права граждан на участие в управлении делами государства и сопряженных с ним прав, закрепленных статьями 29-33 Конституции Российской Федерации.</w:t>
      </w:r>
    </w:p>
    <w:p w14:paraId="76A4F5F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Авакьян С.А. Публичная власть: конституционно-правовые аспекты// Вест</w:t>
      </w:r>
      <w:r w:rsidRPr="00587298">
        <w:rPr>
          <w:rFonts w:ascii="Verdana" w:eastAsia="Times New Roman" w:hAnsi="Verdana" w:cs="Times New Roman"/>
          <w:color w:val="000000"/>
          <w:kern w:val="0"/>
          <w:sz w:val="18"/>
          <w:szCs w:val="18"/>
          <w:lang w:eastAsia="ru-RU"/>
        </w:rPr>
        <w:br/>
        <w:t>ник Тюменского государственного университета. 2009. № 2. C. 7-8.</w:t>
      </w:r>
    </w:p>
    <w:p w14:paraId="317D8EA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Авакьян С.А. Демократия протестных отношений: конституционно-</w:t>
      </w:r>
      <w:r w:rsidRPr="00587298">
        <w:rPr>
          <w:rFonts w:ascii="Verdana" w:eastAsia="Times New Roman" w:hAnsi="Verdana" w:cs="Times New Roman"/>
          <w:color w:val="000000"/>
          <w:kern w:val="0"/>
          <w:sz w:val="18"/>
          <w:szCs w:val="18"/>
          <w:lang w:eastAsia="ru-RU"/>
        </w:rPr>
        <w:br/>
        <w:t>правовое измерение// Конституционное и муниципальное право. 2012. № 1.</w:t>
      </w:r>
      <w:r w:rsidRPr="00587298">
        <w:rPr>
          <w:rFonts w:ascii="Verdana" w:eastAsia="Times New Roman" w:hAnsi="Verdana" w:cs="Times New Roman"/>
          <w:color w:val="000000"/>
          <w:kern w:val="0"/>
          <w:sz w:val="18"/>
          <w:szCs w:val="18"/>
          <w:lang w:eastAsia="ru-RU"/>
        </w:rPr>
        <w:br/>
        <w:t>C. 3-17.</w:t>
      </w:r>
    </w:p>
    <w:p w14:paraId="38D668D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Тихомиров Ю.А. Государство. М., 2013. C. 41-42.</w:t>
      </w:r>
    </w:p>
    <w:p w14:paraId="14820270"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Там же.</w:t>
      </w:r>
    </w:p>
    <w:p w14:paraId="5AA44AD8"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Предмет диссертационного исследования</w:t>
      </w:r>
      <w:r w:rsidRPr="00587298">
        <w:rPr>
          <w:rFonts w:ascii="Verdana" w:eastAsia="Times New Roman" w:hAnsi="Verdana" w:cs="Times New Roman"/>
          <w:color w:val="000000"/>
          <w:kern w:val="0"/>
          <w:sz w:val="18"/>
          <w:szCs w:val="18"/>
          <w:lang w:eastAsia="ru-RU"/>
        </w:rPr>
        <w:t> — конституционно-правовое регулирование и судебная практика, относящиеся к реализации конструктивного протеста в России посредством использования прав граждан, закрепленных статьями 29-33 Конституции Российской Федерации.</w:t>
      </w:r>
    </w:p>
    <w:p w14:paraId="6BD8173C"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Цель диссертационного исследования</w:t>
      </w:r>
      <w:r w:rsidRPr="00587298">
        <w:rPr>
          <w:rFonts w:ascii="Verdana" w:eastAsia="Times New Roman" w:hAnsi="Verdana" w:cs="Times New Roman"/>
          <w:color w:val="000000"/>
          <w:kern w:val="0"/>
          <w:sz w:val="18"/>
          <w:szCs w:val="18"/>
          <w:lang w:eastAsia="ru-RU"/>
        </w:rPr>
        <w:t> — всестороннее комплексное исследование конституционно-правовых основ конструктивного протеста для того, чтобы расширить и уточнить понятийно-категориальный аппарат науки конституционного права в сфере протестных отношений, сформировать целостную концепцию конструктивного протеста, исходя из способов и форм участия граждан в управлении делами государства и сопутствующих прав и свобод.</w:t>
      </w:r>
    </w:p>
    <w:p w14:paraId="5C003FAC"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Задачи диссертационного исследования:</w:t>
      </w:r>
    </w:p>
    <w:p w14:paraId="10979276" w14:textId="77777777" w:rsidR="00587298" w:rsidRPr="00587298" w:rsidRDefault="00587298" w:rsidP="00587298">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Исследовать теоретико-правовые основы конструктивного протеста как категории конституционного права РФ.</w:t>
      </w:r>
    </w:p>
    <w:p w14:paraId="21DA7EB4" w14:textId="77777777" w:rsidR="00587298" w:rsidRPr="00587298" w:rsidRDefault="00587298" w:rsidP="00587298">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Проанализировать отдельные элементы конституционно-правового механизма конструктивного протеста.</w:t>
      </w:r>
    </w:p>
    <w:p w14:paraId="563B7DF4" w14:textId="77777777" w:rsidR="00587298" w:rsidRPr="00587298" w:rsidRDefault="00587298" w:rsidP="00587298">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Выделить конституционно-правовые проблемы, связанные с реализацией конструктивного протеста отдельными категориями граждан и сформулировать поправки в действующее законодательство по повышению эффективности выражения конструктивного протеста данными лицами.</w:t>
      </w:r>
    </w:p>
    <w:p w14:paraId="435BED2E" w14:textId="77777777" w:rsidR="00587298" w:rsidRPr="00587298" w:rsidRDefault="00587298" w:rsidP="00587298">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Проанализировать конституционно-правовые гарантии конструктивного протеста.</w:t>
      </w:r>
    </w:p>
    <w:p w14:paraId="38A6DAFF" w14:textId="77777777" w:rsidR="00587298" w:rsidRPr="00587298" w:rsidRDefault="00587298" w:rsidP="00587298">
      <w:pPr>
        <w:widowControl/>
        <w:numPr>
          <w:ilvl w:val="0"/>
          <w:numId w:val="4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Изучить практику российских судов, Европейского Суда по правам человека по защите возможности выражения конструктивного протеста.</w:t>
      </w:r>
    </w:p>
    <w:p w14:paraId="742C47F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Теоретическая основа диссертационного исследования.</w:t>
      </w:r>
    </w:p>
    <w:p w14:paraId="61D0EA8D"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Поскольку «доминирующей стратегией вовлечения российских граждан в публично-властные отношения становится не принятие решений самими гражданами, а выработка решений с участием представителей гражданского общества»</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диссертант уделяет особое внимание проблеме учета протестных мнений граждан. Например, Б.С. Эбзеев справедливо отмечает, что общество «никогда не было простой совокупностью своих членов, подобно этому, общественные интересы не</w:t>
      </w:r>
    </w:p>
    <w:p w14:paraId="26C302C2"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Липчанская М.А. Участие граждан Российской Федерации в управлении делами государства: современные вызовы или возможные перспективы//Ленин-градский юридический журнал. 2012. № 3. C. 38.</w:t>
      </w:r>
    </w:p>
    <w:p w14:paraId="224D96A8"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есть лишь сумма личных интересов»</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Компромиссный тип согласования конфликтующих интересов рассматривается Б.С. Эбзеевым в рамках категории «общественной солидарности», развивающейся не за счет подавления одних интересов и признания других приоритетными, а «на основе их сочетания и взаимообусловленности, формирования баланса интересов индивида, коллектива, общества и его закрепления в конституции и иных законах»</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Зарубежные исследования в области политологии, демократизации общества и публичного права базируются на теории «Рационального выбора» норвежского ученого Дж. Эльстера</w:t>
      </w: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и воззрениях немецкого философа Ю. Хабермаса</w:t>
      </w: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о совещательной демократии, которые акцентируют различия между рациональным/взвешенным и иррациональным/эмоциональным поведением во время принятия решений. Кроме того, при написании данной работы мы обращались к классикам отечественного государствоведения, рассматривающим основные постулаты взаимоотношений государства и гражданского общества, в частности, к работам М.И. Свешникова «Основы и пределы самоуправления. Опыт критического разбора основных вопросов местного самоуправления в законодательстве важнейших европейских государств»</w:t>
      </w:r>
      <w:r w:rsidRPr="00587298">
        <w:rPr>
          <w:rFonts w:ascii="Verdana" w:eastAsia="Times New Roman" w:hAnsi="Verdana" w:cs="Times New Roman"/>
          <w:color w:val="000000"/>
          <w:kern w:val="0"/>
          <w:sz w:val="18"/>
          <w:szCs w:val="18"/>
          <w:vertAlign w:val="superscript"/>
          <w:lang w:eastAsia="ru-RU"/>
        </w:rPr>
        <w:t>5</w:t>
      </w:r>
      <w:r w:rsidRPr="00587298">
        <w:rPr>
          <w:rFonts w:ascii="Verdana" w:eastAsia="Times New Roman" w:hAnsi="Verdana" w:cs="Times New Roman"/>
          <w:color w:val="000000"/>
          <w:kern w:val="0"/>
          <w:sz w:val="18"/>
          <w:szCs w:val="18"/>
          <w:lang w:eastAsia="ru-RU"/>
        </w:rPr>
        <w:t> и Б.Н. Чичерина «О народном представительстве»</w:t>
      </w:r>
      <w:r w:rsidRPr="00587298">
        <w:rPr>
          <w:rFonts w:ascii="Verdana" w:eastAsia="Times New Roman" w:hAnsi="Verdana" w:cs="Times New Roman"/>
          <w:color w:val="000000"/>
          <w:kern w:val="0"/>
          <w:sz w:val="18"/>
          <w:szCs w:val="18"/>
          <w:vertAlign w:val="superscript"/>
          <w:lang w:eastAsia="ru-RU"/>
        </w:rPr>
        <w:t>6</w:t>
      </w:r>
      <w:r w:rsidRPr="00587298">
        <w:rPr>
          <w:rFonts w:ascii="Verdana" w:eastAsia="Times New Roman" w:hAnsi="Verdana" w:cs="Times New Roman"/>
          <w:color w:val="000000"/>
          <w:kern w:val="0"/>
          <w:sz w:val="18"/>
          <w:szCs w:val="18"/>
          <w:lang w:eastAsia="ru-RU"/>
        </w:rPr>
        <w:t>, а также «Курс государственной науки»</w:t>
      </w:r>
      <w:r w:rsidRPr="00587298">
        <w:rPr>
          <w:rFonts w:ascii="Verdana" w:eastAsia="Times New Roman" w:hAnsi="Verdana" w:cs="Times New Roman"/>
          <w:color w:val="000000"/>
          <w:kern w:val="0"/>
          <w:sz w:val="18"/>
          <w:szCs w:val="18"/>
          <w:vertAlign w:val="superscript"/>
          <w:lang w:eastAsia="ru-RU"/>
        </w:rPr>
        <w:t>7</w:t>
      </w:r>
      <w:r w:rsidRPr="00587298">
        <w:rPr>
          <w:rFonts w:ascii="Verdana" w:eastAsia="Times New Roman" w:hAnsi="Verdana" w:cs="Times New Roman"/>
          <w:color w:val="000000"/>
          <w:kern w:val="0"/>
          <w:sz w:val="18"/>
          <w:szCs w:val="18"/>
          <w:lang w:eastAsia="ru-RU"/>
        </w:rPr>
        <w:t>.</w:t>
      </w:r>
    </w:p>
    <w:p w14:paraId="15997E2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Автор настоящего диссертационного исследования ссылается на работы отечественных и зарубежных теоретиков, исследующих вопросы протеста как социального движения: Д. МакАдама, Дж. Дженкинса, Д. Келасьева, Х. МакКаммона, Д. Мейера, Д. Делла Порты, Х. Рейтера, Ч. Тилли и др.</w:t>
      </w:r>
    </w:p>
    <w:p w14:paraId="3C887C5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Эбзеев Б.С. Личность и государство в России: взаимная ответственность и</w:t>
      </w:r>
      <w:r w:rsidRPr="00587298">
        <w:rPr>
          <w:rFonts w:ascii="Verdana" w:eastAsia="Times New Roman" w:hAnsi="Verdana" w:cs="Times New Roman"/>
          <w:color w:val="000000"/>
          <w:kern w:val="0"/>
          <w:sz w:val="18"/>
          <w:szCs w:val="18"/>
          <w:lang w:eastAsia="ru-RU"/>
        </w:rPr>
        <w:br/>
        <w:t>конституционные обязанности. М., 2007. C. 48.</w:t>
      </w:r>
    </w:p>
    <w:p w14:paraId="5B1648CD"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Там же. C. 47.</w:t>
      </w:r>
    </w:p>
    <w:p w14:paraId="00F3D9B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w:t>
      </w:r>
      <w:r w:rsidRPr="00587298">
        <w:rPr>
          <w:rFonts w:ascii="Verdana" w:eastAsia="Times New Roman" w:hAnsi="Verdana" w:cs="Times New Roman"/>
          <w:b/>
          <w:bCs/>
          <w:color w:val="000000"/>
          <w:kern w:val="0"/>
          <w:sz w:val="18"/>
          <w:szCs w:val="18"/>
          <w:lang w:eastAsia="ru-RU"/>
        </w:rPr>
        <w:t>Elster J. Deliberative Democracy. Cambridge, 1998; Elster J. Reason and Ration</w:t>
      </w:r>
      <w:r w:rsidRPr="00587298">
        <w:rPr>
          <w:rFonts w:ascii="Verdana" w:eastAsia="Times New Roman" w:hAnsi="Verdana" w:cs="Times New Roman"/>
          <w:b/>
          <w:bCs/>
          <w:color w:val="000000"/>
          <w:kern w:val="0"/>
          <w:sz w:val="18"/>
          <w:szCs w:val="18"/>
          <w:lang w:eastAsia="ru-RU"/>
        </w:rPr>
        <w:br/>
      </w:r>
      <w:r w:rsidRPr="00587298">
        <w:rPr>
          <w:rFonts w:ascii="Verdana" w:eastAsia="Times New Roman" w:hAnsi="Verdana" w:cs="Times New Roman"/>
          <w:color w:val="000000"/>
          <w:kern w:val="0"/>
          <w:sz w:val="18"/>
          <w:szCs w:val="18"/>
          <w:lang w:eastAsia="ru-RU"/>
        </w:rPr>
        <w:t>ality. Princeton, 2009.</w:t>
      </w:r>
    </w:p>
    <w:p w14:paraId="25F3CA8C"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w:t>
      </w:r>
      <w:r w:rsidRPr="00587298">
        <w:rPr>
          <w:rFonts w:ascii="Verdana" w:eastAsia="Times New Roman" w:hAnsi="Verdana" w:cs="Times New Roman"/>
          <w:b/>
          <w:bCs/>
          <w:color w:val="000000"/>
          <w:kern w:val="0"/>
          <w:sz w:val="18"/>
          <w:szCs w:val="18"/>
          <w:lang w:eastAsia="ru-RU"/>
        </w:rPr>
        <w:t>Habermas J. Contributions to a Discourse Theory of Law and Democracy. Cam</w:t>
      </w:r>
      <w:r w:rsidRPr="00587298">
        <w:rPr>
          <w:rFonts w:ascii="Verdana" w:eastAsia="Times New Roman" w:hAnsi="Verdana" w:cs="Times New Roman"/>
          <w:b/>
          <w:bCs/>
          <w:color w:val="000000"/>
          <w:kern w:val="0"/>
          <w:sz w:val="18"/>
          <w:szCs w:val="18"/>
          <w:lang w:eastAsia="ru-RU"/>
        </w:rPr>
        <w:br/>
      </w:r>
      <w:r w:rsidRPr="00587298">
        <w:rPr>
          <w:rFonts w:ascii="Verdana" w:eastAsia="Times New Roman" w:hAnsi="Verdana" w:cs="Times New Roman"/>
          <w:color w:val="000000"/>
          <w:kern w:val="0"/>
          <w:sz w:val="18"/>
          <w:szCs w:val="18"/>
          <w:lang w:eastAsia="ru-RU"/>
        </w:rPr>
        <w:t>bridge, 1996.</w:t>
      </w:r>
    </w:p>
    <w:p w14:paraId="14AE35E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5</w:t>
      </w:r>
      <w:r w:rsidRPr="00587298">
        <w:rPr>
          <w:rFonts w:ascii="Verdana" w:eastAsia="Times New Roman" w:hAnsi="Verdana" w:cs="Times New Roman"/>
          <w:color w:val="000000"/>
          <w:kern w:val="0"/>
          <w:sz w:val="18"/>
          <w:szCs w:val="18"/>
          <w:lang w:eastAsia="ru-RU"/>
        </w:rPr>
        <w:t> Свешников М.И. Основы и пределы самоуправления. Опыт критического</w:t>
      </w:r>
      <w:r w:rsidRPr="00587298">
        <w:rPr>
          <w:rFonts w:ascii="Verdana" w:eastAsia="Times New Roman" w:hAnsi="Verdana" w:cs="Times New Roman"/>
          <w:color w:val="000000"/>
          <w:kern w:val="0"/>
          <w:sz w:val="18"/>
          <w:szCs w:val="18"/>
          <w:lang w:eastAsia="ru-RU"/>
        </w:rPr>
        <w:br/>
        <w:t>разбора основных вопросов местного самоуправления в законодательстве важ</w:t>
      </w:r>
      <w:r w:rsidRPr="00587298">
        <w:rPr>
          <w:rFonts w:ascii="Verdana" w:eastAsia="Times New Roman" w:hAnsi="Verdana" w:cs="Times New Roman"/>
          <w:color w:val="000000"/>
          <w:kern w:val="0"/>
          <w:sz w:val="18"/>
          <w:szCs w:val="18"/>
          <w:lang w:eastAsia="ru-RU"/>
        </w:rPr>
        <w:br/>
        <w:t>нейших европейских государств. СПб., 1892.</w:t>
      </w:r>
    </w:p>
    <w:p w14:paraId="7A55AF9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6</w:t>
      </w:r>
      <w:r w:rsidRPr="00587298">
        <w:rPr>
          <w:rFonts w:ascii="Verdana" w:eastAsia="Times New Roman" w:hAnsi="Verdana" w:cs="Times New Roman"/>
          <w:color w:val="000000"/>
          <w:kern w:val="0"/>
          <w:sz w:val="18"/>
          <w:szCs w:val="18"/>
          <w:lang w:eastAsia="ru-RU"/>
        </w:rPr>
        <w:t> Чичерин Б.Н. О народном представительстве. М., 1866.</w:t>
      </w:r>
    </w:p>
    <w:p w14:paraId="443F55C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7</w:t>
      </w:r>
      <w:r w:rsidRPr="00587298">
        <w:rPr>
          <w:rFonts w:ascii="Verdana" w:eastAsia="Times New Roman" w:hAnsi="Verdana" w:cs="Times New Roman"/>
          <w:color w:val="000000"/>
          <w:kern w:val="0"/>
          <w:sz w:val="18"/>
          <w:szCs w:val="18"/>
          <w:lang w:eastAsia="ru-RU"/>
        </w:rPr>
        <w:t> Чичерин Б.Н. Курс государственной науки. М., 1894.</w:t>
      </w:r>
    </w:p>
    <w:p w14:paraId="4CCA311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Кроме того, теоретическую основу диссертационного исследования составили труды ученых советского периода, разрабатывавших вопросы конституционного, административного права, теории государства и права: С.С. Алексеева, И.Л. Бачило, Н.В. Витрука, Л.И. Зайганова и Е.А. Лу-кашевой, С.Н. Иконникова и А.М. Синицына, Д.А. Керимова, Б.М. Макарова, В.В. Малькова, В.И. Туровцева, Ц.А. Ямпольской и др.</w:t>
      </w:r>
    </w:p>
    <w:p w14:paraId="03CB41D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Исследуя механизм выражения конструктивного протеста посредством реализации политических прав и свобод человека, автор обращается к ряду работ, затрагивающих вопросы обеспечения прав граждан, принадлежащих таким авторам как: Н.В. Витрук, Г.А. Гаджиев, А.Д. Керимов, Г.В. Мальцев, И.А. Кравец, В.И. Крусс, О.Е. Кутафин, Е.А. Лукашева, В.В. Невинский и др.</w:t>
      </w:r>
    </w:p>
    <w:p w14:paraId="27A984D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Диссертант отмечает и ряд других работ по вопросам закрепления в Конституции РФ согласованных интересов разных групп населения таких ученых-конституционалистов, как В.Д. Зорькин, В.О. Лучин, В.С. Нерсе-сянц, З.А. Станкевич, В.Е. Чиркин , Б.С. Эбзеев и др.</w:t>
      </w:r>
    </w:p>
    <w:p w14:paraId="2D59D44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Методологическая основа диссертационного исследования.</w:t>
      </w:r>
    </w:p>
    <w:p w14:paraId="6A311C5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 диссертации используются формально-юридический, сравнительно-правовой, диалектический, исторический, системный, логический и другие научные методы.</w:t>
      </w:r>
    </w:p>
    <w:p w14:paraId="7918A45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Автор исследует конституционно-правовые основы конструктивного протеста с позиций реализации прав и свобод человека. В отсутствие конкретных международно-правовых стандартов и систематической национальной практики реализации конструктивного протеста граждане обращаются в международные органы с заявлениями о защите прав, позволяющих выражать несогласие с решениями органов публичной власти, возможности реализации которых нормативно не сбалансированы</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Это оправдывает стремление диссертанта всесторонне и комплексно исследовать положения действующего законодательства РФ в сфере выражения протеста в конструктивной форме.</w:t>
      </w:r>
    </w:p>
    <w:p w14:paraId="4166B2E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Комитет ООН по правам человека, </w:t>
      </w:r>
      <w:r w:rsidRPr="00587298">
        <w:rPr>
          <w:rFonts w:ascii="Verdana" w:eastAsia="Times New Roman" w:hAnsi="Verdana" w:cs="Times New Roman"/>
          <w:i/>
          <w:iCs/>
          <w:color w:val="000000"/>
          <w:kern w:val="0"/>
          <w:sz w:val="18"/>
          <w:szCs w:val="18"/>
          <w:lang w:eastAsia="ru-RU"/>
        </w:rPr>
        <w:t>Brun</w:t>
      </w:r>
      <w:r w:rsidRPr="00587298">
        <w:rPr>
          <w:rFonts w:ascii="Verdana" w:eastAsia="Times New Roman" w:hAnsi="Verdana" w:cs="Times New Roman"/>
          <w:color w:val="000000"/>
          <w:kern w:val="0"/>
          <w:sz w:val="18"/>
          <w:szCs w:val="18"/>
          <w:lang w:eastAsia="ru-RU"/>
        </w:rPr>
        <w:t> v . </w:t>
      </w:r>
      <w:r w:rsidRPr="00587298">
        <w:rPr>
          <w:rFonts w:ascii="Verdana" w:eastAsia="Times New Roman" w:hAnsi="Verdana" w:cs="Times New Roman"/>
          <w:i/>
          <w:iCs/>
          <w:color w:val="000000"/>
          <w:kern w:val="0"/>
          <w:sz w:val="18"/>
          <w:szCs w:val="18"/>
          <w:lang w:eastAsia="ru-RU"/>
        </w:rPr>
        <w:t>France</w:t>
      </w:r>
      <w:r w:rsidRPr="00587298">
        <w:rPr>
          <w:rFonts w:ascii="Verdana" w:eastAsia="Times New Roman" w:hAnsi="Verdana" w:cs="Times New Roman"/>
          <w:color w:val="000000"/>
          <w:kern w:val="0"/>
          <w:sz w:val="18"/>
          <w:szCs w:val="18"/>
          <w:lang w:eastAsia="ru-RU"/>
        </w:rPr>
        <w:t>, Communication No. 1453/2006, 18 October, 2006, UN Doc. CCPR/C/88/D/1453/2006, Inadmissible; </w:t>
      </w:r>
      <w:r w:rsidRPr="00587298">
        <w:rPr>
          <w:rFonts w:ascii="Verdana" w:eastAsia="Times New Roman" w:hAnsi="Verdana" w:cs="Times New Roman"/>
          <w:i/>
          <w:iCs/>
          <w:color w:val="000000"/>
          <w:kern w:val="0"/>
          <w:sz w:val="18"/>
          <w:szCs w:val="18"/>
          <w:lang w:eastAsia="ru-RU"/>
        </w:rPr>
        <w:t>Ms. Nicole Bey-don and 19 other members of the association</w:t>
      </w:r>
      <w:r w:rsidRPr="00587298">
        <w:rPr>
          <w:rFonts w:ascii="Verdana" w:eastAsia="Times New Roman" w:hAnsi="Verdana" w:cs="Times New Roman"/>
          <w:color w:val="000000"/>
          <w:kern w:val="0"/>
          <w:sz w:val="18"/>
          <w:szCs w:val="18"/>
          <w:lang w:eastAsia="ru-RU"/>
        </w:rPr>
        <w:t> </w:t>
      </w:r>
      <w:r w:rsidRPr="00587298">
        <w:rPr>
          <w:rFonts w:ascii="Verdana" w:eastAsia="Times New Roman" w:hAnsi="Verdana" w:cs="Times New Roman"/>
          <w:i/>
          <w:iCs/>
          <w:color w:val="000000"/>
          <w:kern w:val="0"/>
          <w:sz w:val="18"/>
          <w:szCs w:val="18"/>
          <w:lang w:eastAsia="ru-RU"/>
        </w:rPr>
        <w:t>”DIH Mouvement de protestation civique»</w:t>
      </w:r>
      <w:r w:rsidRPr="00587298">
        <w:rPr>
          <w:rFonts w:ascii="Verdana" w:eastAsia="Times New Roman" w:hAnsi="Verdana" w:cs="Times New Roman"/>
          <w:color w:val="000000"/>
          <w:kern w:val="0"/>
          <w:sz w:val="18"/>
          <w:szCs w:val="18"/>
          <w:lang w:eastAsia="ru-RU"/>
        </w:rPr>
        <w:t> v. </w:t>
      </w:r>
      <w:r w:rsidRPr="00587298">
        <w:rPr>
          <w:rFonts w:ascii="Verdana" w:eastAsia="Times New Roman" w:hAnsi="Verdana" w:cs="Times New Roman"/>
          <w:i/>
          <w:iCs/>
          <w:color w:val="000000"/>
          <w:kern w:val="0"/>
          <w:sz w:val="18"/>
          <w:szCs w:val="18"/>
          <w:lang w:eastAsia="ru-RU"/>
        </w:rPr>
        <w:t>France,</w:t>
      </w:r>
      <w:r w:rsidRPr="00587298">
        <w:rPr>
          <w:rFonts w:ascii="Verdana" w:eastAsia="Times New Roman" w:hAnsi="Verdana" w:cs="Times New Roman"/>
          <w:color w:val="000000"/>
          <w:kern w:val="0"/>
          <w:sz w:val="18"/>
          <w:szCs w:val="18"/>
          <w:lang w:eastAsia="ru-RU"/>
        </w:rPr>
        <w:t> Communication No. 1400/2005, 31 October, 2005, UN Doc. CCPR/C/85/D/1400/2005.</w:t>
      </w:r>
    </w:p>
    <w:p w14:paraId="1BE9C1B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Изучая меры, принятые в России с целью обеспечения права на участие в управлении делами государства и сопряженных с ним прав, диссертант учитывал следующие вопросы:</w:t>
      </w:r>
    </w:p>
    <w:p w14:paraId="71B8C6F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а) проблемы реализации законодательных мер, предоставляющих</w:t>
      </w:r>
      <w:r w:rsidRPr="00587298">
        <w:rPr>
          <w:rFonts w:ascii="Verdana" w:eastAsia="Times New Roman" w:hAnsi="Verdana" w:cs="Times New Roman"/>
          <w:color w:val="000000"/>
          <w:kern w:val="0"/>
          <w:sz w:val="18"/>
          <w:szCs w:val="18"/>
          <w:lang w:eastAsia="ru-RU"/>
        </w:rPr>
        <w:br/>
        <w:t>гражданам возможность выразить конструктивный протест посредством</w:t>
      </w:r>
      <w:r w:rsidRPr="00587298">
        <w:rPr>
          <w:rFonts w:ascii="Verdana" w:eastAsia="Times New Roman" w:hAnsi="Verdana" w:cs="Times New Roman"/>
          <w:color w:val="000000"/>
          <w:kern w:val="0"/>
          <w:sz w:val="18"/>
          <w:szCs w:val="18"/>
          <w:lang w:eastAsia="ru-RU"/>
        </w:rPr>
        <w:br/>
        <w:t>права на участие в управлении делами государства;</w:t>
      </w:r>
    </w:p>
    <w:p w14:paraId="58B5005D"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б) эффективность мер правовой защиты конструктивного протеста;</w:t>
      </w:r>
    </w:p>
    <w:p w14:paraId="32DBD08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 принятие иных мер в целях реализации конструктивного проте</w:t>
      </w:r>
      <w:r w:rsidRPr="00587298">
        <w:rPr>
          <w:rFonts w:ascii="Verdana" w:eastAsia="Times New Roman" w:hAnsi="Verdana" w:cs="Times New Roman"/>
          <w:color w:val="000000"/>
          <w:kern w:val="0"/>
          <w:sz w:val="18"/>
          <w:szCs w:val="18"/>
          <w:lang w:eastAsia="ru-RU"/>
        </w:rPr>
        <w:br/>
        <w:t>ста. «Иные меры» включают в себя информационно-просветительские</w:t>
      </w:r>
      <w:r w:rsidRPr="00587298">
        <w:rPr>
          <w:rFonts w:ascii="Verdana" w:eastAsia="Times New Roman" w:hAnsi="Verdana" w:cs="Times New Roman"/>
          <w:color w:val="000000"/>
          <w:kern w:val="0"/>
          <w:sz w:val="18"/>
          <w:szCs w:val="18"/>
          <w:lang w:eastAsia="ru-RU"/>
        </w:rPr>
        <w:br/>
        <w:t>кампании, популяризацию знаний о правах человека посредством обра</w:t>
      </w:r>
      <w:r w:rsidRPr="00587298">
        <w:rPr>
          <w:rFonts w:ascii="Verdana" w:eastAsia="Times New Roman" w:hAnsi="Verdana" w:cs="Times New Roman"/>
          <w:color w:val="000000"/>
          <w:kern w:val="0"/>
          <w:sz w:val="18"/>
          <w:szCs w:val="18"/>
          <w:lang w:eastAsia="ru-RU"/>
        </w:rPr>
        <w:br/>
        <w:t>зовательных программ и посредством СМИ, оказание помощи наиболее</w:t>
      </w:r>
      <w:r w:rsidRPr="00587298">
        <w:rPr>
          <w:rFonts w:ascii="Verdana" w:eastAsia="Times New Roman" w:hAnsi="Verdana" w:cs="Times New Roman"/>
          <w:color w:val="000000"/>
          <w:kern w:val="0"/>
          <w:sz w:val="18"/>
          <w:szCs w:val="18"/>
          <w:lang w:eastAsia="ru-RU"/>
        </w:rPr>
        <w:br/>
        <w:t>уязвимым слоям населения. Первые два вопроса представляют собой</w:t>
      </w:r>
      <w:r w:rsidRPr="00587298">
        <w:rPr>
          <w:rFonts w:ascii="Verdana" w:eastAsia="Times New Roman" w:hAnsi="Verdana" w:cs="Times New Roman"/>
          <w:color w:val="000000"/>
          <w:kern w:val="0"/>
          <w:sz w:val="18"/>
          <w:szCs w:val="18"/>
          <w:lang w:eastAsia="ru-RU"/>
        </w:rPr>
        <w:br/>
        <w:t>практические правовые вопросы, на которые можно ответить эмпириче</w:t>
      </w:r>
      <w:r w:rsidRPr="00587298">
        <w:rPr>
          <w:rFonts w:ascii="Verdana" w:eastAsia="Times New Roman" w:hAnsi="Verdana" w:cs="Times New Roman"/>
          <w:color w:val="000000"/>
          <w:kern w:val="0"/>
          <w:sz w:val="18"/>
          <w:szCs w:val="18"/>
          <w:lang w:eastAsia="ru-RU"/>
        </w:rPr>
        <w:br/>
        <w:t>скими исследованиями по правовым вопросам. Третий вопрос является,</w:t>
      </w:r>
      <w:r w:rsidRPr="00587298">
        <w:rPr>
          <w:rFonts w:ascii="Verdana" w:eastAsia="Times New Roman" w:hAnsi="Verdana" w:cs="Times New Roman"/>
          <w:color w:val="000000"/>
          <w:kern w:val="0"/>
          <w:sz w:val="18"/>
          <w:szCs w:val="18"/>
          <w:lang w:eastAsia="ru-RU"/>
        </w:rPr>
        <w:br/>
        <w:t>в основном, теоретическим.</w:t>
      </w:r>
    </w:p>
    <w:p w14:paraId="35DB44E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Право на свободу собраний наиболее часто ассоциируется с массовыми протестными акциями. Поскольку индивидуальное право граждан на свободу собраний и объединений предполагает коллективный характер его реализации, последствия, связанные с нарушением этого права, могут быть более масштабными. Почти все громкие дела о нарушении права на собрание и объединение в контексте политического протеста являются предметом рассмотрения Европейского суда по правам человека (далее — Европейский суд). Поэтому диссертант проводит сквозной анализ дел против России из Европейского суда (период 1996-2016), в которых право на собрания и объединение использовалось гражданами для выражения конструктивного протеста. Анализ дел против России из практики Европейского суда проводится диссертантом и в отношении использования свободы слова.</w:t>
      </w:r>
    </w:p>
    <w:p w14:paraId="37EF097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Акцент на правах человека объясняет и выбор основных элементов исследования проблем конструктивного протеста. Поэтому диссертант рассматривает вопросы соответствия российского законодательства, регламентирующего реализацию конструктивного протеста, международным стандартам в этой области; надлежащего исполнения этого законодательства в России; а также эффективности судебной защиты прав, обеспечивающих возможность выражения конструктивного протеста. В этом и состоит кардинальное отличие концепции настоящего диссертационного исследования от социологического подхода, рассматривающего протест через призму социальных движений.</w:t>
      </w:r>
    </w:p>
    <w:p w14:paraId="6849FE6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Как отмечает исследователь Д. Меад, значительные изменения в характере протестных акций за последние десятилетия привели к изменениям целей и тактики протестующих</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Недовольство граждан все чаще связано не только с деятельностью органов публичной власти, но и с деятельностью частных субъектов: банков, крупных компаний-поставщиков товаров и услуг, а также компаний, деятельность которых потенциально может причинить вред окружающей среде. Говоря о направленности конструктивного протеста, автор придерживается широкого подхода, согласно которому рассматривает выражение гражданами несогласия по всем вопросам общественной значимости.</w:t>
      </w:r>
    </w:p>
    <w:p w14:paraId="79B0B04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Использованные материалы.</w:t>
      </w:r>
    </w:p>
    <w:p w14:paraId="0A67298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Особое значение для настоящего исследования имеет ст. 32 Конституции Российской Федерации, посвященная праву граждан на участие в управлении делами государства. Диссертант опирается на несколько правовых позиций Конституционного Суда РФ, раскрывающих сущность реализации данного права. Наиболее важными правовыми позициями для уяснения сущности конструктивного протеста являются следующие:</w:t>
      </w:r>
    </w:p>
    <w:p w14:paraId="32B0C73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 В конституционном механизме осуществления народовластия</w:t>
      </w:r>
      <w:r w:rsidRPr="00587298">
        <w:rPr>
          <w:rFonts w:ascii="Verdana" w:eastAsia="Times New Roman" w:hAnsi="Verdana" w:cs="Times New Roman"/>
          <w:color w:val="000000"/>
          <w:kern w:val="0"/>
          <w:sz w:val="18"/>
          <w:szCs w:val="18"/>
          <w:lang w:eastAsia="ru-RU"/>
        </w:rPr>
        <w:br/>
        <w:t>прямая и представительная формы демократии дополняют друг друга</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w:t>
      </w:r>
    </w:p>
    <w:p w14:paraId="42D7FC3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Личность, как равноправный субъект, может защищать свои права всеми не запрещенными законом способами и «спорить с государством в лице любых его органов»</w:t>
      </w: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w:t>
      </w:r>
    </w:p>
    <w:p w14:paraId="72F2FB3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Правовая демократия, чтобы быть устойчивой, нуждается в эффективных правовых механизмах, способных охранять ее от злоупотреблений</w:t>
      </w:r>
    </w:p>
    <w:p w14:paraId="6E9CE3F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Mead D. A chill through the back door? The privatised regulation of peaceful</w:t>
      </w:r>
      <w:r w:rsidRPr="00587298">
        <w:rPr>
          <w:rFonts w:ascii="Verdana" w:eastAsia="Times New Roman" w:hAnsi="Verdana" w:cs="Times New Roman"/>
          <w:color w:val="000000"/>
          <w:kern w:val="0"/>
          <w:sz w:val="18"/>
          <w:szCs w:val="18"/>
          <w:lang w:eastAsia="ru-RU"/>
        </w:rPr>
        <w:br/>
        <w:t>protest//Public Law</w:t>
      </w:r>
      <w:r w:rsidRPr="00587298">
        <w:rPr>
          <w:rFonts w:ascii="Verdana" w:eastAsia="Times New Roman" w:hAnsi="Verdana" w:cs="Times New Roman"/>
          <w:i/>
          <w:iCs/>
          <w:color w:val="000000"/>
          <w:kern w:val="0"/>
          <w:sz w:val="18"/>
          <w:szCs w:val="18"/>
          <w:lang w:eastAsia="ru-RU"/>
        </w:rPr>
        <w:t>.</w:t>
      </w:r>
      <w:r w:rsidRPr="00587298">
        <w:rPr>
          <w:rFonts w:ascii="Verdana" w:eastAsia="Times New Roman" w:hAnsi="Verdana" w:cs="Times New Roman"/>
          <w:color w:val="000000"/>
          <w:kern w:val="0"/>
          <w:sz w:val="18"/>
          <w:szCs w:val="18"/>
          <w:lang w:eastAsia="ru-RU"/>
        </w:rPr>
        <w:t> 2013. P. 100.</w:t>
      </w:r>
    </w:p>
    <w:p w14:paraId="13E188C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Постановление Конституционного Суда РФ от 21.03.2007 N 3-П «По делу</w:t>
      </w:r>
      <w:r w:rsidRPr="00587298">
        <w:rPr>
          <w:rFonts w:ascii="Verdana" w:eastAsia="Times New Roman" w:hAnsi="Verdana" w:cs="Times New Roman"/>
          <w:color w:val="000000"/>
          <w:kern w:val="0"/>
          <w:sz w:val="18"/>
          <w:szCs w:val="18"/>
          <w:lang w:eastAsia="ru-RU"/>
        </w:rPr>
        <w:br/>
        <w:t>о проверке конституционности ряда положений статей 6 и 15 Федерального кон</w:t>
      </w:r>
      <w:r w:rsidRPr="00587298">
        <w:rPr>
          <w:rFonts w:ascii="Verdana" w:eastAsia="Times New Roman" w:hAnsi="Verdana" w:cs="Times New Roman"/>
          <w:color w:val="000000"/>
          <w:kern w:val="0"/>
          <w:sz w:val="18"/>
          <w:szCs w:val="18"/>
          <w:lang w:eastAsia="ru-RU"/>
        </w:rPr>
        <w:br/>
        <w:t>ституционного закона ”О референдуме Российской Федерации” в связи с жа</w:t>
      </w:r>
      <w:r w:rsidRPr="00587298">
        <w:rPr>
          <w:rFonts w:ascii="Verdana" w:eastAsia="Times New Roman" w:hAnsi="Verdana" w:cs="Times New Roman"/>
          <w:color w:val="000000"/>
          <w:kern w:val="0"/>
          <w:sz w:val="18"/>
          <w:szCs w:val="18"/>
          <w:lang w:eastAsia="ru-RU"/>
        </w:rPr>
        <w:br/>
        <w:t>лобой граждан В.И. Лакеева, В.Г. Соловьева и В.Д. Уласа»//СЗ РФ. 02.04.2007.</w:t>
      </w:r>
      <w:r w:rsidRPr="00587298">
        <w:rPr>
          <w:rFonts w:ascii="Verdana" w:eastAsia="Times New Roman" w:hAnsi="Verdana" w:cs="Times New Roman"/>
          <w:color w:val="000000"/>
          <w:kern w:val="0"/>
          <w:sz w:val="18"/>
          <w:szCs w:val="18"/>
          <w:lang w:eastAsia="ru-RU"/>
        </w:rPr>
        <w:br/>
        <w:t>№ 14. Cт. 1741.</w:t>
      </w:r>
    </w:p>
    <w:p w14:paraId="4E48968D"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Постановление Конституционного Суда Российской Федерации от 3 мая</w:t>
      </w:r>
      <w:r w:rsidRPr="00587298">
        <w:rPr>
          <w:rFonts w:ascii="Verdana" w:eastAsia="Times New Roman" w:hAnsi="Verdana" w:cs="Times New Roman"/>
          <w:color w:val="000000"/>
          <w:kern w:val="0"/>
          <w:sz w:val="18"/>
          <w:szCs w:val="18"/>
          <w:lang w:eastAsia="ru-RU"/>
        </w:rPr>
        <w:br/>
        <w:t>1995 года N 4-П «По делу о проверке конституционности статей 220.1 и 220.2</w:t>
      </w:r>
      <w:r w:rsidRPr="00587298">
        <w:rPr>
          <w:rFonts w:ascii="Verdana" w:eastAsia="Times New Roman" w:hAnsi="Verdana" w:cs="Times New Roman"/>
          <w:color w:val="000000"/>
          <w:kern w:val="0"/>
          <w:sz w:val="18"/>
          <w:szCs w:val="18"/>
          <w:lang w:eastAsia="ru-RU"/>
        </w:rPr>
        <w:br/>
        <w:t>Уголовно-процессуального кодекса РСФСР в связи с жалобой гражданина</w:t>
      </w:r>
      <w:r w:rsidRPr="00587298">
        <w:rPr>
          <w:rFonts w:ascii="Verdana" w:eastAsia="Times New Roman" w:hAnsi="Verdana" w:cs="Times New Roman"/>
          <w:color w:val="000000"/>
          <w:kern w:val="0"/>
          <w:sz w:val="18"/>
          <w:szCs w:val="18"/>
          <w:lang w:eastAsia="ru-RU"/>
        </w:rPr>
        <w:br/>
        <w:t>В.А. Аветяна»//СЗ РФ. 08.05.1995. № 19. Cт. 1764, Постановление Конститу</w:t>
      </w:r>
      <w:r w:rsidRPr="00587298">
        <w:rPr>
          <w:rFonts w:ascii="Verdana" w:eastAsia="Times New Roman" w:hAnsi="Verdana" w:cs="Times New Roman"/>
          <w:color w:val="000000"/>
          <w:kern w:val="0"/>
          <w:sz w:val="18"/>
          <w:szCs w:val="18"/>
          <w:lang w:eastAsia="ru-RU"/>
        </w:rPr>
        <w:br/>
        <w:t>ционного Суда Российской Федерации от 2 июля 1998 года N 20-П «По делу о</w:t>
      </w:r>
      <w:r w:rsidRPr="00587298">
        <w:rPr>
          <w:rFonts w:ascii="Verdana" w:eastAsia="Times New Roman" w:hAnsi="Verdana" w:cs="Times New Roman"/>
          <w:color w:val="000000"/>
          <w:kern w:val="0"/>
          <w:sz w:val="18"/>
          <w:szCs w:val="18"/>
          <w:lang w:eastAsia="ru-RU"/>
        </w:rPr>
        <w:br/>
        <w:t>проверке конституционности отдельных положений статей 331 и 464 Уголовно-</w:t>
      </w:r>
      <w:r w:rsidRPr="00587298">
        <w:rPr>
          <w:rFonts w:ascii="Verdana" w:eastAsia="Times New Roman" w:hAnsi="Verdana" w:cs="Times New Roman"/>
          <w:color w:val="000000"/>
          <w:kern w:val="0"/>
          <w:sz w:val="18"/>
          <w:szCs w:val="18"/>
          <w:lang w:eastAsia="ru-RU"/>
        </w:rPr>
        <w:br/>
        <w:t>процессуального кодекса РСФСР в связи с жалобами ряда граждан»//СЗ РФ.</w:t>
      </w:r>
      <w:r w:rsidRPr="00587298">
        <w:rPr>
          <w:rFonts w:ascii="Verdana" w:eastAsia="Times New Roman" w:hAnsi="Verdana" w:cs="Times New Roman"/>
          <w:color w:val="000000"/>
          <w:kern w:val="0"/>
          <w:sz w:val="18"/>
          <w:szCs w:val="18"/>
          <w:lang w:eastAsia="ru-RU"/>
        </w:rPr>
        <w:br/>
        <w:t>13.07.1998. № 28. Cт. 3393 и др.</w:t>
      </w:r>
    </w:p>
    <w:p w14:paraId="51C486C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и криминализации публичной власти, легитимность которой во многом основывается на доверии общества</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w:t>
      </w:r>
    </w:p>
    <w:p w14:paraId="7B7334D0"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Ценность для настоящего исследования представляет и ст. 25 Международного пакта о гражданских и политических правах, гарантирующая право на участие в «ведении публичных дел». Мы используем официальную интерпретацию ст. 25 Международного пакта о гражданских и политической правах, осуществленную Комитетом ООН по правам человека в рамках Замечаний общего порядка № 252 под названием «Право принимать участие в ведении государственных дел (статья 25)»</w:t>
      </w: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Ценность данных замечаний для нашего исследования заключается в том, что последние содержат ряд принципиальных положений относительно</w:t>
      </w:r>
    </w:p>
    <w:p w14:paraId="0DBE1C6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Постановление Конституционного Суда РФ от 10.10.2013 N 20-П «По делу</w:t>
      </w:r>
      <w:r w:rsidRPr="00587298">
        <w:rPr>
          <w:rFonts w:ascii="Verdana" w:eastAsia="Times New Roman" w:hAnsi="Verdana" w:cs="Times New Roman"/>
          <w:color w:val="000000"/>
          <w:kern w:val="0"/>
          <w:sz w:val="18"/>
          <w:szCs w:val="18"/>
          <w:lang w:eastAsia="ru-RU"/>
        </w:rPr>
        <w:br/>
        <w:t>о проверке конституционности подпункта «а» пункта 3.2 статьи 4 Федерального</w:t>
      </w:r>
      <w:r w:rsidRPr="00587298">
        <w:rPr>
          <w:rFonts w:ascii="Verdana" w:eastAsia="Times New Roman" w:hAnsi="Verdana" w:cs="Times New Roman"/>
          <w:color w:val="000000"/>
          <w:kern w:val="0"/>
          <w:sz w:val="18"/>
          <w:szCs w:val="18"/>
          <w:lang w:eastAsia="ru-RU"/>
        </w:rPr>
        <w:br/>
        <w:t>закона ”Об основных гарантиях избирательных прав и права на участие в рефе</w:t>
      </w:r>
      <w:r w:rsidRPr="00587298">
        <w:rPr>
          <w:rFonts w:ascii="Verdana" w:eastAsia="Times New Roman" w:hAnsi="Verdana" w:cs="Times New Roman"/>
          <w:color w:val="000000"/>
          <w:kern w:val="0"/>
          <w:sz w:val="18"/>
          <w:szCs w:val="18"/>
          <w:lang w:eastAsia="ru-RU"/>
        </w:rPr>
        <w:br/>
        <w:t>рендуме граждан Российской Федерации”, части первой статьи 10 и части шестой</w:t>
      </w:r>
      <w:r w:rsidRPr="00587298">
        <w:rPr>
          <w:rFonts w:ascii="Verdana" w:eastAsia="Times New Roman" w:hAnsi="Verdana" w:cs="Times New Roman"/>
          <w:color w:val="000000"/>
          <w:kern w:val="0"/>
          <w:sz w:val="18"/>
          <w:szCs w:val="18"/>
          <w:lang w:eastAsia="ru-RU"/>
        </w:rPr>
        <w:br/>
        <w:t>статьи 86 Уголовного кодекса Российской Федерации в связи с жалобами граждан</w:t>
      </w:r>
      <w:r w:rsidRPr="00587298">
        <w:rPr>
          <w:rFonts w:ascii="Verdana" w:eastAsia="Times New Roman" w:hAnsi="Verdana" w:cs="Times New Roman"/>
          <w:color w:val="000000"/>
          <w:kern w:val="0"/>
          <w:sz w:val="18"/>
          <w:szCs w:val="18"/>
          <w:lang w:eastAsia="ru-RU"/>
        </w:rPr>
        <w:br/>
        <w:t>Г.Б. Егорова, А.Л. Казакова, И.Ю. Кравцова, А.В. Куприянова, А.С. Латыпова и</w:t>
      </w:r>
      <w:r w:rsidRPr="00587298">
        <w:rPr>
          <w:rFonts w:ascii="Verdana" w:eastAsia="Times New Roman" w:hAnsi="Verdana" w:cs="Times New Roman"/>
          <w:color w:val="000000"/>
          <w:kern w:val="0"/>
          <w:sz w:val="18"/>
          <w:szCs w:val="18"/>
          <w:lang w:eastAsia="ru-RU"/>
        </w:rPr>
        <w:br/>
      </w:r>
      <w:r w:rsidRPr="00587298">
        <w:rPr>
          <w:rFonts w:ascii="Verdana" w:eastAsia="Times New Roman" w:hAnsi="Verdana" w:cs="Times New Roman"/>
          <w:color w:val="000000"/>
          <w:kern w:val="0"/>
          <w:sz w:val="18"/>
          <w:szCs w:val="18"/>
          <w:lang w:eastAsia="ru-RU"/>
        </w:rPr>
        <w:lastRenderedPageBreak/>
        <w:t>В.Ю. Синькова»// СЗ РФ. 30.07.2012. № 31. Cт. 4470; Постановление Конститу</w:t>
      </w:r>
      <w:r w:rsidRPr="00587298">
        <w:rPr>
          <w:rFonts w:ascii="Verdana" w:eastAsia="Times New Roman" w:hAnsi="Verdana" w:cs="Times New Roman"/>
          <w:color w:val="000000"/>
          <w:kern w:val="0"/>
          <w:sz w:val="18"/>
          <w:szCs w:val="18"/>
          <w:lang w:eastAsia="ru-RU"/>
        </w:rPr>
        <w:br/>
        <w:t>ционного Суда РФ от 19.04.2016 N 12-П «По делу о разрешении вопроса о воз</w:t>
      </w:r>
      <w:r w:rsidRPr="00587298">
        <w:rPr>
          <w:rFonts w:ascii="Verdana" w:eastAsia="Times New Roman" w:hAnsi="Verdana" w:cs="Times New Roman"/>
          <w:color w:val="000000"/>
          <w:kern w:val="0"/>
          <w:sz w:val="18"/>
          <w:szCs w:val="18"/>
          <w:lang w:eastAsia="ru-RU"/>
        </w:rPr>
        <w:br/>
        <w:t>можности исполнения в соответствии с Конституцией Российской Федерации</w:t>
      </w:r>
      <w:r w:rsidRPr="00587298">
        <w:rPr>
          <w:rFonts w:ascii="Verdana" w:eastAsia="Times New Roman" w:hAnsi="Verdana" w:cs="Times New Roman"/>
          <w:color w:val="000000"/>
          <w:kern w:val="0"/>
          <w:sz w:val="18"/>
          <w:szCs w:val="18"/>
          <w:lang w:eastAsia="ru-RU"/>
        </w:rPr>
        <w:br/>
        <w:t>постановления Европейского Суда по правам человека от 4 июля 2013 года по</w:t>
      </w:r>
      <w:r w:rsidRPr="00587298">
        <w:rPr>
          <w:rFonts w:ascii="Verdana" w:eastAsia="Times New Roman" w:hAnsi="Verdana" w:cs="Times New Roman"/>
          <w:color w:val="000000"/>
          <w:kern w:val="0"/>
          <w:sz w:val="18"/>
          <w:szCs w:val="18"/>
          <w:lang w:eastAsia="ru-RU"/>
        </w:rPr>
        <w:br/>
        <w:t>делу ”Анчугов и Гладков против России” в связи с запросом Министерства юсти</w:t>
      </w:r>
      <w:r w:rsidRPr="00587298">
        <w:rPr>
          <w:rFonts w:ascii="Verdana" w:eastAsia="Times New Roman" w:hAnsi="Verdana" w:cs="Times New Roman"/>
          <w:color w:val="000000"/>
          <w:kern w:val="0"/>
          <w:sz w:val="18"/>
          <w:szCs w:val="18"/>
          <w:lang w:eastAsia="ru-RU"/>
        </w:rPr>
        <w:br/>
        <w:t>ции Российской Федерации»//Текст документа воспроизведен на официальном</w:t>
      </w:r>
      <w:r w:rsidRPr="00587298">
        <w:rPr>
          <w:rFonts w:ascii="Verdana" w:eastAsia="Times New Roman" w:hAnsi="Verdana" w:cs="Times New Roman"/>
          <w:color w:val="000000"/>
          <w:kern w:val="0"/>
          <w:sz w:val="18"/>
          <w:szCs w:val="18"/>
          <w:lang w:eastAsia="ru-RU"/>
        </w:rPr>
        <w:br/>
        <w:t>интернет-портале правовой информации , 22.04.2016.</w:t>
      </w:r>
    </w:p>
    <w:p w14:paraId="51556E0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Цель замечаний общего порядка заключается в том, чтобы помочь</w:t>
      </w:r>
      <w:r w:rsidRPr="00587298">
        <w:rPr>
          <w:rFonts w:ascii="Verdana" w:eastAsia="Times New Roman" w:hAnsi="Verdana" w:cs="Times New Roman"/>
          <w:color w:val="000000"/>
          <w:kern w:val="0"/>
          <w:sz w:val="18"/>
          <w:szCs w:val="18"/>
          <w:lang w:eastAsia="ru-RU"/>
        </w:rPr>
        <w:br/>
        <w:t>государствам-участникам в выполнении их обязательств, чтобы ознакомить все</w:t>
      </w:r>
      <w:r w:rsidRPr="00587298">
        <w:rPr>
          <w:rFonts w:ascii="Verdana" w:eastAsia="Times New Roman" w:hAnsi="Verdana" w:cs="Times New Roman"/>
          <w:color w:val="000000"/>
          <w:kern w:val="0"/>
          <w:sz w:val="18"/>
          <w:szCs w:val="18"/>
          <w:lang w:eastAsia="ru-RU"/>
        </w:rPr>
        <w:br/>
        <w:t>государства-участники с опытом реализации прав человека, наработанным дру</w:t>
      </w:r>
      <w:r w:rsidRPr="00587298">
        <w:rPr>
          <w:rFonts w:ascii="Verdana" w:eastAsia="Times New Roman" w:hAnsi="Verdana" w:cs="Times New Roman"/>
          <w:color w:val="000000"/>
          <w:kern w:val="0"/>
          <w:sz w:val="18"/>
          <w:szCs w:val="18"/>
          <w:lang w:eastAsia="ru-RU"/>
        </w:rPr>
        <w:br/>
        <w:t>гими государствами, обратить их внимание на недостатки, отмеченные в большом</w:t>
      </w:r>
      <w:r w:rsidRPr="00587298">
        <w:rPr>
          <w:rFonts w:ascii="Verdana" w:eastAsia="Times New Roman" w:hAnsi="Verdana" w:cs="Times New Roman"/>
          <w:color w:val="000000"/>
          <w:kern w:val="0"/>
          <w:sz w:val="18"/>
          <w:szCs w:val="18"/>
          <w:lang w:eastAsia="ru-RU"/>
        </w:rPr>
        <w:br/>
        <w:t>числе государственных докладов; предложить меры по улучшению процедуры</w:t>
      </w:r>
      <w:r w:rsidRPr="00587298">
        <w:rPr>
          <w:rFonts w:ascii="Verdana" w:eastAsia="Times New Roman" w:hAnsi="Verdana" w:cs="Times New Roman"/>
          <w:color w:val="000000"/>
          <w:kern w:val="0"/>
          <w:sz w:val="18"/>
          <w:szCs w:val="18"/>
          <w:lang w:eastAsia="ru-RU"/>
        </w:rPr>
        <w:br/>
        <w:t>представления докладов и стимулировать деятельность этих государств и между</w:t>
      </w:r>
      <w:r w:rsidRPr="00587298">
        <w:rPr>
          <w:rFonts w:ascii="Verdana" w:eastAsia="Times New Roman" w:hAnsi="Verdana" w:cs="Times New Roman"/>
          <w:color w:val="000000"/>
          <w:kern w:val="0"/>
          <w:sz w:val="18"/>
          <w:szCs w:val="18"/>
          <w:lang w:eastAsia="ru-RU"/>
        </w:rPr>
        <w:br/>
        <w:t>народных организаций в области содействия осуществлению и защиты прав че</w:t>
      </w:r>
      <w:r w:rsidRPr="00587298">
        <w:rPr>
          <w:rFonts w:ascii="Verdana" w:eastAsia="Times New Roman" w:hAnsi="Verdana" w:cs="Times New Roman"/>
          <w:color w:val="000000"/>
          <w:kern w:val="0"/>
          <w:sz w:val="18"/>
          <w:szCs w:val="18"/>
          <w:lang w:eastAsia="ru-RU"/>
        </w:rPr>
        <w:br/>
        <w:t>ловека. По вопросу о характере и цели замечаний общего порядка см. </w:t>
      </w:r>
      <w:r w:rsidRPr="00587298">
        <w:rPr>
          <w:rFonts w:ascii="Verdana" w:eastAsia="Times New Roman" w:hAnsi="Verdana" w:cs="Times New Roman"/>
          <w:i/>
          <w:iCs/>
          <w:color w:val="000000"/>
          <w:kern w:val="0"/>
          <w:sz w:val="18"/>
          <w:szCs w:val="18"/>
          <w:lang w:eastAsia="ru-RU"/>
        </w:rPr>
        <w:t>Официаль</w:t>
      </w:r>
      <w:r w:rsidRPr="00587298">
        <w:rPr>
          <w:rFonts w:ascii="Verdana" w:eastAsia="Times New Roman" w:hAnsi="Verdana" w:cs="Times New Roman"/>
          <w:i/>
          <w:iCs/>
          <w:color w:val="000000"/>
          <w:kern w:val="0"/>
          <w:sz w:val="18"/>
          <w:szCs w:val="18"/>
          <w:lang w:eastAsia="ru-RU"/>
        </w:rPr>
        <w:br/>
        <w:t>ные отчеты Генеральной Ассамблеи, тридцать шестая сессия, Дополнение № 40</w:t>
      </w:r>
      <w:r w:rsidRPr="00587298">
        <w:rPr>
          <w:rFonts w:ascii="Verdana" w:eastAsia="Times New Roman" w:hAnsi="Verdana" w:cs="Times New Roman"/>
          <w:i/>
          <w:iCs/>
          <w:color w:val="000000"/>
          <w:kern w:val="0"/>
          <w:sz w:val="18"/>
          <w:szCs w:val="18"/>
          <w:lang w:eastAsia="ru-RU"/>
        </w:rPr>
        <w:br/>
      </w:r>
      <w:r w:rsidRPr="00587298">
        <w:rPr>
          <w:rFonts w:ascii="Verdana" w:eastAsia="Times New Roman" w:hAnsi="Verdana" w:cs="Times New Roman"/>
          <w:color w:val="000000"/>
          <w:kern w:val="0"/>
          <w:sz w:val="18"/>
          <w:szCs w:val="18"/>
          <w:lang w:eastAsia="ru-RU"/>
        </w:rPr>
        <w:t>(A/36/40), приложение VII, введение. Историю вопроса, методику составления и</w:t>
      </w:r>
      <w:r w:rsidRPr="00587298">
        <w:rPr>
          <w:rFonts w:ascii="Verdana" w:eastAsia="Times New Roman" w:hAnsi="Verdana" w:cs="Times New Roman"/>
          <w:color w:val="000000"/>
          <w:kern w:val="0"/>
          <w:sz w:val="18"/>
          <w:szCs w:val="18"/>
          <w:lang w:eastAsia="ru-RU"/>
        </w:rPr>
        <w:br/>
        <w:t>практическую полезность замечаний общего порядка, там же, </w:t>
      </w:r>
      <w:r w:rsidRPr="00587298">
        <w:rPr>
          <w:rFonts w:ascii="Verdana" w:eastAsia="Times New Roman" w:hAnsi="Verdana" w:cs="Times New Roman"/>
          <w:i/>
          <w:iCs/>
          <w:color w:val="000000"/>
          <w:kern w:val="0"/>
          <w:sz w:val="18"/>
          <w:szCs w:val="18"/>
          <w:lang w:eastAsia="ru-RU"/>
        </w:rPr>
        <w:t>тридцать девятая</w:t>
      </w:r>
      <w:r w:rsidRPr="00587298">
        <w:rPr>
          <w:rFonts w:ascii="Verdana" w:eastAsia="Times New Roman" w:hAnsi="Verdana" w:cs="Times New Roman"/>
          <w:i/>
          <w:iCs/>
          <w:color w:val="000000"/>
          <w:kern w:val="0"/>
          <w:sz w:val="18"/>
          <w:szCs w:val="18"/>
          <w:lang w:eastAsia="ru-RU"/>
        </w:rPr>
        <w:br/>
        <w:t>сессия</w:t>
      </w:r>
      <w:r w:rsidRPr="00587298">
        <w:rPr>
          <w:rFonts w:ascii="Verdana" w:eastAsia="Times New Roman" w:hAnsi="Verdana" w:cs="Times New Roman"/>
          <w:color w:val="000000"/>
          <w:kern w:val="0"/>
          <w:sz w:val="18"/>
          <w:szCs w:val="18"/>
          <w:lang w:eastAsia="ru-RU"/>
        </w:rPr>
        <w:t>, </w:t>
      </w:r>
      <w:r w:rsidRPr="00587298">
        <w:rPr>
          <w:rFonts w:ascii="Verdana" w:eastAsia="Times New Roman" w:hAnsi="Verdana" w:cs="Times New Roman"/>
          <w:i/>
          <w:iCs/>
          <w:color w:val="000000"/>
          <w:kern w:val="0"/>
          <w:sz w:val="18"/>
          <w:szCs w:val="18"/>
          <w:lang w:eastAsia="ru-RU"/>
        </w:rPr>
        <w:t>Дополнение № 40</w:t>
      </w:r>
      <w:r w:rsidRPr="00587298">
        <w:rPr>
          <w:rFonts w:ascii="Verdana" w:eastAsia="Times New Roman" w:hAnsi="Verdana" w:cs="Times New Roman"/>
          <w:color w:val="000000"/>
          <w:kern w:val="0"/>
          <w:sz w:val="18"/>
          <w:szCs w:val="18"/>
          <w:lang w:eastAsia="ru-RU"/>
        </w:rPr>
        <w:t> (A/39/40 и Corr.1 и 2), пункты 541-557.</w:t>
      </w:r>
    </w:p>
    <w:p w14:paraId="556A894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ООН. Комитет по правам человека. Замечание общего порядка № 25. Пять</w:t>
      </w:r>
      <w:r w:rsidRPr="00587298">
        <w:rPr>
          <w:rFonts w:ascii="Verdana" w:eastAsia="Times New Roman" w:hAnsi="Verdana" w:cs="Times New Roman"/>
          <w:color w:val="000000"/>
          <w:kern w:val="0"/>
          <w:sz w:val="18"/>
          <w:szCs w:val="18"/>
          <w:lang w:eastAsia="ru-RU"/>
        </w:rPr>
        <w:br/>
        <w:t>десят седьмая сессия. 27 августа 1996 г.//Документы ООН CCPR/C/21/Rev.1/Add. 7.</w:t>
      </w:r>
      <w:r w:rsidRPr="00587298">
        <w:rPr>
          <w:rFonts w:ascii="Verdana" w:eastAsia="Times New Roman" w:hAnsi="Verdana" w:cs="Times New Roman"/>
          <w:color w:val="000000"/>
          <w:kern w:val="0"/>
          <w:sz w:val="18"/>
          <w:szCs w:val="18"/>
          <w:lang w:eastAsia="ru-RU"/>
        </w:rPr>
        <w:br/>
        <w:t>Текст документа на русском языке доступен в системе официальной документа</w:t>
      </w:r>
      <w:r w:rsidRPr="00587298">
        <w:rPr>
          <w:rFonts w:ascii="Verdana" w:eastAsia="Times New Roman" w:hAnsi="Verdana" w:cs="Times New Roman"/>
          <w:color w:val="000000"/>
          <w:kern w:val="0"/>
          <w:sz w:val="18"/>
          <w:szCs w:val="18"/>
          <w:lang w:eastAsia="ru-RU"/>
        </w:rPr>
        <w:br/>
        <w:t>ции ООН в сети интернет. URL: .</w:t>
      </w:r>
    </w:p>
    <w:p w14:paraId="73219CB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использования конструктивного протеста как механизма исполнения права на участие в управлении делами государства, а именно:</w:t>
      </w:r>
    </w:p>
    <w:p w14:paraId="6B853712"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раскрывают содержание термина «ведение государственных дел», который представляет собой «широкое понятие, связанное с осуществлением политических полномочий, в частности, с реализацией законодательных, исполнительных и административных полномочий», охватывая «все аспекты государственного управления, а также разработку и осуществление политики на международном, национальном, региональном и местном уровнях» (п. 5);</w:t>
      </w:r>
    </w:p>
    <w:p w14:paraId="709EA8A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разъясняют, что формы реализации права на участие или же «процесс наделения полномочиями и средствами, при помощи которых отдельные граждане осуществляют свое право принимать участие в ведении государственных дел», должны быть регламентированы конституцией и другими законами (п. 5);</w:t>
      </w:r>
    </w:p>
    <w:p w14:paraId="11B8AC9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закрепляют, что помимо выборов и референдумов граждане принимают участие в управлении делами государства «в рамках общенародных дискуссий и диалога со своими представителями или путём осуществления своего права на объединение», добавляя при этом, что «содействием такому участию является право на свободное выражение своего мнения, мирные собрания и на свободу ассоциации» (п. 8);</w:t>
      </w:r>
    </w:p>
    <w:p w14:paraId="74C0FC6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поясняют, что право на свободное выражение своего мнения, мирные собрания и на свободу объединения «является основополагающим условием для эффективного осуществления права голоса и должно пользоваться полной защитой» (п. 12);</w:t>
      </w:r>
    </w:p>
    <w:p w14:paraId="2AA10C4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 провозглашают, что право голосовать на выборах и референдумах</w:t>
      </w:r>
      <w:r w:rsidRPr="00587298">
        <w:rPr>
          <w:rFonts w:ascii="Verdana" w:eastAsia="Times New Roman" w:hAnsi="Verdana" w:cs="Times New Roman"/>
          <w:color w:val="000000"/>
          <w:kern w:val="0"/>
          <w:sz w:val="18"/>
          <w:szCs w:val="18"/>
          <w:lang w:eastAsia="ru-RU"/>
        </w:rPr>
        <w:br/>
        <w:t>«подлежит лишь разумным ограничениям, таким, как установление</w:t>
      </w:r>
      <w:r w:rsidRPr="00587298">
        <w:rPr>
          <w:rFonts w:ascii="Verdana" w:eastAsia="Times New Roman" w:hAnsi="Verdana" w:cs="Times New Roman"/>
          <w:color w:val="000000"/>
          <w:kern w:val="0"/>
          <w:sz w:val="18"/>
          <w:szCs w:val="18"/>
          <w:lang w:eastAsia="ru-RU"/>
        </w:rPr>
        <w:br/>
        <w:t>минимального возраста для получения права голоса» (п. 10).</w:t>
      </w:r>
      <w:r w:rsidRPr="00587298">
        <w:rPr>
          <w:rFonts w:ascii="Verdana" w:eastAsia="Times New Roman" w:hAnsi="Verdana" w:cs="Times New Roman"/>
          <w:color w:val="000000"/>
          <w:kern w:val="0"/>
          <w:sz w:val="18"/>
          <w:szCs w:val="18"/>
          <w:lang w:eastAsia="ru-RU"/>
        </w:rPr>
        <w:br/>
        <w:t>Автор анализирует основные теории, объясняющие сущность и зна</w:t>
      </w:r>
      <w:r w:rsidRPr="00587298">
        <w:rPr>
          <w:rFonts w:ascii="Verdana" w:eastAsia="Times New Roman" w:hAnsi="Verdana" w:cs="Times New Roman"/>
          <w:color w:val="000000"/>
          <w:kern w:val="0"/>
          <w:sz w:val="18"/>
          <w:szCs w:val="18"/>
          <w:lang w:eastAsia="ru-RU"/>
        </w:rPr>
        <w:br/>
        <w:t>чение конструктивного протеста для осуществления консультативных</w:t>
      </w:r>
      <w:r w:rsidRPr="00587298">
        <w:rPr>
          <w:rFonts w:ascii="Verdana" w:eastAsia="Times New Roman" w:hAnsi="Verdana" w:cs="Times New Roman"/>
          <w:color w:val="000000"/>
          <w:kern w:val="0"/>
          <w:sz w:val="18"/>
          <w:szCs w:val="18"/>
          <w:lang w:eastAsia="ru-RU"/>
        </w:rPr>
        <w:br/>
        <w:t>форм народовластия, анализирует практику его реализации в Российской</w:t>
      </w:r>
      <w:r w:rsidRPr="00587298">
        <w:rPr>
          <w:rFonts w:ascii="Verdana" w:eastAsia="Times New Roman" w:hAnsi="Verdana" w:cs="Times New Roman"/>
          <w:color w:val="000000"/>
          <w:kern w:val="0"/>
          <w:sz w:val="18"/>
          <w:szCs w:val="18"/>
          <w:lang w:eastAsia="ru-RU"/>
        </w:rPr>
        <w:br/>
        <w:t>Федерации. Отдельные аспекты, связанные с выражением несогласия в</w:t>
      </w:r>
      <w:r w:rsidRPr="00587298">
        <w:rPr>
          <w:rFonts w:ascii="Verdana" w:eastAsia="Times New Roman" w:hAnsi="Verdana" w:cs="Times New Roman"/>
          <w:color w:val="000000"/>
          <w:kern w:val="0"/>
          <w:sz w:val="18"/>
          <w:szCs w:val="18"/>
          <w:lang w:eastAsia="ru-RU"/>
        </w:rPr>
        <w:br/>
        <w:t>процессе участия в управлении делами государства, стали предметом</w:t>
      </w:r>
      <w:r w:rsidRPr="00587298">
        <w:rPr>
          <w:rFonts w:ascii="Verdana" w:eastAsia="Times New Roman" w:hAnsi="Verdana" w:cs="Times New Roman"/>
          <w:color w:val="000000"/>
          <w:kern w:val="0"/>
          <w:sz w:val="18"/>
          <w:szCs w:val="18"/>
          <w:lang w:eastAsia="ru-RU"/>
        </w:rPr>
        <w:br/>
        <w:t>рассмотрения серии диссертационных исследований, посвященных ме</w:t>
      </w:r>
      <w:r w:rsidRPr="00587298">
        <w:rPr>
          <w:rFonts w:ascii="Verdana" w:eastAsia="Times New Roman" w:hAnsi="Verdana" w:cs="Times New Roman"/>
          <w:color w:val="000000"/>
          <w:kern w:val="0"/>
          <w:sz w:val="18"/>
          <w:szCs w:val="18"/>
          <w:lang w:eastAsia="ru-RU"/>
        </w:rPr>
        <w:br/>
        <w:t>ханизму реализации права на участие в управлении делами государства:</w:t>
      </w:r>
      <w:r w:rsidRPr="00587298">
        <w:rPr>
          <w:rFonts w:ascii="Verdana" w:eastAsia="Times New Roman" w:hAnsi="Verdana" w:cs="Times New Roman"/>
          <w:color w:val="000000"/>
          <w:kern w:val="0"/>
          <w:sz w:val="18"/>
          <w:szCs w:val="18"/>
          <w:lang w:eastAsia="ru-RU"/>
        </w:rPr>
        <w:br/>
        <w:t>Ю.Н. Величинской, В.В. Гриба, С.С. Зенина, Ю.Г. Капраловой, С.В. Мас</w:t>
      </w:r>
      <w:r w:rsidRPr="00587298">
        <w:rPr>
          <w:rFonts w:ascii="Verdana" w:eastAsia="Times New Roman" w:hAnsi="Verdana" w:cs="Times New Roman"/>
          <w:color w:val="000000"/>
          <w:kern w:val="0"/>
          <w:sz w:val="18"/>
          <w:szCs w:val="18"/>
          <w:lang w:eastAsia="ru-RU"/>
        </w:rPr>
        <w:br/>
        <w:t>ленниковой, М.А. Очеретиной и др.</w:t>
      </w:r>
    </w:p>
    <w:p w14:paraId="7F611DF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Обосновывая категорию конструктивного протеста, диссертант опирается на несколько фундаментальных положений теорий права и</w:t>
      </w:r>
    </w:p>
    <w:p w14:paraId="4BC7779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демократии. Прежде всего, хотелось бы отметить идеи С.С. Алексеева о том, что именно в силу разума право обретает свойства, способные «стать фактором, обуздывающим власть в ее негативных проявлениях»</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Н.А. Вла-сенко, рассматривающего разумность как «принцип права», балансирующий интересы и целесообразность действий субъектов в правовом регулировании</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Подобную же аргументацию приводит и В.Е. Чиркин</w:t>
      </w: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Отстаивая тезис о том, что возможность выражения конструктивного протеста представляет собой вариант мета-нормы конституционного права, т.е. исходит из конституционных положений о праве на участие в управлении делами государства и сопряжённых с ним прав, диссертант опирается на идеи Т.Я. Хабриевой и В.Е. Чиркина о «развивающей функции Конституции». Согласно воззрениям этих авторов, Конституция закладывает основы, которые «достраиваются» законодательством и «дают проекцию новым явлениям»</w:t>
      </w: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Элементы диссертации, относящиеся к процессу согласования интересов различных групп общества, опираются на теории «Совещательной демократии» Ю. Хабермаса и производной от нее теории «Рационального выбора» Дж. Эльстера. В рамках этих теорий рассматриваются такие категории как «разумные граждане» или «рациональный выбор», которые позволяют дифференцировать рациональный/ конструктивный протест и нерациональный/эмоциональный протест. Современные теории демократии и прав человека чаще упоминают о протесте в его конструктивном проявлении, которое сводится к разумному выражению несогласия с политическим курсом государства. Разумное выражение протеста предполагает, во-первых, мирный способ выражения несогласия в рамках установленных законом процедур, а во-вторых, выдвижение разумных требований</w:t>
      </w:r>
      <w:r w:rsidRPr="00587298">
        <w:rPr>
          <w:rFonts w:ascii="Verdana" w:eastAsia="Times New Roman" w:hAnsi="Verdana" w:cs="Times New Roman"/>
          <w:color w:val="000000"/>
          <w:kern w:val="0"/>
          <w:sz w:val="18"/>
          <w:szCs w:val="18"/>
          <w:vertAlign w:val="superscript"/>
          <w:lang w:eastAsia="ru-RU"/>
        </w:rPr>
        <w:t>5</w:t>
      </w:r>
      <w:r w:rsidRPr="00587298">
        <w:rPr>
          <w:rFonts w:ascii="Verdana" w:eastAsia="Times New Roman" w:hAnsi="Verdana" w:cs="Times New Roman"/>
          <w:color w:val="000000"/>
          <w:kern w:val="0"/>
          <w:sz w:val="18"/>
          <w:szCs w:val="18"/>
          <w:lang w:eastAsia="ru-RU"/>
        </w:rPr>
        <w:t>.</w:t>
      </w:r>
    </w:p>
    <w:p w14:paraId="3E43438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Научная новизна диссертационного исследования.</w:t>
      </w:r>
    </w:p>
    <w:p w14:paraId="3581846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Настоящее диссертационное исследование рассматривает протест не как акт коллективной реализации права на собрание и объединение,</w:t>
      </w:r>
    </w:p>
    <w:p w14:paraId="44C23E4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Алексеев C.C. Собрание сочинений: в 11 т. Т. 9: Вселенная и человек. М.,</w:t>
      </w:r>
      <w:r w:rsidRPr="00587298">
        <w:rPr>
          <w:rFonts w:ascii="Verdana" w:eastAsia="Times New Roman" w:hAnsi="Verdana" w:cs="Times New Roman"/>
          <w:color w:val="000000"/>
          <w:kern w:val="0"/>
          <w:sz w:val="18"/>
          <w:szCs w:val="18"/>
          <w:lang w:eastAsia="ru-RU"/>
        </w:rPr>
        <w:br/>
        <w:t>2010. C. 263.</w:t>
      </w:r>
    </w:p>
    <w:p w14:paraId="6ADB630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Власенко Н.А. Разумность и определенность в правовом регулировании:</w:t>
      </w:r>
      <w:r w:rsidRPr="00587298">
        <w:rPr>
          <w:rFonts w:ascii="Verdana" w:eastAsia="Times New Roman" w:hAnsi="Verdana" w:cs="Times New Roman"/>
          <w:color w:val="000000"/>
          <w:kern w:val="0"/>
          <w:sz w:val="18"/>
          <w:szCs w:val="18"/>
          <w:lang w:eastAsia="ru-RU"/>
        </w:rPr>
        <w:br/>
        <w:t>Монография. М., 2014. C. 46.</w:t>
      </w:r>
    </w:p>
    <w:p w14:paraId="7D7424A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3</w:t>
      </w:r>
      <w:r w:rsidRPr="00587298">
        <w:rPr>
          <w:rFonts w:ascii="Verdana" w:eastAsia="Times New Roman" w:hAnsi="Verdana" w:cs="Times New Roman"/>
          <w:color w:val="000000"/>
          <w:kern w:val="0"/>
          <w:sz w:val="18"/>
          <w:szCs w:val="18"/>
          <w:lang w:eastAsia="ru-RU"/>
        </w:rPr>
        <w:t> Чиркин В.Е. Политические институты и процессы. М., 1986.</w:t>
      </w:r>
    </w:p>
    <w:p w14:paraId="6BAF957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4</w:t>
      </w:r>
      <w:r w:rsidRPr="00587298">
        <w:rPr>
          <w:rFonts w:ascii="Verdana" w:eastAsia="Times New Roman" w:hAnsi="Verdana" w:cs="Times New Roman"/>
          <w:color w:val="000000"/>
          <w:kern w:val="0"/>
          <w:sz w:val="18"/>
          <w:szCs w:val="18"/>
          <w:lang w:eastAsia="ru-RU"/>
        </w:rPr>
        <w:t> Хабриева Т.Я. и Чиркин В.Е. Теория современной конституции. М., 2007.</w:t>
      </w:r>
      <w:r w:rsidRPr="00587298">
        <w:rPr>
          <w:rFonts w:ascii="Verdana" w:eastAsia="Times New Roman" w:hAnsi="Verdana" w:cs="Times New Roman"/>
          <w:color w:val="000000"/>
          <w:kern w:val="0"/>
          <w:sz w:val="18"/>
          <w:szCs w:val="18"/>
          <w:lang w:eastAsia="ru-RU"/>
        </w:rPr>
        <w:br/>
        <w:t>C. 61.</w:t>
      </w:r>
    </w:p>
    <w:p w14:paraId="4A055B2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5</w:t>
      </w:r>
      <w:r w:rsidRPr="00587298">
        <w:rPr>
          <w:rFonts w:ascii="Verdana" w:eastAsia="Times New Roman" w:hAnsi="Verdana" w:cs="Times New Roman"/>
          <w:color w:val="000000"/>
          <w:kern w:val="0"/>
          <w:sz w:val="18"/>
          <w:szCs w:val="18"/>
          <w:lang w:eastAsia="ru-RU"/>
        </w:rPr>
        <w:t> Elster </w:t>
      </w:r>
      <w:r w:rsidRPr="00587298">
        <w:rPr>
          <w:rFonts w:ascii="Verdana" w:eastAsia="Times New Roman" w:hAnsi="Verdana" w:cs="Times New Roman"/>
          <w:b/>
          <w:bCs/>
          <w:color w:val="000000"/>
          <w:kern w:val="0"/>
          <w:sz w:val="18"/>
          <w:szCs w:val="18"/>
          <w:lang w:eastAsia="ru-RU"/>
        </w:rPr>
        <w:t>J</w:t>
      </w:r>
      <w:r w:rsidRPr="00587298">
        <w:rPr>
          <w:rFonts w:ascii="Verdana" w:eastAsia="Times New Roman" w:hAnsi="Verdana" w:cs="Times New Roman"/>
          <w:color w:val="000000"/>
          <w:kern w:val="0"/>
          <w:sz w:val="18"/>
          <w:szCs w:val="18"/>
          <w:lang w:eastAsia="ru-RU"/>
        </w:rPr>
        <w:t>. Deliberative Democracy. Cambridge, 1998; Elster </w:t>
      </w:r>
      <w:r w:rsidRPr="00587298">
        <w:rPr>
          <w:rFonts w:ascii="Verdana" w:eastAsia="Times New Roman" w:hAnsi="Verdana" w:cs="Times New Roman"/>
          <w:b/>
          <w:bCs/>
          <w:color w:val="000000"/>
          <w:kern w:val="0"/>
          <w:sz w:val="18"/>
          <w:szCs w:val="18"/>
          <w:lang w:eastAsia="ru-RU"/>
        </w:rPr>
        <w:t>J</w:t>
      </w:r>
      <w:r w:rsidRPr="00587298">
        <w:rPr>
          <w:rFonts w:ascii="Verdana" w:eastAsia="Times New Roman" w:hAnsi="Verdana" w:cs="Times New Roman"/>
          <w:color w:val="000000"/>
          <w:kern w:val="0"/>
          <w:sz w:val="18"/>
          <w:szCs w:val="18"/>
          <w:lang w:eastAsia="ru-RU"/>
        </w:rPr>
        <w:t>. Reason and Ration</w:t>
      </w:r>
      <w:r w:rsidRPr="00587298">
        <w:rPr>
          <w:rFonts w:ascii="Verdana" w:eastAsia="Times New Roman" w:hAnsi="Verdana" w:cs="Times New Roman"/>
          <w:color w:val="000000"/>
          <w:kern w:val="0"/>
          <w:sz w:val="18"/>
          <w:szCs w:val="18"/>
          <w:lang w:eastAsia="ru-RU"/>
        </w:rPr>
        <w:br/>
        <w:t>ality. Princeton, 2009, Habermas </w:t>
      </w:r>
      <w:r w:rsidRPr="00587298">
        <w:rPr>
          <w:rFonts w:ascii="Verdana" w:eastAsia="Times New Roman" w:hAnsi="Verdana" w:cs="Times New Roman"/>
          <w:b/>
          <w:bCs/>
          <w:color w:val="000000"/>
          <w:kern w:val="0"/>
          <w:sz w:val="18"/>
          <w:szCs w:val="18"/>
          <w:lang w:eastAsia="ru-RU"/>
        </w:rPr>
        <w:t>J</w:t>
      </w:r>
      <w:r w:rsidRPr="00587298">
        <w:rPr>
          <w:rFonts w:ascii="Verdana" w:eastAsia="Times New Roman" w:hAnsi="Verdana" w:cs="Times New Roman"/>
          <w:color w:val="000000"/>
          <w:kern w:val="0"/>
          <w:sz w:val="18"/>
          <w:szCs w:val="18"/>
          <w:lang w:eastAsia="ru-RU"/>
        </w:rPr>
        <w:t>. Contributions to a Discourse Theory of Law and</w:t>
      </w:r>
      <w:r w:rsidRPr="00587298">
        <w:rPr>
          <w:rFonts w:ascii="Verdana" w:eastAsia="Times New Roman" w:hAnsi="Verdana" w:cs="Times New Roman"/>
          <w:color w:val="000000"/>
          <w:kern w:val="0"/>
          <w:sz w:val="18"/>
          <w:szCs w:val="18"/>
          <w:lang w:eastAsia="ru-RU"/>
        </w:rPr>
        <w:br/>
        <w:t>Democracy. Cambridge, 1996.</w:t>
      </w:r>
    </w:p>
    <w:p w14:paraId="4A87DE0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которую условно можно обозначить как «протестные акции», а как форму и как способ использования индивидуального права на участие в управлении делами государства в целях выражения несогласия с решениями и/или (без)действиями органов публичной власти. При этом конструктивный протест активизирует в различных комбинациях право граждан на свободу слова, на мирные собрания, объединения, обращение к органам публичной власти. Данные формы конструктивного протеста могут быть выражены самостоятельно или же посредством участия в публичных слушаниях или в совещательных и консультативных органах. Таким образом, согласно нашему подходу, использование прав граждан, закрепленных ст. 29-33 Конституции РФ в целях выражения несогласия с решениями и/или (без)действиями органов публичной власти, может представлять собой как форму, так и способ конструктивного протеста. Конструктивный протест может быть реализован в рамках законодательно регламентированных процедур и должен быть направлен на достижение конечного результата. Поэтому научная новизна настоящей диссертации состоит и в том, что она выводит исследовательское внимание из сферы изучения соразмерности санкций за неконструктивное протестное поведение. Настоящий анализ выстроен на положениях Конституции РФ, уполномочивающей граждан использовать возможности участия в управлении делами государства во избежание массовых беспорядков, способных привести к человеческим жертвам и насильственному свержению конституционного строя.</w:t>
      </w:r>
    </w:p>
    <w:p w14:paraId="595DCF7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Более того, данное исследование обосновывает и использует разделение участия в управлении делами государства на две группы: классическое электоральное участие, реализуемое посредством выборов и референдумов, и неэлекторальное или же содержательное участие, приводимое в жизнь посредством целого ряда механизмов, варьирующихся от протестных демонстраций до обращений в органы публичной власти. Таким образом, научная новизна данной работы проявляется и в том, что диссертант углубляется в рассмотрение понятия «содержательное участие в управлении делами государства» и, тем самым, расширяет существующий фокус науки конституционного права, рассматривающей протестные отношения в парадигме массовых протестных акций. Ряд зарубежных исследователей, публикующих результаты своих работ, главным образом, в американских юридических журналах, применяют термин «</w:t>
      </w:r>
      <w:r w:rsidRPr="00587298">
        <w:rPr>
          <w:rFonts w:ascii="Verdana" w:eastAsia="Times New Roman" w:hAnsi="Verdana" w:cs="Times New Roman"/>
          <w:i/>
          <w:iCs/>
          <w:color w:val="000000"/>
          <w:kern w:val="0"/>
          <w:sz w:val="18"/>
          <w:szCs w:val="18"/>
          <w:lang w:eastAsia="ru-RU"/>
        </w:rPr>
        <w:t>substantive participation</w:t>
      </w:r>
      <w:r w:rsidRPr="00587298">
        <w:rPr>
          <w:rFonts w:ascii="Verdana" w:eastAsia="Times New Roman" w:hAnsi="Verdana" w:cs="Times New Roman"/>
          <w:color w:val="000000"/>
          <w:kern w:val="0"/>
          <w:sz w:val="18"/>
          <w:szCs w:val="18"/>
          <w:lang w:eastAsia="ru-RU"/>
        </w:rPr>
        <w:t>» или же «содержательное участие</w:t>
      </w:r>
    </w:p>
    <w:p w14:paraId="7EEC098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 управлении»</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Исследования «существенного» или же «субстанционального» характера известно и в российской юридической науке. Например, С.С. Алексеев в своей работе «Теория права» анализирует такой юридический феномен, как «субстанциональность правовых явлений». Согласно С.С. Алексееву, понятие «субстанциональное» призвано охарактеризовать «само тело, вещество, плоть того или иного явления — то, из чего оно состоит как реальный факт окружающей действительности»</w:t>
      </w: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Изучение протестных отношений с точки зрения содержательного участия в управлении делами государства позволило выявить пробелы в действующем законодательстве и предложить соответствующие поправки, нацеленные на обеспечение конструктивности протестного поведения граждан. В частности, Федеральный закон «О собраниях, митингах, демонстрациях, шествиях и пикетировании» не содержит правил об ответственности органов публичной власти за нарушение обязанности рассмотреть по существу вопросы, явившиеся причинами проведения публичного мероприятия. Это представляет собой существенный пробел, нуждающийся в заполнении.</w:t>
      </w:r>
    </w:p>
    <w:p w14:paraId="403653F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Наконец, настоящая диссертация изучает малоисследованный вопрос, касающийся существования ограниченных политических прав несовершеннолетних лиц, позволяющих последним выражать конструктивный протест через молодежные и детские парламенты, членство в детских и молодежных общественных объединениях. Диссертант резюмирует, что на данном этапе развития российского законодательства вывод о наличии у несовершеннолетних лиц ограниченных политических прав, предлагаемый отдельными учеными, обоснован и верен. Это подтверждает необходимость закрепления в Федеральном законе «Об основных гарантиях прав ребенка в Российской Федерации» право ребенка, способного сформулировать свои собственные взгляды, на свободное выражение эти взглядов по всем вопросам, затрагивающим ребенка. Малоисследован-</w:t>
      </w:r>
    </w:p>
    <w:p w14:paraId="7F3FEEFD"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Beutz M. Functional Democracy: Responding to Failures of Accountability//</w:t>
      </w:r>
      <w:r w:rsidRPr="00587298">
        <w:rPr>
          <w:rFonts w:ascii="Verdana" w:eastAsia="Times New Roman" w:hAnsi="Verdana" w:cs="Times New Roman"/>
          <w:color w:val="000000"/>
          <w:kern w:val="0"/>
          <w:sz w:val="18"/>
          <w:szCs w:val="18"/>
          <w:lang w:eastAsia="ru-RU"/>
        </w:rPr>
        <w:br/>
        <w:t>Harvard International Law Journal. 2003. № 44. P. 396-397; Bach W.A. Governance,</w:t>
      </w:r>
      <w:r w:rsidRPr="00587298">
        <w:rPr>
          <w:rFonts w:ascii="Verdana" w:eastAsia="Times New Roman" w:hAnsi="Verdana" w:cs="Times New Roman"/>
          <w:color w:val="000000"/>
          <w:kern w:val="0"/>
          <w:sz w:val="18"/>
          <w:szCs w:val="18"/>
          <w:lang w:eastAsia="ru-RU"/>
        </w:rPr>
        <w:br/>
        <w:t>Accountability, and the New Poverty Agenda//Wisconsin Law Review. 2010. Pp. 239-</w:t>
      </w:r>
      <w:r w:rsidRPr="00587298">
        <w:rPr>
          <w:rFonts w:ascii="Verdana" w:eastAsia="Times New Roman" w:hAnsi="Verdana" w:cs="Times New Roman"/>
          <w:color w:val="000000"/>
          <w:kern w:val="0"/>
          <w:sz w:val="18"/>
          <w:szCs w:val="18"/>
          <w:lang w:eastAsia="ru-RU"/>
        </w:rPr>
        <w:br/>
        <w:t>296; Magarian G.P The Jurisprudence of Colliding First Amendment Interests: from</w:t>
      </w:r>
      <w:r w:rsidRPr="00587298">
        <w:rPr>
          <w:rFonts w:ascii="Verdana" w:eastAsia="Times New Roman" w:hAnsi="Verdana" w:cs="Times New Roman"/>
          <w:color w:val="000000"/>
          <w:kern w:val="0"/>
          <w:sz w:val="18"/>
          <w:szCs w:val="18"/>
          <w:lang w:eastAsia="ru-RU"/>
        </w:rPr>
        <w:br/>
        <w:t>the Dead End of Neutrality to the Open Road of Participation-Enhancing Review//</w:t>
      </w:r>
      <w:r w:rsidRPr="00587298">
        <w:rPr>
          <w:rFonts w:ascii="Verdana" w:eastAsia="Times New Roman" w:hAnsi="Verdana" w:cs="Times New Roman"/>
          <w:color w:val="000000"/>
          <w:kern w:val="0"/>
          <w:sz w:val="18"/>
          <w:szCs w:val="18"/>
          <w:lang w:eastAsia="ru-RU"/>
        </w:rPr>
        <w:br/>
        <w:t>Notre Dame Law Review. 2007. № 83. P. 185-264; Simpkins J.L. Structuring State</w:t>
      </w:r>
      <w:r w:rsidRPr="00587298">
        <w:rPr>
          <w:rFonts w:ascii="Verdana" w:eastAsia="Times New Roman" w:hAnsi="Verdana" w:cs="Times New Roman"/>
          <w:color w:val="000000"/>
          <w:kern w:val="0"/>
          <w:sz w:val="18"/>
          <w:szCs w:val="18"/>
          <w:lang w:eastAsia="ru-RU"/>
        </w:rPr>
        <w:br/>
        <w:t>Constitutional Review: Comparative Perspectives//Charleston Law Review. 2009.</w:t>
      </w:r>
      <w:r w:rsidRPr="00587298">
        <w:rPr>
          <w:rFonts w:ascii="Verdana" w:eastAsia="Times New Roman" w:hAnsi="Verdana" w:cs="Times New Roman"/>
          <w:color w:val="000000"/>
          <w:kern w:val="0"/>
          <w:sz w:val="18"/>
          <w:szCs w:val="18"/>
          <w:lang w:eastAsia="ru-RU"/>
        </w:rPr>
        <w:br/>
        <w:t>№ 3. P. 535-554, и др.</w:t>
      </w:r>
    </w:p>
    <w:p w14:paraId="52C04BF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2</w:t>
      </w:r>
      <w:r w:rsidRPr="00587298">
        <w:rPr>
          <w:rFonts w:ascii="Verdana" w:eastAsia="Times New Roman" w:hAnsi="Verdana" w:cs="Times New Roman"/>
          <w:color w:val="000000"/>
          <w:kern w:val="0"/>
          <w:sz w:val="18"/>
          <w:szCs w:val="18"/>
          <w:lang w:eastAsia="ru-RU"/>
        </w:rPr>
        <w:t> Алексеев C.C. Теория права. М., 1995. C. 218.</w:t>
      </w:r>
    </w:p>
    <w:p w14:paraId="362ECD2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ные вопросы правовых гарантий осуществления конструктивного протеста пожилыми гражданами также входят в задачи данной работы.</w:t>
      </w:r>
    </w:p>
    <w:p w14:paraId="3C80E7CC"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Практическая значимость</w:t>
      </w:r>
      <w:r w:rsidRPr="00587298">
        <w:rPr>
          <w:rFonts w:ascii="Verdana" w:eastAsia="Times New Roman" w:hAnsi="Verdana" w:cs="Times New Roman"/>
          <w:color w:val="000000"/>
          <w:kern w:val="0"/>
          <w:sz w:val="18"/>
          <w:szCs w:val="18"/>
          <w:lang w:eastAsia="ru-RU"/>
        </w:rPr>
        <w:t> настоящего исследования заключается в том, что его основные положения могут быть использованы органами государственной власти, местного самоуправления и их должностными лицами при разработке нормативно-правовых актов, планов и стратегий действий в области учета мнений граждан, выражающих недовольство решениями и/или (без)действиями органов публичной власти, а также при осуществлении обратной связи с гражданами и их объединениями. Предложенные автором поправки к Федеральному закону «О собраниях, митингах, демонстрациях, шествиях и пикетировании», «Об основных гарантиях прав ребенка в Российской Федерации» и Кодексу об административных правонарушениях могут быть использованы при разработке соответствующих изменений и дополнений к этим законам. Кроме того, результаты исследования могут быть использованы в преподавании курса «Конституционное право РФ», а также специальных курсов по правам человека в Российской Федерации.</w:t>
      </w:r>
    </w:p>
    <w:p w14:paraId="38495168"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lastRenderedPageBreak/>
        <w:t>Основные положения, выносимые на защиту:</w:t>
      </w:r>
    </w:p>
    <w:p w14:paraId="6FC4C38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1. Разработано и выносится на защиту авторское определение конструктивного протеста, под которым понимается продемонстрированное в рамках законодательно регламентированных процедур активное возражение против решений и/или (без)действий органов публичной власти или публичных организаций, деятельность которых напрямую влияет на решение конкретных общественно-значимых вопросов, содержащее конкретные варианты совершенствования этих действий или решений и (или) исправления их последствий.</w:t>
      </w:r>
    </w:p>
    <w:p w14:paraId="6A8D9CC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Основными признаками конструктивного протеста являются:</w:t>
      </w:r>
    </w:p>
    <w:p w14:paraId="55C3976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относимость к вопросам, входящим в круг «публичных дел» или же общественно-значимых вопросов;</w:t>
      </w:r>
    </w:p>
    <w:p w14:paraId="4B94AEA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выдвижение конкретного требования к органам публичной власти или же конкретного предложения по решению вопроса, послужившего поводом к протесту;</w:t>
      </w:r>
    </w:p>
    <w:p w14:paraId="21FCFAC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доведение требований граждан до сведения органов публичной власти;</w:t>
      </w:r>
    </w:p>
    <w:p w14:paraId="012DBAC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реализация в рамках законодательно регламентированных процедур;</w:t>
      </w:r>
    </w:p>
    <w:p w14:paraId="52622766"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отсутствие злоупотребления правами, как со стороны протестующих граждан, так и со стороны органов публичной власти;</w:t>
      </w:r>
    </w:p>
    <w:p w14:paraId="1A8E511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консультативный характер мнений граждан, выраженных путем конструктивного протеста.</w:t>
      </w:r>
    </w:p>
    <w:p w14:paraId="60CAC1C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Круг общественно-значимых вопросов определяется в соответствии с интерпретацией Комитета ООН по правам человека, высказанной в Замечании общего порядка № 25 к Международному пакту о гражданских и политических правах</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w:t>
      </w:r>
    </w:p>
    <w:p w14:paraId="5D785C2F" w14:textId="77777777" w:rsidR="00587298" w:rsidRPr="00587298" w:rsidRDefault="00587298" w:rsidP="00587298">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Разработано и выносится на защиту авторское определение понятия конституционно-правового механизма конструктивного протеста, под которым понимается совокупность эффективных конституционно-правовых норм, регламентирующих возможности реализации конструктивного протеста, разумных законных ограничений прав граждан, закрепленных ст. 29 — 33 Конституции РФ, и правового запрета злоупотребления гражданско-политическими правами, основанных на положениях Конституции и действующего законодательства РФ, позволяющих гражданам по своему усмотрению и с учетом интересов других лиц выражать несогласие с решениями и/или (без)действиями органов публичной власти в целях эффективного участия в управлении делами государства.</w:t>
      </w:r>
    </w:p>
    <w:p w14:paraId="6D756B10" w14:textId="77777777" w:rsidR="00587298" w:rsidRPr="00587298" w:rsidRDefault="00587298" w:rsidP="00587298">
      <w:pPr>
        <w:widowControl/>
        <w:numPr>
          <w:ilvl w:val="0"/>
          <w:numId w:val="45"/>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Доказано, что в целях повышения эффективности механизма конструктивного протеста необходимо закрепить в действующем законодательстве обязательную процедуру рассмотрения мнений граждан с тем, чтобы совершенствовать правомерность деятельности органов публичной власти. Целесообразно внести в ст. 18 ФЗ «О собраниях, митингах, демонстрациях, шествиях и пикетировании» следующее дополнение:</w:t>
      </w:r>
    </w:p>
    <w:p w14:paraId="4C99258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i/>
          <w:iCs/>
          <w:color w:val="000000"/>
          <w:kern w:val="0"/>
          <w:sz w:val="18"/>
          <w:szCs w:val="18"/>
          <w:lang w:eastAsia="ru-RU"/>
        </w:rPr>
        <w:t>«2.1 нарушение органом государственной власти или органом местного самоуправления, которым адресуются вопросы, явившиеся причинами проведения публичного мероприятия, обязанности рассмотреть эти вопросы по существу и сообщить о принятых решениях организатору публичного мероприятия влечет ответственность, предусмотренную действующим законодательством о порядке рассмотрения обращений граждан».</w:t>
      </w:r>
    </w:p>
    <w:p w14:paraId="2A423285"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Согласно Замечанию общего порядка № 25 об участии в ведении государственных дел, изданному Комитетом ООН по правам человека, «ведение государственных дел представляет собой широкое понятие, связанное с осуществлением политических полномочий, в частности, с реализацией законодательных, исполнительных и административных полномочий. Оно охватывает все аспекты публичного управления, а также разработку и осуществление политики на международном, национальном, региональном и местном уровнях». Комитет ООН по правам человека. Замечание общего порядка № 25. Пятьдесят седьмая сессия. 1996. //Док. ООН. CCPR/C/21/Rev.1/Add.7.</w:t>
      </w:r>
    </w:p>
    <w:p w14:paraId="4898D6C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4. Обосновано, что выражение конструктивного протеста должно</w:t>
      </w:r>
      <w:r w:rsidRPr="00587298">
        <w:rPr>
          <w:rFonts w:ascii="Verdana" w:eastAsia="Times New Roman" w:hAnsi="Verdana" w:cs="Times New Roman"/>
          <w:color w:val="000000"/>
          <w:kern w:val="0"/>
          <w:sz w:val="18"/>
          <w:szCs w:val="18"/>
          <w:lang w:eastAsia="ru-RU"/>
        </w:rPr>
        <w:br/>
        <w:t>быть подкреплено рядом правовых гарантий: базовых и дополнитель</w:t>
      </w:r>
      <w:r w:rsidRPr="00587298">
        <w:rPr>
          <w:rFonts w:ascii="Verdana" w:eastAsia="Times New Roman" w:hAnsi="Verdana" w:cs="Times New Roman"/>
          <w:color w:val="000000"/>
          <w:kern w:val="0"/>
          <w:sz w:val="18"/>
          <w:szCs w:val="18"/>
          <w:lang w:eastAsia="ru-RU"/>
        </w:rPr>
        <w:br/>
        <w:t>ных/факультативных:</w:t>
      </w:r>
    </w:p>
    <w:p w14:paraId="2A75896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К базовым юридическим гарантиям выражения конструктивного протеста относятся:</w:t>
      </w:r>
    </w:p>
    <w:p w14:paraId="7A253C2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судебная защита прав и свобод, посредством которых граждане могут выразить конструктивный протест в соответствии со ст. 46 Конституции РФ;</w:t>
      </w:r>
    </w:p>
    <w:p w14:paraId="0182DC60"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возможность судебного обжалования решений и действий органов публичной власти;</w:t>
      </w:r>
    </w:p>
    <w:p w14:paraId="144D07C0"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обязанность органов публичной власти рассмотреть протестные мнения граждан;</w:t>
      </w:r>
    </w:p>
    <w:p w14:paraId="6A2EFF0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доступ к информации, находящейся в распоряжении органов публичной власти;</w:t>
      </w:r>
    </w:p>
    <w:p w14:paraId="27FBAB2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 общественный контроль за органами публичной власти.</w:t>
      </w:r>
      <w:r w:rsidRPr="00587298">
        <w:rPr>
          <w:rFonts w:ascii="Verdana" w:eastAsia="Times New Roman" w:hAnsi="Verdana" w:cs="Times New Roman"/>
          <w:color w:val="000000"/>
          <w:kern w:val="0"/>
          <w:sz w:val="18"/>
          <w:szCs w:val="18"/>
          <w:lang w:eastAsia="ru-RU"/>
        </w:rPr>
        <w:br/>
        <w:t>Дополнительные/факультативные гарантии механизма конструктив</w:t>
      </w:r>
      <w:r w:rsidRPr="00587298">
        <w:rPr>
          <w:rFonts w:ascii="Verdana" w:eastAsia="Times New Roman" w:hAnsi="Verdana" w:cs="Times New Roman"/>
          <w:color w:val="000000"/>
          <w:kern w:val="0"/>
          <w:sz w:val="18"/>
          <w:szCs w:val="18"/>
          <w:lang w:eastAsia="ru-RU"/>
        </w:rPr>
        <w:br/>
        <w:t>ного протеста соотносимы с конкретными правами человека, посред</w:t>
      </w:r>
      <w:r w:rsidRPr="00587298">
        <w:rPr>
          <w:rFonts w:ascii="Verdana" w:eastAsia="Times New Roman" w:hAnsi="Verdana" w:cs="Times New Roman"/>
          <w:color w:val="000000"/>
          <w:kern w:val="0"/>
          <w:sz w:val="18"/>
          <w:szCs w:val="18"/>
          <w:lang w:eastAsia="ru-RU"/>
        </w:rPr>
        <w:br/>
        <w:t>ством которых граждане выражают протест.</w:t>
      </w:r>
    </w:p>
    <w:p w14:paraId="7CE26224" w14:textId="77777777" w:rsidR="00587298" w:rsidRPr="00587298" w:rsidRDefault="00587298" w:rsidP="00587298">
      <w:pPr>
        <w:widowControl/>
        <w:numPr>
          <w:ilvl w:val="0"/>
          <w:numId w:val="4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Подтверждено, что в условиях правовой системы Российской Федерации общественный контроль за деятельностью органов публичной власти становится все более распространенной гарантией конструктивности протестного поведения граждан. Различные формы общественного контроля, такие как общественный мониторинг, общественные проверки, общественная экспертиза, общественное обсуждение, общественные/ публичные слушания, предполагают составление итоговых документов, в которых граждане могут выразить несогласие с решениями и/или (без) действиями органов публичной власти. Поскольку Конституция РФ не закрепляет право на общественный контроль, возможности такого контроля базируются на положении ст. 32 Конституции РФ о праве на участии в управлении делами государства и ст. 29 Конституции РФ о праве на свободу слова и свободу информации.</w:t>
      </w:r>
    </w:p>
    <w:p w14:paraId="13DBF0E6" w14:textId="77777777" w:rsidR="00587298" w:rsidRPr="00587298" w:rsidRDefault="00587298" w:rsidP="00587298">
      <w:pPr>
        <w:widowControl/>
        <w:numPr>
          <w:ilvl w:val="0"/>
          <w:numId w:val="4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Обосновано, что конструктивный протест носит субсидиарный характер, поскольку является дополнительным (к выборам и референдумам) каналом участия граждан в управлении делами государства. Выборы и референдумы, являясь основными механизмами определения воли народа в условиях мажоритарной демократии, должны быть подкреплены дополнительными возможностями участия в принятии публично-правовых</w:t>
      </w:r>
    </w:p>
    <w:p w14:paraId="77B557B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решений, такими, как возможность выражения конструктивного протеста. С точки зрения права на участие в управлении делами государства ценность конструктивного протеста состоит в том, что его выражение позволяет индивидам, чье мнение по поводу общественно-значимых вопросов оказалось в меньшинстве</w:t>
      </w: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при проведении выборов/референдумов, напоминать органам публичной власти о своих интересах с тем, чтобы эти интересы были учтены при принятии последующих решений.</w:t>
      </w:r>
    </w:p>
    <w:p w14:paraId="02F39946" w14:textId="77777777" w:rsidR="00587298" w:rsidRPr="00587298" w:rsidRDefault="00587298" w:rsidP="00587298">
      <w:pPr>
        <w:widowControl/>
        <w:numPr>
          <w:ilvl w:val="0"/>
          <w:numId w:val="4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Доказано, что конструктивный протест — это активное выражение несогласия с решениями и/или (без)действиями органов публичной власти, обеспечиваемое целым рядом гражданско-политических прав и свобод. При этом одно и то же право человека может быть использовано в целях конструктивного протеста как автономно, так и опосредованно. Автономное использование прав, закрепленных ст. 29-33 Конституции РФ, предполагает создание общественных объединений, подачу обращений к органам публичной власти, использование СМИ для распространения предложений граждан по решению конкретного вопроса общественной значимости, выражение протеста посредством публичных мероприятий и др. Опосредованное использование указанных прав человека возможно при помощи участия в публичных слушаниях или консультативно-совещательных органах. Соответственно, различаются формы и способы конструктивного протеста.</w:t>
      </w:r>
    </w:p>
    <w:p w14:paraId="564BBB1D" w14:textId="77777777" w:rsidR="00587298" w:rsidRPr="00587298" w:rsidRDefault="00587298" w:rsidP="00587298">
      <w:pPr>
        <w:widowControl/>
        <w:numPr>
          <w:ilvl w:val="0"/>
          <w:numId w:val="4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Обосновано, что основными формами конструктивного протеста являются:</w:t>
      </w:r>
    </w:p>
    <w:p w14:paraId="3256399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публичные мероприятия;</w:t>
      </w:r>
    </w:p>
    <w:p w14:paraId="30EBBEC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общественные объединения и гражданские движения;</w:t>
      </w:r>
    </w:p>
    <w:p w14:paraId="5F02B43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lastRenderedPageBreak/>
        <w:t>реализация свободы слова;</w:t>
      </w:r>
    </w:p>
    <w:p w14:paraId="05C91068"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обращение в органы публичной власти (петиции). Одна и та же форма конструктивного протеста может быть использована разными способами, которые отличаются более высокой степенью формализации:</w:t>
      </w:r>
    </w:p>
    <w:p w14:paraId="0D87188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выражение протеста в рамках публичных слушаний;</w:t>
      </w:r>
    </w:p>
    <w:p w14:paraId="12C40BF2"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членство в консультативно-совещательных органах.</w:t>
      </w:r>
    </w:p>
    <w:p w14:paraId="060AF8C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vertAlign w:val="superscript"/>
          <w:lang w:eastAsia="ru-RU"/>
        </w:rPr>
        <w:t>1</w:t>
      </w:r>
      <w:r w:rsidRPr="00587298">
        <w:rPr>
          <w:rFonts w:ascii="Verdana" w:eastAsia="Times New Roman" w:hAnsi="Verdana" w:cs="Times New Roman"/>
          <w:color w:val="000000"/>
          <w:kern w:val="0"/>
          <w:sz w:val="18"/>
          <w:szCs w:val="18"/>
          <w:lang w:eastAsia="ru-RU"/>
        </w:rPr>
        <w:t> Под «меньшинством» мы понимаем в данном контексте ту часть электората, которая не согласна с действующим политическим курсом. Мы имеем в виду именно термин «меньшинство электората», а не «меньшинства», обладающие определенными национальными, этническими, языковыми или религиозными характеристиками. Исследования особых прав меньшинств на участие в управлении делами государства не входит в предмет настоящего исследования.</w:t>
      </w:r>
    </w:p>
    <w:p w14:paraId="6DF727DC"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9. Доказано, что конструктивный протест может быть эффективным</w:t>
      </w:r>
      <w:r w:rsidRPr="00587298">
        <w:rPr>
          <w:rFonts w:ascii="Verdana" w:eastAsia="Times New Roman" w:hAnsi="Verdana" w:cs="Times New Roman"/>
          <w:color w:val="000000"/>
          <w:kern w:val="0"/>
          <w:sz w:val="18"/>
          <w:szCs w:val="18"/>
          <w:lang w:eastAsia="ru-RU"/>
        </w:rPr>
        <w:br/>
        <w:t>средством реализации прав и интересов лиц, принадлежащих к уязвимым</w:t>
      </w:r>
      <w:r w:rsidRPr="00587298">
        <w:rPr>
          <w:rFonts w:ascii="Verdana" w:eastAsia="Times New Roman" w:hAnsi="Verdana" w:cs="Times New Roman"/>
          <w:color w:val="000000"/>
          <w:kern w:val="0"/>
          <w:sz w:val="18"/>
          <w:szCs w:val="18"/>
          <w:lang w:eastAsia="ru-RU"/>
        </w:rPr>
        <w:br/>
        <w:t>слоям населения: несовершеннолетних лиц и пожилых людей. Посколь</w:t>
      </w:r>
      <w:r w:rsidRPr="00587298">
        <w:rPr>
          <w:rFonts w:ascii="Verdana" w:eastAsia="Times New Roman" w:hAnsi="Verdana" w:cs="Times New Roman"/>
          <w:color w:val="000000"/>
          <w:kern w:val="0"/>
          <w:sz w:val="18"/>
          <w:szCs w:val="18"/>
          <w:lang w:eastAsia="ru-RU"/>
        </w:rPr>
        <w:br/>
        <w:t>ку у несовершеннолетних лиц, как правило, отсутствует возможность</w:t>
      </w:r>
      <w:r w:rsidRPr="00587298">
        <w:rPr>
          <w:rFonts w:ascii="Verdana" w:eastAsia="Times New Roman" w:hAnsi="Verdana" w:cs="Times New Roman"/>
          <w:color w:val="000000"/>
          <w:kern w:val="0"/>
          <w:sz w:val="18"/>
          <w:szCs w:val="18"/>
          <w:lang w:eastAsia="ru-RU"/>
        </w:rPr>
        <w:br/>
        <w:t>донести свое мнение по общественно-значимым вопросам до сведения</w:t>
      </w:r>
      <w:r w:rsidRPr="00587298">
        <w:rPr>
          <w:rFonts w:ascii="Verdana" w:eastAsia="Times New Roman" w:hAnsi="Verdana" w:cs="Times New Roman"/>
          <w:color w:val="000000"/>
          <w:kern w:val="0"/>
          <w:sz w:val="18"/>
          <w:szCs w:val="18"/>
          <w:lang w:eastAsia="ru-RU"/>
        </w:rPr>
        <w:br/>
        <w:t>органов публичной власти, правовые нормы должны обеспечивать гаран</w:t>
      </w:r>
      <w:r w:rsidRPr="00587298">
        <w:rPr>
          <w:rFonts w:ascii="Verdana" w:eastAsia="Times New Roman" w:hAnsi="Verdana" w:cs="Times New Roman"/>
          <w:color w:val="000000"/>
          <w:kern w:val="0"/>
          <w:sz w:val="18"/>
          <w:szCs w:val="18"/>
          <w:lang w:eastAsia="ru-RU"/>
        </w:rPr>
        <w:br/>
        <w:t>тии для несовершеннолетних лиц, предоставляя им возможность выска</w:t>
      </w:r>
      <w:r w:rsidRPr="00587298">
        <w:rPr>
          <w:rFonts w:ascii="Verdana" w:eastAsia="Times New Roman" w:hAnsi="Verdana" w:cs="Times New Roman"/>
          <w:color w:val="000000"/>
          <w:kern w:val="0"/>
          <w:sz w:val="18"/>
          <w:szCs w:val="18"/>
          <w:lang w:eastAsia="ru-RU"/>
        </w:rPr>
        <w:br/>
        <w:t>зать свое мнение по публично-правовому вопросу, затрагивающему их</w:t>
      </w:r>
      <w:r w:rsidRPr="00587298">
        <w:rPr>
          <w:rFonts w:ascii="Verdana" w:eastAsia="Times New Roman" w:hAnsi="Verdana" w:cs="Times New Roman"/>
          <w:color w:val="000000"/>
          <w:kern w:val="0"/>
          <w:sz w:val="18"/>
          <w:szCs w:val="18"/>
          <w:lang w:eastAsia="ru-RU"/>
        </w:rPr>
        <w:br/>
        <w:t>интересы. Несмотря на то, что пожилые люди обладают теми же правами</w:t>
      </w:r>
      <w:r w:rsidRPr="00587298">
        <w:rPr>
          <w:rFonts w:ascii="Verdana" w:eastAsia="Times New Roman" w:hAnsi="Verdana" w:cs="Times New Roman"/>
          <w:color w:val="000000"/>
          <w:kern w:val="0"/>
          <w:sz w:val="18"/>
          <w:szCs w:val="18"/>
          <w:lang w:eastAsia="ru-RU"/>
        </w:rPr>
        <w:br/>
        <w:t>на участие в жизни государства и общества, что и все остальные совер</w:t>
      </w:r>
      <w:r w:rsidRPr="00587298">
        <w:rPr>
          <w:rFonts w:ascii="Verdana" w:eastAsia="Times New Roman" w:hAnsi="Verdana" w:cs="Times New Roman"/>
          <w:color w:val="000000"/>
          <w:kern w:val="0"/>
          <w:sz w:val="18"/>
          <w:szCs w:val="18"/>
          <w:lang w:eastAsia="ru-RU"/>
        </w:rPr>
        <w:br/>
        <w:t>шеннолетние лица, государство обязано предоставить им дополнитель</w:t>
      </w:r>
      <w:r w:rsidRPr="00587298">
        <w:rPr>
          <w:rFonts w:ascii="Verdana" w:eastAsia="Times New Roman" w:hAnsi="Verdana" w:cs="Times New Roman"/>
          <w:color w:val="000000"/>
          <w:kern w:val="0"/>
          <w:sz w:val="18"/>
          <w:szCs w:val="18"/>
          <w:lang w:eastAsia="ru-RU"/>
        </w:rPr>
        <w:br/>
        <w:t>ные гарантии социализации и продвижения групповых интересов, что,</w:t>
      </w:r>
      <w:r w:rsidRPr="00587298">
        <w:rPr>
          <w:rFonts w:ascii="Verdana" w:eastAsia="Times New Roman" w:hAnsi="Verdana" w:cs="Times New Roman"/>
          <w:color w:val="000000"/>
          <w:kern w:val="0"/>
          <w:sz w:val="18"/>
          <w:szCs w:val="18"/>
          <w:lang w:eastAsia="ru-RU"/>
        </w:rPr>
        <w:br/>
        <w:t>в свою очередь обеспечит политическую активность данной категории</w:t>
      </w:r>
      <w:r w:rsidRPr="00587298">
        <w:rPr>
          <w:rFonts w:ascii="Verdana" w:eastAsia="Times New Roman" w:hAnsi="Verdana" w:cs="Times New Roman"/>
          <w:color w:val="000000"/>
          <w:kern w:val="0"/>
          <w:sz w:val="18"/>
          <w:szCs w:val="18"/>
          <w:lang w:eastAsia="ru-RU"/>
        </w:rPr>
        <w:br/>
        <w:t>населения.</w:t>
      </w:r>
    </w:p>
    <w:p w14:paraId="3DC111E4" w14:textId="77777777" w:rsidR="00587298" w:rsidRPr="00587298" w:rsidRDefault="00587298" w:rsidP="00587298">
      <w:pPr>
        <w:widowControl/>
        <w:numPr>
          <w:ilvl w:val="0"/>
          <w:numId w:val="4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Подтверждено, что выделение пожилых граждан в особую группу, относящуюся к вовлечению в процессы управления государственными делами, объясняется, во-первых, социальной фрагментацией пожилых граждан, являющейся результатом их отстранения от рабочего коллектива и ежедневных контактов на работе. Во-вторых, такая дифференциация объясняется зависимостью последних от социальных гарантий со стороны государства, когда ненадлежащая реализация таких гарантий служит стимулом повышенной политической активности.</w:t>
      </w:r>
    </w:p>
    <w:p w14:paraId="32D8321E" w14:textId="77777777" w:rsidR="00587298" w:rsidRPr="00587298" w:rsidRDefault="00587298" w:rsidP="00587298">
      <w:pPr>
        <w:widowControl/>
        <w:numPr>
          <w:ilvl w:val="0"/>
          <w:numId w:val="4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Обосновано, что участие пожилых людей в социально-культурной жизни является эффективным средством вовлечения граждан в процессы управления государственными делами. Формирование публичных предпочтений происходит задолго до того, как эти предпочтения высказываются гражданами на избирательных участках. Формально гражданское волеизъявление выражается в публичной сфере: на голосовании, на демонстрации, в рамках общественного совета при органе публичной власти и т.д. Однако общественное мнение — результат многогранных процессов взаимодействия граждан между собой. Таким образом, социальная активность граждан — это главная площадка для формирования политических мнений. Сказанное подтверждается и взаимосвязью основополагающих прав человека. Поэтому социально-экономические права являются гарантией реализации прав политических.</w:t>
      </w:r>
    </w:p>
    <w:p w14:paraId="2B077E05" w14:textId="77777777" w:rsidR="00587298" w:rsidRPr="00587298" w:rsidRDefault="00587298" w:rsidP="00587298">
      <w:pPr>
        <w:widowControl/>
        <w:numPr>
          <w:ilvl w:val="0"/>
          <w:numId w:val="4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Показано, что в целях обеспечения возможностей конструктивного протеста для пожилых граждан предлагается наделить консультативно-совещательные и координационные органы, в чью компетенцию входит</w:t>
      </w:r>
    </w:p>
    <w:p w14:paraId="597A467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защита прав данной группы граждан, — такие как, например, Советы ветеранов — правом законодательной инициативы по вопросам, относящимся к их компетенции.</w:t>
      </w:r>
    </w:p>
    <w:p w14:paraId="42EEAD28"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13. Обосновано, что несовершеннолетние лица, обладая ограничен</w:t>
      </w:r>
      <w:r w:rsidRPr="00587298">
        <w:rPr>
          <w:rFonts w:ascii="Verdana" w:eastAsia="Times New Roman" w:hAnsi="Verdana" w:cs="Times New Roman"/>
          <w:color w:val="000000"/>
          <w:kern w:val="0"/>
          <w:sz w:val="18"/>
          <w:szCs w:val="18"/>
          <w:lang w:eastAsia="ru-RU"/>
        </w:rPr>
        <w:br/>
        <w:t>ными политическими правами, как правило, участвуют не во всех по</w:t>
      </w:r>
      <w:r w:rsidRPr="00587298">
        <w:rPr>
          <w:rFonts w:ascii="Verdana" w:eastAsia="Times New Roman" w:hAnsi="Verdana" w:cs="Times New Roman"/>
          <w:color w:val="000000"/>
          <w:kern w:val="0"/>
          <w:sz w:val="18"/>
          <w:szCs w:val="18"/>
          <w:lang w:eastAsia="ru-RU"/>
        </w:rPr>
        <w:br/>
        <w:t>литических процессах, а только в тех, которые напрямую затрагивают</w:t>
      </w:r>
      <w:r w:rsidRPr="00587298">
        <w:rPr>
          <w:rFonts w:ascii="Verdana" w:eastAsia="Times New Roman" w:hAnsi="Verdana" w:cs="Times New Roman"/>
          <w:color w:val="000000"/>
          <w:kern w:val="0"/>
          <w:sz w:val="18"/>
          <w:szCs w:val="18"/>
          <w:lang w:eastAsia="ru-RU"/>
        </w:rPr>
        <w:br/>
        <w:t>их интересы. Такой вывод следует из интерпретации Комитетом ООН по</w:t>
      </w:r>
      <w:r w:rsidRPr="00587298">
        <w:rPr>
          <w:rFonts w:ascii="Verdana" w:eastAsia="Times New Roman" w:hAnsi="Verdana" w:cs="Times New Roman"/>
          <w:color w:val="000000"/>
          <w:kern w:val="0"/>
          <w:sz w:val="18"/>
          <w:szCs w:val="18"/>
          <w:lang w:eastAsia="ru-RU"/>
        </w:rPr>
        <w:br/>
        <w:t>правам ребенка положений ст. 12 Конвенции ООН о правах ребенка, по</w:t>
      </w:r>
      <w:r w:rsidRPr="00587298">
        <w:rPr>
          <w:rFonts w:ascii="Verdana" w:eastAsia="Times New Roman" w:hAnsi="Verdana" w:cs="Times New Roman"/>
          <w:color w:val="000000"/>
          <w:kern w:val="0"/>
          <w:sz w:val="18"/>
          <w:szCs w:val="18"/>
          <w:lang w:eastAsia="ru-RU"/>
        </w:rPr>
        <w:br/>
        <w:t>священных праву ребенка быть заслушанным. Российское законодатель</w:t>
      </w:r>
      <w:r w:rsidRPr="00587298">
        <w:rPr>
          <w:rFonts w:ascii="Verdana" w:eastAsia="Times New Roman" w:hAnsi="Verdana" w:cs="Times New Roman"/>
          <w:color w:val="000000"/>
          <w:kern w:val="0"/>
          <w:sz w:val="18"/>
          <w:szCs w:val="18"/>
          <w:lang w:eastAsia="ru-RU"/>
        </w:rPr>
        <w:br/>
      </w:r>
      <w:r w:rsidRPr="00587298">
        <w:rPr>
          <w:rFonts w:ascii="Verdana" w:eastAsia="Times New Roman" w:hAnsi="Verdana" w:cs="Times New Roman"/>
          <w:color w:val="000000"/>
          <w:kern w:val="0"/>
          <w:sz w:val="18"/>
          <w:szCs w:val="18"/>
          <w:lang w:eastAsia="ru-RU"/>
        </w:rPr>
        <w:lastRenderedPageBreak/>
        <w:t>ство должно быть дополнено и изменено таким образом, чтобы обеспе</w:t>
      </w:r>
      <w:r w:rsidRPr="00587298">
        <w:rPr>
          <w:rFonts w:ascii="Verdana" w:eastAsia="Times New Roman" w:hAnsi="Verdana" w:cs="Times New Roman"/>
          <w:color w:val="000000"/>
          <w:kern w:val="0"/>
          <w:sz w:val="18"/>
          <w:szCs w:val="18"/>
          <w:lang w:eastAsia="ru-RU"/>
        </w:rPr>
        <w:br/>
        <w:t>чивать несовершеннолетним лицам возможность высказать свое мнение</w:t>
      </w:r>
      <w:r w:rsidRPr="00587298">
        <w:rPr>
          <w:rFonts w:ascii="Verdana" w:eastAsia="Times New Roman" w:hAnsi="Verdana" w:cs="Times New Roman"/>
          <w:color w:val="000000"/>
          <w:kern w:val="0"/>
          <w:sz w:val="18"/>
          <w:szCs w:val="18"/>
          <w:lang w:eastAsia="ru-RU"/>
        </w:rPr>
        <w:br/>
        <w:t>по общественно-значимым вопросам, непосредственно затрагивающим</w:t>
      </w:r>
      <w:r w:rsidRPr="00587298">
        <w:rPr>
          <w:rFonts w:ascii="Verdana" w:eastAsia="Times New Roman" w:hAnsi="Verdana" w:cs="Times New Roman"/>
          <w:color w:val="000000"/>
          <w:kern w:val="0"/>
          <w:sz w:val="18"/>
          <w:szCs w:val="18"/>
          <w:lang w:eastAsia="ru-RU"/>
        </w:rPr>
        <w:br/>
        <w:t>их права и законные интересы. В связи с этим предлагается дополнить</w:t>
      </w:r>
      <w:r w:rsidRPr="00587298">
        <w:rPr>
          <w:rFonts w:ascii="Verdana" w:eastAsia="Times New Roman" w:hAnsi="Verdana" w:cs="Times New Roman"/>
          <w:color w:val="000000"/>
          <w:kern w:val="0"/>
          <w:sz w:val="18"/>
          <w:szCs w:val="18"/>
          <w:lang w:eastAsia="ru-RU"/>
        </w:rPr>
        <w:br/>
        <w:t>Федеральный закон «Об основных гарантиях прав ребенка в Российской</w:t>
      </w:r>
      <w:r w:rsidRPr="00587298">
        <w:rPr>
          <w:rFonts w:ascii="Verdana" w:eastAsia="Times New Roman" w:hAnsi="Verdana" w:cs="Times New Roman"/>
          <w:color w:val="000000"/>
          <w:kern w:val="0"/>
          <w:sz w:val="18"/>
          <w:szCs w:val="18"/>
          <w:lang w:eastAsia="ru-RU"/>
        </w:rPr>
        <w:br/>
        <w:t>Федерации» статьей 16 «Обеспечение ограниченных политических прав</w:t>
      </w:r>
      <w:r w:rsidRPr="00587298">
        <w:rPr>
          <w:rFonts w:ascii="Verdana" w:eastAsia="Times New Roman" w:hAnsi="Verdana" w:cs="Times New Roman"/>
          <w:color w:val="000000"/>
          <w:kern w:val="0"/>
          <w:sz w:val="18"/>
          <w:szCs w:val="18"/>
          <w:lang w:eastAsia="ru-RU"/>
        </w:rPr>
        <w:br/>
        <w:t>и свобод ребенка» следующего содержания:</w:t>
      </w:r>
    </w:p>
    <w:p w14:paraId="5975B484"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i/>
          <w:iCs/>
          <w:color w:val="000000"/>
          <w:kern w:val="0"/>
          <w:sz w:val="18"/>
          <w:szCs w:val="18"/>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14:paraId="139B15C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i/>
          <w:iCs/>
          <w:color w:val="000000"/>
          <w:kern w:val="0"/>
          <w:sz w:val="18"/>
          <w:szCs w:val="18"/>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действующим законодательством Российской Федерации».</w:t>
      </w:r>
    </w:p>
    <w:p w14:paraId="3F9E52D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14. Действующее законодательство РФ наделяет правом участвовать</w:t>
      </w:r>
      <w:r w:rsidRPr="00587298">
        <w:rPr>
          <w:rFonts w:ascii="Verdana" w:eastAsia="Times New Roman" w:hAnsi="Verdana" w:cs="Times New Roman"/>
          <w:color w:val="000000"/>
          <w:kern w:val="0"/>
          <w:sz w:val="18"/>
          <w:szCs w:val="18"/>
          <w:lang w:eastAsia="ru-RU"/>
        </w:rPr>
        <w:br/>
        <w:t>в избирательном процессе граждан Российской Федерации, которым ис</w:t>
      </w:r>
      <w:r w:rsidRPr="00587298">
        <w:rPr>
          <w:rFonts w:ascii="Verdana" w:eastAsia="Times New Roman" w:hAnsi="Verdana" w:cs="Times New Roman"/>
          <w:color w:val="000000"/>
          <w:kern w:val="0"/>
          <w:sz w:val="18"/>
          <w:szCs w:val="18"/>
          <w:lang w:eastAsia="ru-RU"/>
        </w:rPr>
        <w:br/>
        <w:t>полнилось либо исполнится на день голосования 18 лет. При этом КоАП</w:t>
      </w:r>
      <w:r w:rsidRPr="00587298">
        <w:rPr>
          <w:rFonts w:ascii="Verdana" w:eastAsia="Times New Roman" w:hAnsi="Verdana" w:cs="Times New Roman"/>
          <w:color w:val="000000"/>
          <w:kern w:val="0"/>
          <w:sz w:val="18"/>
          <w:szCs w:val="18"/>
          <w:lang w:eastAsia="ru-RU"/>
        </w:rPr>
        <w:br/>
        <w:t>РФ открывает возможность привлечения лиц, достигших 16-летия, к</w:t>
      </w:r>
      <w:r w:rsidRPr="00587298">
        <w:rPr>
          <w:rFonts w:ascii="Verdana" w:eastAsia="Times New Roman" w:hAnsi="Verdana" w:cs="Times New Roman"/>
          <w:color w:val="000000"/>
          <w:kern w:val="0"/>
          <w:sz w:val="18"/>
          <w:szCs w:val="18"/>
          <w:lang w:eastAsia="ru-RU"/>
        </w:rPr>
        <w:br/>
        <w:t>административной ответственности за нарушение избирательного за</w:t>
      </w:r>
      <w:r w:rsidRPr="00587298">
        <w:rPr>
          <w:rFonts w:ascii="Verdana" w:eastAsia="Times New Roman" w:hAnsi="Verdana" w:cs="Times New Roman"/>
          <w:color w:val="000000"/>
          <w:kern w:val="0"/>
          <w:sz w:val="18"/>
          <w:szCs w:val="18"/>
          <w:lang w:eastAsia="ru-RU"/>
        </w:rPr>
        <w:br/>
        <w:t>конодательства. Принимая во внимание рекомендации Центральной</w:t>
      </w:r>
      <w:r w:rsidRPr="00587298">
        <w:rPr>
          <w:rFonts w:ascii="Verdana" w:eastAsia="Times New Roman" w:hAnsi="Verdana" w:cs="Times New Roman"/>
          <w:color w:val="000000"/>
          <w:kern w:val="0"/>
          <w:sz w:val="18"/>
          <w:szCs w:val="18"/>
          <w:lang w:eastAsia="ru-RU"/>
        </w:rPr>
        <w:br/>
        <w:t>Избирательной Комиссии, согласно которым только совершеннолетние</w:t>
      </w:r>
      <w:r w:rsidRPr="00587298">
        <w:rPr>
          <w:rFonts w:ascii="Verdana" w:eastAsia="Times New Roman" w:hAnsi="Verdana" w:cs="Times New Roman"/>
          <w:color w:val="000000"/>
          <w:kern w:val="0"/>
          <w:sz w:val="18"/>
          <w:szCs w:val="18"/>
          <w:lang w:eastAsia="ru-RU"/>
        </w:rPr>
        <w:br/>
        <w:t>лица, как правило, могут быть привлечены к административной ответ</w:t>
      </w:r>
      <w:r w:rsidRPr="00587298">
        <w:rPr>
          <w:rFonts w:ascii="Verdana" w:eastAsia="Times New Roman" w:hAnsi="Verdana" w:cs="Times New Roman"/>
          <w:color w:val="000000"/>
          <w:kern w:val="0"/>
          <w:sz w:val="18"/>
          <w:szCs w:val="18"/>
          <w:lang w:eastAsia="ru-RU"/>
        </w:rPr>
        <w:br/>
        <w:t>ственности за нарушение избирательного законодательства, диссертант</w:t>
      </w:r>
    </w:p>
    <w:p w14:paraId="37DE12F9"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предлагает внести соответствующие изменения в КоАП РФ. Исключение составляют лишь некоторые составы, такие как ст. 5.12 (изготовление, распространение или размещение агитационных материалов с нарушением требований законодательства о выборах и референдумах), 5.14 (умышленное уничтожение или повреждение агитационного материала), или 5.20 КоАП РФ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5D8AABC1"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Диссертант придерживается мнения о необходимости внесения в ст. 2.3 КоАП РФ дополнение в виде п.3, согласно которому:</w:t>
      </w:r>
    </w:p>
    <w:p w14:paraId="2BEBE80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w:t>
      </w:r>
      <w:r w:rsidRPr="00587298">
        <w:rPr>
          <w:rFonts w:ascii="Verdana" w:eastAsia="Times New Roman" w:hAnsi="Verdana" w:cs="Times New Roman"/>
          <w:i/>
          <w:iCs/>
          <w:color w:val="000000"/>
          <w:kern w:val="0"/>
          <w:sz w:val="18"/>
          <w:szCs w:val="18"/>
          <w:lang w:eastAsia="ru-RU"/>
        </w:rPr>
        <w:t>Административная ответственность за совершение правонарушений, предусмотренных законодательством о выборах и референдумах, наступает с восемнадцати лет, за исключением правонарушений, предусмотренных статьями 5.12, 5.14, 5.20 настоящего Кодекса</w:t>
      </w:r>
      <w:r w:rsidRPr="00587298">
        <w:rPr>
          <w:rFonts w:ascii="Verdana" w:eastAsia="Times New Roman" w:hAnsi="Verdana" w:cs="Times New Roman"/>
          <w:color w:val="000000"/>
          <w:kern w:val="0"/>
          <w:sz w:val="18"/>
          <w:szCs w:val="18"/>
          <w:lang w:eastAsia="ru-RU"/>
        </w:rPr>
        <w:t>».</w:t>
      </w:r>
    </w:p>
    <w:p w14:paraId="14311103"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15. Доказано, что, в силу того, что наиболее серьезным процессуаль</w:t>
      </w:r>
      <w:r w:rsidRPr="00587298">
        <w:rPr>
          <w:rFonts w:ascii="Verdana" w:eastAsia="Times New Roman" w:hAnsi="Verdana" w:cs="Times New Roman"/>
          <w:color w:val="000000"/>
          <w:kern w:val="0"/>
          <w:sz w:val="18"/>
          <w:szCs w:val="18"/>
          <w:lang w:eastAsia="ru-RU"/>
        </w:rPr>
        <w:br/>
        <w:t>ным ограничением возможности реализации несовершеннолетними лица</w:t>
      </w:r>
      <w:r w:rsidRPr="00587298">
        <w:rPr>
          <w:rFonts w:ascii="Verdana" w:eastAsia="Times New Roman" w:hAnsi="Verdana" w:cs="Times New Roman"/>
          <w:color w:val="000000"/>
          <w:kern w:val="0"/>
          <w:sz w:val="18"/>
          <w:szCs w:val="18"/>
          <w:lang w:eastAsia="ru-RU"/>
        </w:rPr>
        <w:br/>
        <w:t>ми права на выражение собственного мнения по общественно-значимым</w:t>
      </w:r>
      <w:r w:rsidRPr="00587298">
        <w:rPr>
          <w:rFonts w:ascii="Verdana" w:eastAsia="Times New Roman" w:hAnsi="Verdana" w:cs="Times New Roman"/>
          <w:color w:val="000000"/>
          <w:kern w:val="0"/>
          <w:sz w:val="18"/>
          <w:szCs w:val="18"/>
          <w:lang w:eastAsia="ru-RU"/>
        </w:rPr>
        <w:br/>
        <w:t>вопросам является регистрация рождения, обосновывается необходи</w:t>
      </w:r>
      <w:r w:rsidRPr="00587298">
        <w:rPr>
          <w:rFonts w:ascii="Verdana" w:eastAsia="Times New Roman" w:hAnsi="Verdana" w:cs="Times New Roman"/>
          <w:color w:val="000000"/>
          <w:kern w:val="0"/>
          <w:sz w:val="18"/>
          <w:szCs w:val="18"/>
          <w:lang w:eastAsia="ru-RU"/>
        </w:rPr>
        <w:br/>
        <w:t>мость внесения изменений в ч.5 ст. 73 Федерального закона от 21 ноября</w:t>
      </w:r>
      <w:r w:rsidRPr="00587298">
        <w:rPr>
          <w:rFonts w:ascii="Verdana" w:eastAsia="Times New Roman" w:hAnsi="Verdana" w:cs="Times New Roman"/>
          <w:color w:val="000000"/>
          <w:kern w:val="0"/>
          <w:sz w:val="18"/>
          <w:szCs w:val="18"/>
          <w:lang w:eastAsia="ru-RU"/>
        </w:rPr>
        <w:br/>
        <w:t>2011 г. N 323-ФЗ «Об основах охраны здоровья граждан в Российской</w:t>
      </w:r>
      <w:r w:rsidRPr="00587298">
        <w:rPr>
          <w:rFonts w:ascii="Verdana" w:eastAsia="Times New Roman" w:hAnsi="Verdana" w:cs="Times New Roman"/>
          <w:color w:val="000000"/>
          <w:kern w:val="0"/>
          <w:sz w:val="18"/>
          <w:szCs w:val="18"/>
          <w:lang w:eastAsia="ru-RU"/>
        </w:rPr>
        <w:br/>
        <w:t>Федерации,» обязывающих медицинских работников и должностных</w:t>
      </w:r>
      <w:r w:rsidRPr="00587298">
        <w:rPr>
          <w:rFonts w:ascii="Verdana" w:eastAsia="Times New Roman" w:hAnsi="Verdana" w:cs="Times New Roman"/>
          <w:color w:val="000000"/>
          <w:kern w:val="0"/>
          <w:sz w:val="18"/>
          <w:szCs w:val="18"/>
          <w:lang w:eastAsia="ru-RU"/>
        </w:rPr>
        <w:br/>
        <w:t>лиц органов публичной власти сообщать уполномоченному должност</w:t>
      </w:r>
      <w:r w:rsidRPr="00587298">
        <w:rPr>
          <w:rFonts w:ascii="Verdana" w:eastAsia="Times New Roman" w:hAnsi="Verdana" w:cs="Times New Roman"/>
          <w:color w:val="000000"/>
          <w:kern w:val="0"/>
          <w:sz w:val="18"/>
          <w:szCs w:val="18"/>
          <w:lang w:eastAsia="ru-RU"/>
        </w:rPr>
        <w:br/>
        <w:t>ному лицу медицинской организации о каждом ставшем им известным</w:t>
      </w:r>
      <w:r w:rsidRPr="00587298">
        <w:rPr>
          <w:rFonts w:ascii="Verdana" w:eastAsia="Times New Roman" w:hAnsi="Verdana" w:cs="Times New Roman"/>
          <w:color w:val="000000"/>
          <w:kern w:val="0"/>
          <w:sz w:val="18"/>
          <w:szCs w:val="18"/>
          <w:lang w:eastAsia="ru-RU"/>
        </w:rPr>
        <w:br/>
        <w:t>факте рождения живого ребенка вне медицинской организации.</w:t>
      </w:r>
    </w:p>
    <w:p w14:paraId="396669F8"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16. Отстаивается необходимость выделения принципа поддержки</w:t>
      </w:r>
      <w:r w:rsidRPr="00587298">
        <w:rPr>
          <w:rFonts w:ascii="Verdana" w:eastAsia="Times New Roman" w:hAnsi="Verdana" w:cs="Times New Roman"/>
          <w:color w:val="000000"/>
          <w:kern w:val="0"/>
          <w:sz w:val="18"/>
          <w:szCs w:val="18"/>
          <w:lang w:eastAsia="ru-RU"/>
        </w:rPr>
        <w:br/>
        <w:t>детских общественных объединений в качестве приоритетного направ</w:t>
      </w:r>
      <w:r w:rsidRPr="00587298">
        <w:rPr>
          <w:rFonts w:ascii="Verdana" w:eastAsia="Times New Roman" w:hAnsi="Verdana" w:cs="Times New Roman"/>
          <w:color w:val="000000"/>
          <w:kern w:val="0"/>
          <w:sz w:val="18"/>
          <w:szCs w:val="18"/>
          <w:lang w:eastAsia="ru-RU"/>
        </w:rPr>
        <w:br/>
        <w:t>ления государственной политики в интересах детей. Ч. 2 ст. 4 Федераль</w:t>
      </w:r>
      <w:r w:rsidRPr="00587298">
        <w:rPr>
          <w:rFonts w:ascii="Verdana" w:eastAsia="Times New Roman" w:hAnsi="Verdana" w:cs="Times New Roman"/>
          <w:color w:val="000000"/>
          <w:kern w:val="0"/>
          <w:sz w:val="18"/>
          <w:szCs w:val="18"/>
          <w:lang w:eastAsia="ru-RU"/>
        </w:rPr>
        <w:br/>
        <w:t>ного закона «Об основных гарантиях прав ребенка в Российской Феде</w:t>
      </w:r>
      <w:r w:rsidRPr="00587298">
        <w:rPr>
          <w:rFonts w:ascii="Verdana" w:eastAsia="Times New Roman" w:hAnsi="Verdana" w:cs="Times New Roman"/>
          <w:color w:val="000000"/>
          <w:kern w:val="0"/>
          <w:sz w:val="18"/>
          <w:szCs w:val="18"/>
          <w:lang w:eastAsia="ru-RU"/>
        </w:rPr>
        <w:br/>
        <w:t>рации» в контексте целей государственной политики в отношении детей</w:t>
      </w:r>
      <w:r w:rsidRPr="00587298">
        <w:rPr>
          <w:rFonts w:ascii="Verdana" w:eastAsia="Times New Roman" w:hAnsi="Verdana" w:cs="Times New Roman"/>
          <w:color w:val="000000"/>
          <w:kern w:val="0"/>
          <w:sz w:val="18"/>
          <w:szCs w:val="18"/>
          <w:lang w:eastAsia="ru-RU"/>
        </w:rPr>
        <w:br/>
        <w:t>упоминает о поддержке общественных объединений, «осуществляющих</w:t>
      </w:r>
      <w:r w:rsidRPr="00587298">
        <w:rPr>
          <w:rFonts w:ascii="Verdana" w:eastAsia="Times New Roman" w:hAnsi="Verdana" w:cs="Times New Roman"/>
          <w:color w:val="000000"/>
          <w:kern w:val="0"/>
          <w:sz w:val="18"/>
          <w:szCs w:val="18"/>
          <w:lang w:eastAsia="ru-RU"/>
        </w:rPr>
        <w:br/>
      </w:r>
      <w:r w:rsidRPr="00587298">
        <w:rPr>
          <w:rFonts w:ascii="Verdana" w:eastAsia="Times New Roman" w:hAnsi="Verdana" w:cs="Times New Roman"/>
          <w:color w:val="000000"/>
          <w:kern w:val="0"/>
          <w:sz w:val="18"/>
          <w:szCs w:val="18"/>
          <w:lang w:eastAsia="ru-RU"/>
        </w:rPr>
        <w:lastRenderedPageBreak/>
        <w:t>деятельность по защите прав и законных интересов ребенка». Факт, что</w:t>
      </w:r>
      <w:r w:rsidRPr="00587298">
        <w:rPr>
          <w:rFonts w:ascii="Verdana" w:eastAsia="Times New Roman" w:hAnsi="Verdana" w:cs="Times New Roman"/>
          <w:color w:val="000000"/>
          <w:kern w:val="0"/>
          <w:sz w:val="18"/>
          <w:szCs w:val="18"/>
          <w:lang w:eastAsia="ru-RU"/>
        </w:rPr>
        <w:br/>
        <w:t>несовершеннолетние обладают субъективным правом на объединение</w:t>
      </w:r>
      <w:r w:rsidRPr="00587298">
        <w:rPr>
          <w:rFonts w:ascii="Verdana" w:eastAsia="Times New Roman" w:hAnsi="Verdana" w:cs="Times New Roman"/>
          <w:color w:val="000000"/>
          <w:kern w:val="0"/>
          <w:sz w:val="18"/>
          <w:szCs w:val="18"/>
          <w:lang w:eastAsia="ru-RU"/>
        </w:rPr>
        <w:br/>
        <w:t>для защиты и продвижения своих интересов, не учтен в данной норме</w:t>
      </w:r>
      <w:r w:rsidRPr="00587298">
        <w:rPr>
          <w:rFonts w:ascii="Verdana" w:eastAsia="Times New Roman" w:hAnsi="Verdana" w:cs="Times New Roman"/>
          <w:color w:val="000000"/>
          <w:kern w:val="0"/>
          <w:sz w:val="18"/>
          <w:szCs w:val="18"/>
          <w:lang w:eastAsia="ru-RU"/>
        </w:rPr>
        <w:br/>
        <w:t>права.</w:t>
      </w:r>
    </w:p>
    <w:p w14:paraId="28FC2CAE"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Предлагается внести в ч.2 ст. 4 Федерального закона «Об основных гарантиях прав ребенка в Российской Федерации,» согласно которой государственная политика в интересах детей основана, в том числе, на принципе «поддержки общественных объединений и иных организаций, осуществляющих деятельность по защите прав и законных интересов ребенка», дополнение следующего содержания:</w:t>
      </w:r>
    </w:p>
    <w:p w14:paraId="6D4AE40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i/>
          <w:iCs/>
          <w:color w:val="000000"/>
          <w:kern w:val="0"/>
          <w:sz w:val="18"/>
          <w:szCs w:val="18"/>
          <w:lang w:eastAsia="ru-RU"/>
        </w:rPr>
        <w:t>«а также поддержки детских общественных объединений».</w:t>
      </w:r>
    </w:p>
    <w:p w14:paraId="6D1AD20F"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17. Обосновано, что наличие исчерпывающего законодательного перечня процедур, посредством которых можно реализовать конструктивный протест, противоречило бы основным принципам демократического правового государства. С одной стороны, если конкретная форма или способ реализации конструктивного протеста не предусмотрена законом, то право на выражение несогласия трудно защитить в суде. С другой стороны, формы конструктивного протеста настолько прочно вросли в сферу гражданских свобод, что выходят из сферы государственного регулирования. Государство не вправе отдавать обязательные распоряжения гражданскому обществу, которое обладает дискрецией в области реализации прав и свобод человека. Пределы конструктивного протеста должны определяться, прежде всего, целью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(ч.3 ст.55 Конституции РФ).</w:t>
      </w:r>
    </w:p>
    <w:p w14:paraId="38F96A7B"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Апробация результатов диссертационного исследования.</w:t>
      </w:r>
    </w:p>
    <w:p w14:paraId="5376D33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Результаты данного исследования прошли апробацию, как в России, так и на международном уровне. Диссертантом опубликованы монографии, а также статьи в ведущих российских юридических журналах и в журналах, входящих в базу цитирования Scopus. Отдельные положения данного исследования обсуждались в рамках нескольких международных конференций, таких как: Международная конференция «Изменяя Российское право: законность и современные проблемы», Университет Хельсинки, Финляндия, 17-19 октября 2012; «Защищая права человека: политика государств на Восточно-Европейском пространстве», Александр-институт Хельсинского университета (Финляндия), 20 ноября 2012; Международный семинар по вопросам автономии, Рурский университет г. Бохум (Германия), 8 марта 2013; Международный методологический семинар «Современные методики фундаментальных юридических исследований», университет bo Akademi (Финляндия), 19 мая 2015; Международная конференция «Изменяя Российское право </w:t>
      </w:r>
      <w:r w:rsidRPr="00587298">
        <w:rPr>
          <w:rFonts w:ascii="Verdana" w:eastAsia="Times New Roman" w:hAnsi="Verdana" w:cs="Times New Roman"/>
          <w:b/>
          <w:bCs/>
          <w:color w:val="000000"/>
          <w:kern w:val="0"/>
          <w:sz w:val="18"/>
          <w:szCs w:val="18"/>
          <w:lang w:eastAsia="ru-RU"/>
        </w:rPr>
        <w:t>IX: рос</w:t>
      </w:r>
      <w:r w:rsidRPr="00587298">
        <w:rPr>
          <w:rFonts w:ascii="Verdana" w:eastAsia="Times New Roman" w:hAnsi="Verdana" w:cs="Times New Roman"/>
          <w:color w:val="000000"/>
          <w:kern w:val="0"/>
          <w:sz w:val="18"/>
          <w:szCs w:val="18"/>
          <w:lang w:eastAsia="ru-RU"/>
        </w:rPr>
        <w:t>-</w:t>
      </w:r>
    </w:p>
    <w:p w14:paraId="1091B95A"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сийское право и глобализация», Юридический факультет университета г. Хельсинки, 6-7 октября 2016г. Положения данного исследования были проработаны диссертантом в рамках выполнения работ по гранту Президента РФ по государственной поддержке молодых российских ученых-кандидатов наук «Конструктивный протест как механизм реализации права на участие в управлении делами государства» № МК-4880.2016.6. Вопросы реализации права ребенка на выражение собственного мнения, гарантированного ст. 12 Конвенцией ООН о правах ребенка, а также проблемы регистрации рождения и регистрации по месту жительства в качестве условий реализации этого права были проработаны и внедрены диссертантом в сравнительном аспекте изучения российского и финского законодательства в рамках выполнения работ по гранту РГНФ «Защита прав ребенка в русско-финской семье: международные стандарты, межкультурные различия, конституционно-правовое регулирование» № 14-03-00524.</w:t>
      </w:r>
    </w:p>
    <w:p w14:paraId="41807967"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color w:val="000000"/>
          <w:kern w:val="0"/>
          <w:sz w:val="18"/>
          <w:szCs w:val="18"/>
          <w:lang w:eastAsia="ru-RU"/>
        </w:rPr>
        <w:t xml:space="preserve">Основные результаты данного исследования внедрены в учебный процесс посредством включения в курс «Организация публичной власти: опыт России и зарубежных стран» для аспирантов 2-го года обучения по специальности «12.00.02 — конституционное право; конституционный судебный процесс; муниципальное право». Более того, внедрение полученных результатов осуществлено в форме их инкорпорации в специальный курс для преподавателей правовых дисциплин из университетов Средней Азии «Равенство перед законом: права лиц, относящихся к уязвимым слоям населения», без оценки в европейских кредитах, проводившийся в университете bo Akademi, Финляндия, с 11 по 15 июня, 2012 г. Данный курс проводился в рамках совместного проекта Фонда «Евразия» и Министерства Иностранных Дел Финляндии «Равенство перед законом: доступ к правосудию в Центральной Азии». Также результаты исследования были внедрены в процесс </w:t>
      </w:r>
      <w:r w:rsidRPr="00587298">
        <w:rPr>
          <w:rFonts w:ascii="Verdana" w:eastAsia="Times New Roman" w:hAnsi="Verdana" w:cs="Times New Roman"/>
          <w:color w:val="000000"/>
          <w:kern w:val="0"/>
          <w:sz w:val="18"/>
          <w:szCs w:val="18"/>
          <w:lang w:eastAsia="ru-RU"/>
        </w:rPr>
        <w:lastRenderedPageBreak/>
        <w:t>преподавания курса «Сравнительное правоведение. Публичное право», 5 европейских кредитов, для студентов-бакалавров университета bo Akademi (Финляндия), 2015-2016 г.</w:t>
      </w:r>
    </w:p>
    <w:p w14:paraId="78BE37BC" w14:textId="77777777" w:rsidR="00587298" w:rsidRPr="00587298" w:rsidRDefault="00587298" w:rsidP="0058729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87298">
        <w:rPr>
          <w:rFonts w:ascii="Verdana" w:eastAsia="Times New Roman" w:hAnsi="Verdana" w:cs="Times New Roman"/>
          <w:b/>
          <w:bCs/>
          <w:i/>
          <w:iCs/>
          <w:color w:val="000000"/>
          <w:kern w:val="0"/>
          <w:sz w:val="18"/>
          <w:szCs w:val="18"/>
          <w:lang w:eastAsia="ru-RU"/>
        </w:rPr>
        <w:t>Структура работы.</w:t>
      </w:r>
    </w:p>
    <w:p w14:paraId="0A616945" w14:textId="77777777" w:rsidR="00587298" w:rsidRPr="00587298" w:rsidRDefault="00587298" w:rsidP="00587298"/>
    <w:sectPr w:rsidR="00587298" w:rsidRPr="0058729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B2786" w14:textId="77777777" w:rsidR="00D96FD3" w:rsidRDefault="00D96FD3">
      <w:pPr>
        <w:spacing w:after="0" w:line="240" w:lineRule="auto"/>
      </w:pPr>
      <w:r>
        <w:separator/>
      </w:r>
    </w:p>
  </w:endnote>
  <w:endnote w:type="continuationSeparator" w:id="0">
    <w:p w14:paraId="2346B6E0" w14:textId="77777777" w:rsidR="00D96FD3" w:rsidRDefault="00D9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C43AD" w14:textId="77777777" w:rsidR="00D96FD3" w:rsidRDefault="00D96FD3">
      <w:pPr>
        <w:spacing w:after="0" w:line="240" w:lineRule="auto"/>
      </w:pPr>
      <w:r>
        <w:separator/>
      </w:r>
    </w:p>
  </w:footnote>
  <w:footnote w:type="continuationSeparator" w:id="0">
    <w:p w14:paraId="62E0000A" w14:textId="77777777" w:rsidR="00D96FD3" w:rsidRDefault="00D96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155EEA"/>
    <w:multiLevelType w:val="multilevel"/>
    <w:tmpl w:val="0B48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2770B5"/>
    <w:multiLevelType w:val="multilevel"/>
    <w:tmpl w:val="20C8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4E37B2"/>
    <w:multiLevelType w:val="multilevel"/>
    <w:tmpl w:val="E25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2458D3"/>
    <w:multiLevelType w:val="multilevel"/>
    <w:tmpl w:val="D4741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7014CB"/>
    <w:multiLevelType w:val="multilevel"/>
    <w:tmpl w:val="AAC246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23081BEA"/>
    <w:multiLevelType w:val="multilevel"/>
    <w:tmpl w:val="52760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5505E6"/>
    <w:multiLevelType w:val="multilevel"/>
    <w:tmpl w:val="CCD4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9B21B5"/>
    <w:multiLevelType w:val="multilevel"/>
    <w:tmpl w:val="8D4E4C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731427"/>
    <w:multiLevelType w:val="multilevel"/>
    <w:tmpl w:val="B462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336AD"/>
    <w:multiLevelType w:val="multilevel"/>
    <w:tmpl w:val="8760DF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BD50F4"/>
    <w:multiLevelType w:val="multilevel"/>
    <w:tmpl w:val="D91CB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15:restartNumberingAfterBreak="0">
    <w:nsid w:val="388E60CA"/>
    <w:multiLevelType w:val="multilevel"/>
    <w:tmpl w:val="CC50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5673559"/>
    <w:multiLevelType w:val="multilevel"/>
    <w:tmpl w:val="B3626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710AB7"/>
    <w:multiLevelType w:val="multilevel"/>
    <w:tmpl w:val="6FF4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0326ED"/>
    <w:multiLevelType w:val="multilevel"/>
    <w:tmpl w:val="1382C7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3D0B22"/>
    <w:multiLevelType w:val="multilevel"/>
    <w:tmpl w:val="70166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706E02"/>
    <w:multiLevelType w:val="multilevel"/>
    <w:tmpl w:val="28F82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1110FF"/>
    <w:multiLevelType w:val="multilevel"/>
    <w:tmpl w:val="5A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15:restartNumberingAfterBreak="0">
    <w:nsid w:val="588066A0"/>
    <w:multiLevelType w:val="multilevel"/>
    <w:tmpl w:val="B33C7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D81A52"/>
    <w:multiLevelType w:val="multilevel"/>
    <w:tmpl w:val="CF6C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F81396"/>
    <w:multiLevelType w:val="multilevel"/>
    <w:tmpl w:val="41BC3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602113"/>
    <w:multiLevelType w:val="multilevel"/>
    <w:tmpl w:val="0D66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FD6D10"/>
    <w:multiLevelType w:val="multilevel"/>
    <w:tmpl w:val="885C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1911E5"/>
    <w:multiLevelType w:val="multilevel"/>
    <w:tmpl w:val="4348A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CC0024"/>
    <w:multiLevelType w:val="multilevel"/>
    <w:tmpl w:val="32F0AD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FC3C5D"/>
    <w:multiLevelType w:val="multilevel"/>
    <w:tmpl w:val="0E04F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EC2FC1"/>
    <w:multiLevelType w:val="multilevel"/>
    <w:tmpl w:val="8796F4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332196"/>
    <w:multiLevelType w:val="multilevel"/>
    <w:tmpl w:val="5C24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095B02"/>
    <w:multiLevelType w:val="multilevel"/>
    <w:tmpl w:val="69F8C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620F4B"/>
    <w:multiLevelType w:val="multilevel"/>
    <w:tmpl w:val="CAE2E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7E48A8"/>
    <w:multiLevelType w:val="multilevel"/>
    <w:tmpl w:val="4F7E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953F3C"/>
    <w:multiLevelType w:val="multilevel"/>
    <w:tmpl w:val="613A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C164F7"/>
    <w:multiLevelType w:val="multilevel"/>
    <w:tmpl w:val="5DC0E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A66E55"/>
    <w:multiLevelType w:val="multilevel"/>
    <w:tmpl w:val="1C625A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CB174E4"/>
    <w:multiLevelType w:val="multilevel"/>
    <w:tmpl w:val="3AC88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4"/>
  </w:num>
  <w:num w:numId="7">
    <w:abstractNumId w:val="73"/>
  </w:num>
  <w:num w:numId="8">
    <w:abstractNumId w:val="30"/>
  </w:num>
  <w:num w:numId="9">
    <w:abstractNumId w:val="49"/>
  </w:num>
  <w:num w:numId="10">
    <w:abstractNumId w:val="38"/>
  </w:num>
  <w:num w:numId="11">
    <w:abstractNumId w:val="28"/>
  </w:num>
  <w:num w:numId="12">
    <w:abstractNumId w:val="52"/>
  </w:num>
  <w:num w:numId="13">
    <w:abstractNumId w:val="70"/>
  </w:num>
  <w:num w:numId="14">
    <w:abstractNumId w:val="48"/>
  </w:num>
  <w:num w:numId="15">
    <w:abstractNumId w:val="43"/>
  </w:num>
  <w:num w:numId="16">
    <w:abstractNumId w:val="55"/>
  </w:num>
  <w:num w:numId="17">
    <w:abstractNumId w:val="45"/>
  </w:num>
  <w:num w:numId="18">
    <w:abstractNumId w:val="64"/>
  </w:num>
  <w:num w:numId="19">
    <w:abstractNumId w:val="69"/>
  </w:num>
  <w:num w:numId="20">
    <w:abstractNumId w:val="26"/>
  </w:num>
  <w:num w:numId="21">
    <w:abstractNumId w:val="57"/>
  </w:num>
  <w:num w:numId="22">
    <w:abstractNumId w:val="60"/>
  </w:num>
  <w:num w:numId="23">
    <w:abstractNumId w:val="33"/>
  </w:num>
  <w:num w:numId="24">
    <w:abstractNumId w:val="72"/>
  </w:num>
  <w:num w:numId="25">
    <w:abstractNumId w:val="68"/>
  </w:num>
  <w:num w:numId="26">
    <w:abstractNumId w:val="39"/>
  </w:num>
  <w:num w:numId="27">
    <w:abstractNumId w:val="32"/>
  </w:num>
  <w:num w:numId="28">
    <w:abstractNumId w:val="58"/>
  </w:num>
  <w:num w:numId="29">
    <w:abstractNumId w:val="50"/>
  </w:num>
  <w:num w:numId="30">
    <w:abstractNumId w:val="65"/>
  </w:num>
  <w:num w:numId="31">
    <w:abstractNumId w:val="62"/>
  </w:num>
  <w:num w:numId="32">
    <w:abstractNumId w:val="63"/>
  </w:num>
  <w:num w:numId="33">
    <w:abstractNumId w:val="27"/>
  </w:num>
  <w:num w:numId="34">
    <w:abstractNumId w:val="36"/>
  </w:num>
  <w:num w:numId="35">
    <w:abstractNumId w:val="66"/>
  </w:num>
  <w:num w:numId="36">
    <w:abstractNumId w:val="67"/>
  </w:num>
  <w:num w:numId="37">
    <w:abstractNumId w:val="37"/>
  </w:num>
  <w:num w:numId="38">
    <w:abstractNumId w:val="71"/>
  </w:num>
  <w:num w:numId="39">
    <w:abstractNumId w:val="51"/>
  </w:num>
  <w:num w:numId="40">
    <w:abstractNumId w:val="35"/>
  </w:num>
  <w:num w:numId="41">
    <w:abstractNumId w:val="46"/>
  </w:num>
  <w:num w:numId="42">
    <w:abstractNumId w:val="31"/>
  </w:num>
  <w:num w:numId="43">
    <w:abstractNumId w:val="41"/>
  </w:num>
  <w:num w:numId="44">
    <w:abstractNumId w:val="59"/>
  </w:num>
  <w:num w:numId="45">
    <w:abstractNumId w:val="54"/>
  </w:num>
  <w:num w:numId="46">
    <w:abstractNumId w:val="40"/>
  </w:num>
  <w:num w:numId="47">
    <w:abstractNumId w:val="61"/>
  </w:num>
  <w:num w:numId="48">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6FD3"/>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28650</TotalTime>
  <Pages>16</Pages>
  <Words>8798</Words>
  <Characters>50153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5600</cp:revision>
  <cp:lastPrinted>2009-02-06T05:36:00Z</cp:lastPrinted>
  <dcterms:created xsi:type="dcterms:W3CDTF">2016-09-19T15:12:00Z</dcterms:created>
  <dcterms:modified xsi:type="dcterms:W3CDTF">2017-02-17T12:18:00Z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