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A02C" w14:textId="77777777" w:rsidR="00B32D4B" w:rsidRDefault="00B32D4B" w:rsidP="00B32D4B">
      <w:pPr>
        <w:pStyle w:val="afffffffffffffffffffffffffff5"/>
        <w:rPr>
          <w:rFonts w:ascii="Verdana" w:hAnsi="Verdana"/>
          <w:color w:val="000000"/>
          <w:sz w:val="21"/>
          <w:szCs w:val="21"/>
        </w:rPr>
      </w:pPr>
      <w:r>
        <w:rPr>
          <w:rFonts w:ascii="Helvetica Neue" w:hAnsi="Helvetica Neue"/>
          <w:b/>
          <w:bCs w:val="0"/>
          <w:color w:val="222222"/>
          <w:sz w:val="21"/>
          <w:szCs w:val="21"/>
        </w:rPr>
        <w:t>Прялкин, Владимир Иванович.</w:t>
      </w:r>
      <w:r>
        <w:rPr>
          <w:rFonts w:ascii="Helvetica Neue" w:hAnsi="Helvetica Neue"/>
          <w:color w:val="222222"/>
          <w:sz w:val="21"/>
          <w:szCs w:val="21"/>
        </w:rPr>
        <w:br/>
        <w:t xml:space="preserve">Импульсные параметрические генераторы света для спектрометров ближнего ИК </w:t>
      </w:r>
      <w:proofErr w:type="gramStart"/>
      <w:r>
        <w:rPr>
          <w:rFonts w:ascii="Helvetica Neue" w:hAnsi="Helvetica Neue"/>
          <w:color w:val="222222"/>
          <w:sz w:val="21"/>
          <w:szCs w:val="21"/>
        </w:rPr>
        <w:t>диапазона :</w:t>
      </w:r>
      <w:proofErr w:type="gramEnd"/>
      <w:r>
        <w:rPr>
          <w:rFonts w:ascii="Helvetica Neue" w:hAnsi="Helvetica Neue"/>
          <w:color w:val="222222"/>
          <w:sz w:val="21"/>
          <w:szCs w:val="21"/>
        </w:rPr>
        <w:t xml:space="preserve"> диссертация ... кандидата физико-математических наук : 01.04.03. - Москва, 1984. - 173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004097AC" w14:textId="77777777" w:rsidR="00B32D4B" w:rsidRDefault="00B32D4B" w:rsidP="00B32D4B">
      <w:pPr>
        <w:pStyle w:val="20"/>
        <w:spacing w:before="0" w:after="312"/>
        <w:rPr>
          <w:rFonts w:ascii="Arial" w:hAnsi="Arial" w:cs="Arial"/>
          <w:caps/>
          <w:color w:val="333333"/>
          <w:sz w:val="27"/>
          <w:szCs w:val="27"/>
        </w:rPr>
      </w:pPr>
    </w:p>
    <w:p w14:paraId="4907533D" w14:textId="77777777" w:rsidR="00B32D4B" w:rsidRDefault="00B32D4B" w:rsidP="00B32D4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Прялкин, Владимир Иванович</w:t>
      </w:r>
    </w:p>
    <w:p w14:paraId="39111604"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ВВЩЕНЙЕ.</w:t>
      </w:r>
    </w:p>
    <w:p w14:paraId="5F866AEC"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Роль перестраиваемых по частоте источников когерентного излучения в лазерной спектроскопии</w:t>
      </w:r>
    </w:p>
    <w:p w14:paraId="42C0C6E9"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Параметрические генераторы света как перестраиваемые источники для спектроскопии в видимой и ближней инфракрасной области спектра</w:t>
      </w:r>
    </w:p>
    <w:p w14:paraId="789BB70D"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Цель и содержание диссертации. II</w:t>
      </w:r>
    </w:p>
    <w:p w14:paraId="08CA68D5"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w:t>
      </w:r>
    </w:p>
    <w:p w14:paraId="582477A3"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ПАРАМЕТВНЕСШЕ ГЕНЕРАТОРЫ СВЕТА НА КШСТАЛ</w:t>
      </w:r>
    </w:p>
    <w:p w14:paraId="0A0E9444"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ЛАХ ГРУППЫ НИОБАТОВ.</w:t>
      </w:r>
    </w:p>
    <w:p w14:paraId="6C5AA554"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Сравнительное исследование характеристик кристаллов Ь|К1Ь</w:t>
      </w:r>
      <w:proofErr w:type="gramStart"/>
      <w:r>
        <w:rPr>
          <w:rFonts w:ascii="Arial" w:hAnsi="Arial" w:cs="Arial"/>
          <w:color w:val="333333"/>
          <w:sz w:val="21"/>
          <w:szCs w:val="21"/>
        </w:rPr>
        <w:t>03 ,</w:t>
      </w:r>
      <w:proofErr w:type="gramEnd"/>
      <w:r>
        <w:rPr>
          <w:rFonts w:ascii="Arial" w:hAnsi="Arial" w:cs="Arial"/>
          <w:color w:val="333333"/>
          <w:sz w:val="21"/>
          <w:szCs w:val="21"/>
        </w:rPr>
        <w:t xml:space="preserve"> Ва^аМЬь015 ,КК1Ь03.</w:t>
      </w:r>
    </w:p>
    <w:p w14:paraId="6C85834B"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Обзор литературы.</w:t>
      </w:r>
    </w:p>
    <w:p w14:paraId="590AD725"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Исследование качества кристаллов методом ГВГ.</w:t>
      </w:r>
    </w:p>
    <w:p w14:paraId="0FEC8CDF"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Пороги оптического повреждения и дисперсионные характеристики кристаллов</w:t>
      </w:r>
    </w:p>
    <w:p w14:paraId="00E5061B"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Линейное и нелинейное поглощение и рассеяние в исследуемых кристаллах.</w:t>
      </w:r>
    </w:p>
    <w:p w14:paraId="6D27EB09"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Расчет выходных параметров импульсных параметрических генераторов света</w:t>
      </w:r>
    </w:p>
    <w:p w14:paraId="2F709F13"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Стационарный и импульсный порог генерации ПГС</w:t>
      </w:r>
    </w:p>
    <w:p w14:paraId="0E936303"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Динамические уравнения импульсного ОПГС.</w:t>
      </w:r>
    </w:p>
    <w:p w14:paraId="474A2C07"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Порог генерации и эффективность преобразования</w:t>
      </w:r>
    </w:p>
    <w:p w14:paraId="0387DC64"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Экспериментальное исследование выходных характеристик параметрических генераторов света на кристаллах группы ниобатов.</w:t>
      </w:r>
    </w:p>
    <w:p w14:paraId="0E1EA59F"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Экспериментальная установка</w:t>
      </w:r>
    </w:p>
    <w:p w14:paraId="48C48E91"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дисперсионных характеристик БГС</w:t>
      </w:r>
    </w:p>
    <w:p w14:paraId="379E274B"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Мощностные и пороговые характеристики</w:t>
      </w:r>
    </w:p>
    <w:p w14:paraId="49564130"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Причины ограничения эффективности исследуемых ПГС</w:t>
      </w:r>
    </w:p>
    <w:p w14:paraId="0D0F9938"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Влияние продольной линейной неоднородности двулучепреломления на коэффициент параметрического усиления.</w:t>
      </w:r>
    </w:p>
    <w:p w14:paraId="2A75B776"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Генерация в ОПГС мод с ^к^О</w:t>
      </w:r>
    </w:p>
    <w:p w14:paraId="010BF39A"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УЛУЧШЕНИЕ ВЫХОДНЫХ ПАРАМЕТРОВ ШШЪСНЫХ ПАРАМЕТШЧЕСКИХ ГЕНЕРАТОРОВ СВЕТА МЕТОДОМ</w:t>
      </w:r>
    </w:p>
    <w:p w14:paraId="428D043B"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ИНЭШЩИИ ВНЕШНЕГО СИГНАЛА.</w:t>
      </w:r>
    </w:p>
    <w:p w14:paraId="36E8287F"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Динамика формирования импульса СНОС! при наличии инжектируемого сигнала (расчет)</w:t>
      </w:r>
    </w:p>
    <w:p w14:paraId="03666602"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Влияние сигнала инжекции на импульсный порог</w:t>
      </w:r>
    </w:p>
    <w:p w14:paraId="0A64145A"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Эффективность преобразования ПГС.</w:t>
      </w:r>
    </w:p>
    <w:p w14:paraId="3C6D67F5"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Влияние инжектируемого сигнала на мощностные и пороговые характеристики параметрического генератора света на ЬМЬО^ (эксперимент)</w:t>
      </w:r>
    </w:p>
    <w:p w14:paraId="4C3A02BC"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Экспериментальная установка.</w:t>
      </w:r>
    </w:p>
    <w:p w14:paraId="6887D33E"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Спектральное согласование сигнала инжекции с ПГС</w:t>
      </w:r>
    </w:p>
    <w:p w14:paraId="3DBFCF69"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Измерение коэффициента параметрического усиления, порог генерации</w:t>
      </w:r>
    </w:p>
    <w:p w14:paraId="0284B97A"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Оптимизация временного согласования</w:t>
      </w:r>
    </w:p>
    <w:p w14:paraId="38CC37FD"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Эффективность ШС.</w:t>
      </w:r>
    </w:p>
    <w:p w14:paraId="0D8CC75F"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Формирование спектра в импульсном ШГС при инжекции в резонатор узкополосного сигнала расчет)</w:t>
      </w:r>
    </w:p>
    <w:p w14:paraId="6CC9458D"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 Экспериментальное исследование системы</w:t>
      </w:r>
    </w:p>
    <w:p w14:paraId="007E1B5A"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ПГС-генератор + ПГС-усилитель.</w:t>
      </w:r>
    </w:p>
    <w:p w14:paraId="00EBF92E"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Экспериментальная установка.</w:t>
      </w:r>
    </w:p>
    <w:p w14:paraId="77C31700"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Мощностные и пороговые характеристики исследуемой системы</w:t>
      </w:r>
    </w:p>
    <w:p w14:paraId="125656AB"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Спектральные характеристики ЕГО</w:t>
      </w:r>
    </w:p>
    <w:p w14:paraId="1547AC6D"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АБСОРБЦИОННЫЙ ИМПУЛЬСНЫЙ СПЕКТРОМЕТР НА</w:t>
      </w:r>
    </w:p>
    <w:p w14:paraId="79AE7DF4"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ОСНОВЕ ПГС.</w:t>
      </w:r>
    </w:p>
    <w:p w14:paraId="3622E7DC"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Источники когерентного излучения. ПО</w:t>
      </w:r>
    </w:p>
    <w:p w14:paraId="7425C440"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Система регистрации</w:t>
      </w:r>
    </w:p>
    <w:p w14:paraId="67E6C994"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ИК-спектрометр на основе ПГС</w:t>
      </w:r>
    </w:p>
    <w:p w14:paraId="1BD01633"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Применение спектрометра на основе ПГС для исследования зонной структуры ферромагнитного полупроводника НдСт^е^.</w:t>
      </w:r>
    </w:p>
    <w:p w14:paraId="18F0576E"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Магнитные полупроводники.</w:t>
      </w:r>
    </w:p>
    <w:p w14:paraId="5756D394"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Катодолшинесценция ферромагнитного полупроводника</w:t>
      </w:r>
    </w:p>
    <w:p w14:paraId="38FFAC95"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Исследование спектров поглощения и фотолюминесценции Н^Сл^е^ на.ПГС спектрометре</w:t>
      </w:r>
    </w:p>
    <w:p w14:paraId="438CA579"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ЛИДАР НА ОСНОВЕ ПГС ДЛЯ ИЗМЕРЕНИЯ ВЛАЖНОСТИ.</w:t>
      </w:r>
    </w:p>
    <w:p w14:paraId="05B4E887"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Измерение влажности лазерными методами</w:t>
      </w:r>
    </w:p>
    <w:p w14:paraId="08494728"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Расчет спектров пропускания атмосферы в области линий поглощения водяных паров</w:t>
      </w:r>
    </w:p>
    <w:p w14:paraId="7E3B8146" w14:textId="77777777" w:rsidR="00B32D4B" w:rsidRDefault="00B32D4B" w:rsidP="00B32D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Автоматизированная система для трассовых измерений концентрации водяных паров</w:t>
      </w:r>
    </w:p>
    <w:p w14:paraId="071EBB05" w14:textId="73375769" w:rsidR="00E67B85" w:rsidRPr="00B32D4B" w:rsidRDefault="00E67B85" w:rsidP="00B32D4B"/>
    <w:sectPr w:rsidR="00E67B85" w:rsidRPr="00B32D4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E6D0D" w14:textId="77777777" w:rsidR="00585C9A" w:rsidRDefault="00585C9A">
      <w:pPr>
        <w:spacing w:after="0" w:line="240" w:lineRule="auto"/>
      </w:pPr>
      <w:r>
        <w:separator/>
      </w:r>
    </w:p>
  </w:endnote>
  <w:endnote w:type="continuationSeparator" w:id="0">
    <w:p w14:paraId="051A372D" w14:textId="77777777" w:rsidR="00585C9A" w:rsidRDefault="0058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9AA98" w14:textId="77777777" w:rsidR="00585C9A" w:rsidRDefault="00585C9A"/>
    <w:p w14:paraId="089268FC" w14:textId="77777777" w:rsidR="00585C9A" w:rsidRDefault="00585C9A"/>
    <w:p w14:paraId="73D234E8" w14:textId="77777777" w:rsidR="00585C9A" w:rsidRDefault="00585C9A"/>
    <w:p w14:paraId="62448C4F" w14:textId="77777777" w:rsidR="00585C9A" w:rsidRDefault="00585C9A"/>
    <w:p w14:paraId="7AC79F6B" w14:textId="77777777" w:rsidR="00585C9A" w:rsidRDefault="00585C9A"/>
    <w:p w14:paraId="573BBB37" w14:textId="77777777" w:rsidR="00585C9A" w:rsidRDefault="00585C9A"/>
    <w:p w14:paraId="298A03D3" w14:textId="77777777" w:rsidR="00585C9A" w:rsidRDefault="00585C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AB10AC" wp14:editId="04AB8D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CEF3B" w14:textId="77777777" w:rsidR="00585C9A" w:rsidRDefault="00585C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AB10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9CEF3B" w14:textId="77777777" w:rsidR="00585C9A" w:rsidRDefault="00585C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C17D23" w14:textId="77777777" w:rsidR="00585C9A" w:rsidRDefault="00585C9A"/>
    <w:p w14:paraId="4FEA6621" w14:textId="77777777" w:rsidR="00585C9A" w:rsidRDefault="00585C9A"/>
    <w:p w14:paraId="6E5CE597" w14:textId="77777777" w:rsidR="00585C9A" w:rsidRDefault="00585C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6A9F00" wp14:editId="4962941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28A9B" w14:textId="77777777" w:rsidR="00585C9A" w:rsidRDefault="00585C9A"/>
                          <w:p w14:paraId="7ACC182C" w14:textId="77777777" w:rsidR="00585C9A" w:rsidRDefault="00585C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6A9F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428A9B" w14:textId="77777777" w:rsidR="00585C9A" w:rsidRDefault="00585C9A"/>
                    <w:p w14:paraId="7ACC182C" w14:textId="77777777" w:rsidR="00585C9A" w:rsidRDefault="00585C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E0B761" w14:textId="77777777" w:rsidR="00585C9A" w:rsidRDefault="00585C9A"/>
    <w:p w14:paraId="53E8093C" w14:textId="77777777" w:rsidR="00585C9A" w:rsidRDefault="00585C9A">
      <w:pPr>
        <w:rPr>
          <w:sz w:val="2"/>
          <w:szCs w:val="2"/>
        </w:rPr>
      </w:pPr>
    </w:p>
    <w:p w14:paraId="07B72C86" w14:textId="77777777" w:rsidR="00585C9A" w:rsidRDefault="00585C9A"/>
    <w:p w14:paraId="1933CF79" w14:textId="77777777" w:rsidR="00585C9A" w:rsidRDefault="00585C9A">
      <w:pPr>
        <w:spacing w:after="0" w:line="240" w:lineRule="auto"/>
      </w:pPr>
    </w:p>
  </w:footnote>
  <w:footnote w:type="continuationSeparator" w:id="0">
    <w:p w14:paraId="1347077A" w14:textId="77777777" w:rsidR="00585C9A" w:rsidRDefault="00585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C9A"/>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118663</TotalTime>
  <Pages>3</Pages>
  <Words>494</Words>
  <Characters>2817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2555</cp:revision>
  <cp:lastPrinted>2009-02-06T05:36:00Z</cp:lastPrinted>
  <dcterms:created xsi:type="dcterms:W3CDTF">2024-01-07T13:43:00Z</dcterms:created>
  <dcterms:modified xsi:type="dcterms:W3CDTF">2025-06-20T12:17:00Z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