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C989"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Хаецкий, Александр Васильевич.</w:t>
      </w:r>
    </w:p>
    <w:p w14:paraId="1EE07153"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xml:space="preserve">Теория кинетических и размерных эффектов, обусловленных вырождением зон в </w:t>
      </w:r>
      <w:proofErr w:type="gramStart"/>
      <w:r w:rsidRPr="001257FB">
        <w:rPr>
          <w:rFonts w:ascii="Helvetica" w:eastAsia="Symbol" w:hAnsi="Helvetica" w:cs="Helvetica"/>
          <w:b/>
          <w:bCs/>
          <w:color w:val="222222"/>
          <w:kern w:val="0"/>
          <w:sz w:val="21"/>
          <w:szCs w:val="21"/>
          <w:lang w:eastAsia="ru-RU"/>
        </w:rPr>
        <w:t>полупроводниках :</w:t>
      </w:r>
      <w:proofErr w:type="gramEnd"/>
      <w:r w:rsidRPr="001257FB">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Ленинград, 1984. - 147 </w:t>
      </w:r>
      <w:proofErr w:type="gramStart"/>
      <w:r w:rsidRPr="001257FB">
        <w:rPr>
          <w:rFonts w:ascii="Helvetica" w:eastAsia="Symbol" w:hAnsi="Helvetica" w:cs="Helvetica"/>
          <w:b/>
          <w:bCs/>
          <w:color w:val="222222"/>
          <w:kern w:val="0"/>
          <w:sz w:val="21"/>
          <w:szCs w:val="21"/>
          <w:lang w:eastAsia="ru-RU"/>
        </w:rPr>
        <w:t>с. :</w:t>
      </w:r>
      <w:proofErr w:type="gramEnd"/>
      <w:r w:rsidRPr="001257FB">
        <w:rPr>
          <w:rFonts w:ascii="Helvetica" w:eastAsia="Symbol" w:hAnsi="Helvetica" w:cs="Helvetica"/>
          <w:b/>
          <w:bCs/>
          <w:color w:val="222222"/>
          <w:kern w:val="0"/>
          <w:sz w:val="21"/>
          <w:szCs w:val="21"/>
          <w:lang w:eastAsia="ru-RU"/>
        </w:rPr>
        <w:t xml:space="preserve"> ил.</w:t>
      </w:r>
    </w:p>
    <w:p w14:paraId="23684DDA"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Оглавление диссертациикандидат физико-математических наук Хаецкий, Александр Васильевич</w:t>
      </w:r>
    </w:p>
    <w:p w14:paraId="737F6FB8"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ВВЕДЕНИЕ.</w:t>
      </w:r>
    </w:p>
    <w:p w14:paraId="7AEDE9A4"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ГЛАВА I. РЕЛАКСАЦИЯ НЕРАВНОВЕСНОЙ МАТРИЦЫ</w:t>
      </w:r>
    </w:p>
    <w:p w14:paraId="142925E7"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ПЛОТНОСТИ НОСИТЕЛЕЙ В ПОЛУПРОВОДНИКАХ</w:t>
      </w:r>
    </w:p>
    <w:p w14:paraId="099FC2FF"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С ВЫРОЖДЕННЫМИ ЗОНАМИ.</w:t>
      </w:r>
    </w:p>
    <w:p w14:paraId="51086D54"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§1. Введение.</w:t>
      </w:r>
    </w:p>
    <w:p w14:paraId="4B570E4D"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2. Матрица плотности.</w:t>
      </w:r>
    </w:p>
    <w:p w14:paraId="65CC7131"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3. Интеграл столкновений.</w:t>
      </w:r>
    </w:p>
    <w:p w14:paraId="6F1F611B"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4. Релаксация матрицы плотности.</w:t>
      </w:r>
    </w:p>
    <w:p w14:paraId="21DD2FC3"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5. Полевые члены в кинетическом уравнении.</w:t>
      </w:r>
    </w:p>
    <w:p w14:paraId="3D7E157F"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xml:space="preserve">ГЛАВА П. ВЛИЯНИЕ СПИН-ОРБИТАЛЬНОГО ВЗАИМОДЕЙСТВИЯ НА </w:t>
      </w:r>
      <w:proofErr w:type="gramStart"/>
      <w:r w:rsidRPr="001257FB">
        <w:rPr>
          <w:rFonts w:ascii="Helvetica" w:eastAsia="Symbol" w:hAnsi="Helvetica" w:cs="Helvetica"/>
          <w:b/>
          <w:bCs/>
          <w:color w:val="222222"/>
          <w:kern w:val="0"/>
          <w:sz w:val="21"/>
          <w:szCs w:val="21"/>
          <w:lang w:eastAsia="ru-RU"/>
        </w:rPr>
        <w:t>МАГНЕТОС(</w:t>
      </w:r>
      <w:proofErr w:type="gramEnd"/>
      <w:r w:rsidRPr="001257FB">
        <w:rPr>
          <w:rFonts w:ascii="Helvetica" w:eastAsia="Symbol" w:hAnsi="Helvetica" w:cs="Helvetica"/>
          <w:b/>
          <w:bCs/>
          <w:color w:val="222222"/>
          <w:kern w:val="0"/>
          <w:sz w:val="21"/>
          <w:szCs w:val="21"/>
          <w:lang w:eastAsia="ru-RU"/>
        </w:rPr>
        <w:t>ПРОТИВЛЕНИЕ И ЭФФЕКТ ХОЛЛА</w:t>
      </w:r>
    </w:p>
    <w:p w14:paraId="290B71D2"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В ПОШРОВОДНИКАХ.</w:t>
      </w:r>
    </w:p>
    <w:p w14:paraId="371A401C"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§1. Введение.</w:t>
      </w:r>
    </w:p>
    <w:p w14:paraId="051A3C34"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2. Вычисление магнетосоцротивления и постоянной Холла для электронов в полупроводнике типа Ь</w:t>
      </w:r>
    </w:p>
    <w:p w14:paraId="5A845C0C"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3. Вычисление магнетосоцротивления и постоянной Холла для электронов в бесщелевом полупроводнике.</w:t>
      </w:r>
    </w:p>
    <w:p w14:paraId="22CC2B4D"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ГЛАВА Ш. РЕКОМБИНАЦИЯ НЕРАВНОВЕСНЫХ НОСИТЕЛЕЙ</w:t>
      </w:r>
    </w:p>
    <w:p w14:paraId="0DA5F4E1"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В БЕСЩЕЛЕВОМ ПОЛУПРОВОДНИКЕ.</w:t>
      </w:r>
    </w:p>
    <w:p w14:paraId="32B00F4A"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§1. Введение.</w:t>
      </w:r>
    </w:p>
    <w:p w14:paraId="27476286"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2. Оже - рекомбинация.</w:t>
      </w:r>
    </w:p>
    <w:p w14:paraId="789B83F2"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3. Рекомбинация с испусканием оптического фонона.</w:t>
      </w:r>
    </w:p>
    <w:p w14:paraId="0121CFE2"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ГЛАВА 1У. ПОВЕРХНОСТНЫЕ СОСТОЯНИЯ В БЕСЩЕЛЕВОМ</w:t>
      </w:r>
    </w:p>
    <w:p w14:paraId="0930B30C"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ПОЛУПРОВОДНИКЕ.</w:t>
      </w:r>
    </w:p>
    <w:p w14:paraId="2C5191B4"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§1. Введение.</w:t>
      </w:r>
    </w:p>
    <w:p w14:paraId="504F6A2A"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2. Поверхностные состояния в бесщелевом полуцроводнике в отсутствие спин орбитальной связи.</w:t>
      </w:r>
    </w:p>
    <w:p w14:paraId="11A89F32"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3. Поверхностные состояния в реальных бесщелевых полупроводниках.</w:t>
      </w:r>
    </w:p>
    <w:p w14:paraId="0CEFF95D"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lastRenderedPageBreak/>
        <w:t xml:space="preserve">§ 4. Магнитные поверхностные уровни в бесщелевом </w:t>
      </w:r>
      <w:proofErr w:type="gramStart"/>
      <w:r w:rsidRPr="001257FB">
        <w:rPr>
          <w:rFonts w:ascii="Helvetica" w:eastAsia="Symbol" w:hAnsi="Helvetica" w:cs="Helvetica"/>
          <w:b/>
          <w:bCs/>
          <w:color w:val="222222"/>
          <w:kern w:val="0"/>
          <w:sz w:val="21"/>
          <w:szCs w:val="21"/>
          <w:lang w:eastAsia="ru-RU"/>
        </w:rPr>
        <w:t>полупроводнике .</w:t>
      </w:r>
      <w:proofErr w:type="gramEnd"/>
      <w:r w:rsidRPr="001257FB">
        <w:rPr>
          <w:rFonts w:ascii="Helvetica" w:eastAsia="Symbol" w:hAnsi="Helvetica" w:cs="Helvetica"/>
          <w:b/>
          <w:bCs/>
          <w:color w:val="222222"/>
          <w:kern w:val="0"/>
          <w:sz w:val="21"/>
          <w:szCs w:val="21"/>
          <w:lang w:eastAsia="ru-RU"/>
        </w:rPr>
        <w:t xml:space="preserve"> ЮЗ</w:t>
      </w:r>
    </w:p>
    <w:p w14:paraId="6D3E211A"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ГЛАВА У. РАЗМЕРНОЕ КВАНТОВАНИЕ ДЫРОК В ПОЛУПРОВОДНИКЕ СО СЛОЖНОЙ ВАЛЕНТНОЙ ЗОНОЙ И НОСИТЕЛЕЙ В БЕСЩЕЛЕВОМ ПОЛУПРОВОДНИКЕ ИЗ</w:t>
      </w:r>
    </w:p>
    <w:p w14:paraId="0388C4C1"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I. Введение. ИЗ</w:t>
      </w:r>
    </w:p>
    <w:p w14:paraId="30F0DF94" w14:textId="77777777" w:rsidR="001257FB" w:rsidRPr="001257FB" w:rsidRDefault="001257FB" w:rsidP="001257FB">
      <w:pPr>
        <w:rPr>
          <w:rFonts w:ascii="Helvetica" w:eastAsia="Symbol" w:hAnsi="Helvetica" w:cs="Helvetica"/>
          <w:b/>
          <w:bCs/>
          <w:color w:val="222222"/>
          <w:kern w:val="0"/>
          <w:sz w:val="21"/>
          <w:szCs w:val="21"/>
          <w:lang w:eastAsia="ru-RU"/>
        </w:rPr>
      </w:pPr>
      <w:r w:rsidRPr="001257FB">
        <w:rPr>
          <w:rFonts w:ascii="Helvetica" w:eastAsia="Symbol" w:hAnsi="Helvetica" w:cs="Helvetica"/>
          <w:b/>
          <w:bCs/>
          <w:color w:val="222222"/>
          <w:kern w:val="0"/>
          <w:sz w:val="21"/>
          <w:szCs w:val="21"/>
          <w:lang w:eastAsia="ru-RU"/>
        </w:rPr>
        <w:t>§ 2, Расчет спектра размерного квантования дырок и носителей в бесщелевом полу цроводнике.</w:t>
      </w:r>
    </w:p>
    <w:p w14:paraId="3869883D" w14:textId="6CDEF84B" w:rsidR="00F11235" w:rsidRPr="001257FB" w:rsidRDefault="00F11235" w:rsidP="001257FB"/>
    <w:sectPr w:rsidR="00F11235" w:rsidRPr="001257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43A6" w14:textId="77777777" w:rsidR="00950D0E" w:rsidRDefault="00950D0E">
      <w:pPr>
        <w:spacing w:after="0" w:line="240" w:lineRule="auto"/>
      </w:pPr>
      <w:r>
        <w:separator/>
      </w:r>
    </w:p>
  </w:endnote>
  <w:endnote w:type="continuationSeparator" w:id="0">
    <w:p w14:paraId="68072BCD" w14:textId="77777777" w:rsidR="00950D0E" w:rsidRDefault="0095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F79FA" w14:textId="77777777" w:rsidR="00950D0E" w:rsidRDefault="00950D0E"/>
    <w:p w14:paraId="63F7169A" w14:textId="77777777" w:rsidR="00950D0E" w:rsidRDefault="00950D0E"/>
    <w:p w14:paraId="192B0749" w14:textId="77777777" w:rsidR="00950D0E" w:rsidRDefault="00950D0E"/>
    <w:p w14:paraId="22C34BB2" w14:textId="77777777" w:rsidR="00950D0E" w:rsidRDefault="00950D0E"/>
    <w:p w14:paraId="393BACC7" w14:textId="77777777" w:rsidR="00950D0E" w:rsidRDefault="00950D0E"/>
    <w:p w14:paraId="41602237" w14:textId="77777777" w:rsidR="00950D0E" w:rsidRDefault="00950D0E"/>
    <w:p w14:paraId="200D5C3E" w14:textId="77777777" w:rsidR="00950D0E" w:rsidRDefault="00950D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0803B9" wp14:editId="7C838F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329B" w14:textId="77777777" w:rsidR="00950D0E" w:rsidRDefault="00950D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0803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F3329B" w14:textId="77777777" w:rsidR="00950D0E" w:rsidRDefault="00950D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987C35" w14:textId="77777777" w:rsidR="00950D0E" w:rsidRDefault="00950D0E"/>
    <w:p w14:paraId="63E1D43E" w14:textId="77777777" w:rsidR="00950D0E" w:rsidRDefault="00950D0E"/>
    <w:p w14:paraId="69984A4E" w14:textId="77777777" w:rsidR="00950D0E" w:rsidRDefault="00950D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1D2E33" wp14:editId="208241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4EDC0" w14:textId="77777777" w:rsidR="00950D0E" w:rsidRDefault="00950D0E"/>
                          <w:p w14:paraId="3491A9D4" w14:textId="77777777" w:rsidR="00950D0E" w:rsidRDefault="00950D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1D2E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34EDC0" w14:textId="77777777" w:rsidR="00950D0E" w:rsidRDefault="00950D0E"/>
                    <w:p w14:paraId="3491A9D4" w14:textId="77777777" w:rsidR="00950D0E" w:rsidRDefault="00950D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676EE0" w14:textId="77777777" w:rsidR="00950D0E" w:rsidRDefault="00950D0E"/>
    <w:p w14:paraId="2515475E" w14:textId="77777777" w:rsidR="00950D0E" w:rsidRDefault="00950D0E">
      <w:pPr>
        <w:rPr>
          <w:sz w:val="2"/>
          <w:szCs w:val="2"/>
        </w:rPr>
      </w:pPr>
    </w:p>
    <w:p w14:paraId="3C5F9945" w14:textId="77777777" w:rsidR="00950D0E" w:rsidRDefault="00950D0E"/>
    <w:p w14:paraId="3A87C7C7" w14:textId="77777777" w:rsidR="00950D0E" w:rsidRDefault="00950D0E">
      <w:pPr>
        <w:spacing w:after="0" w:line="240" w:lineRule="auto"/>
      </w:pPr>
    </w:p>
  </w:footnote>
  <w:footnote w:type="continuationSeparator" w:id="0">
    <w:p w14:paraId="58B709A7" w14:textId="77777777" w:rsidR="00950D0E" w:rsidRDefault="00950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0E"/>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163288</TotalTime>
  <Pages>2</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5011</cp:revision>
  <cp:lastPrinted>2009-02-06T05:36:00Z</cp:lastPrinted>
  <dcterms:created xsi:type="dcterms:W3CDTF">2024-01-07T13:43:00Z</dcterms:created>
  <dcterms:modified xsi:type="dcterms:W3CDTF">2025-09-13T20:53:00Z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