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465C"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Жданов, Виталий Сергеевич.</w:t>
      </w:r>
    </w:p>
    <w:p w14:paraId="6AE4376F"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Исследование вероятностей КММ-переходов Оже, сопровождающих распад радиоактивных ядер : диссертация ... кандидата физико-математических наук : 01.04.16. - Алма-Ата, 1984. - 175 с. : ил.</w:t>
      </w:r>
    </w:p>
    <w:p w14:paraId="502F973B"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Оглавление диссертациикандидат физико-математических наук Жданов, Виталий Сергеевич</w:t>
      </w:r>
    </w:p>
    <w:p w14:paraId="4CC9A0A7"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ВВЕДЕНИЕ.</w:t>
      </w:r>
    </w:p>
    <w:p w14:paraId="6E2507EC"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ГЛАВА. I. МЕТОДИЧЕСКИЕ ВОПРОСЫ.</w:t>
      </w:r>
    </w:p>
    <w:p w14:paraId="1DADE019"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I.I. Экспериментальная установка.</w:t>
      </w:r>
    </w:p>
    <w:p w14:paraId="327AE032"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1.1.1. Бета-спектрометр с регулируемым угловым расстоянием между источником и детектором для исследований спектров К-электронов Оже.</w:t>
      </w:r>
    </w:p>
    <w:p w14:paraId="2EF7B216"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1.1.2. Новый блок многоленточного бета-источника</w:t>
      </w:r>
    </w:p>
    <w:p w14:paraId="6F77BA40"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1.1.3. Устройство для изменения используемого телесного угла бета-спектрометра.</w:t>
      </w:r>
    </w:p>
    <w:p w14:paraId="5F31154C"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1.2. Бета-источники.&lt;Приготовление радиоактивных источников для прецизионной ядерной спектроскопии методом фракционной возгонки</w:t>
      </w:r>
    </w:p>
    <w:p w14:paraId="790ADBBF"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1.2.1. Обзор результатов применения метода фракционной возгонки.</w:t>
      </w:r>
    </w:p>
    <w:p w14:paraId="309D381B"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1.2.2. Некоторые вопросы механизма фракционной возгонки</w:t>
      </w:r>
    </w:p>
    <w:p w14:paraId="1A7E3841"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1.2.3. Оборудование для проведения фракционной возгонки</w:t>
      </w:r>
    </w:p>
    <w:p w14:paraId="7740E449"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1.3. Обработка электронных спектров с помощью табулированной стандартной линии.</w:t>
      </w:r>
    </w:p>
    <w:p w14:paraId="0F82BA16"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ШВА П. ИССЛЕДОВАНИЕ КММ-ПЕРЕХОДОВ ОЖЕ, СОПРОВОЖДАЮЩИХ РАСПАД РАДИОАКТИВНЫХ ЯДЕР.</w:t>
      </w:r>
    </w:p>
    <w:p w14:paraId="25299152"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2.1. Экспериментальное исследование КММ-переходов Оже в некоторых средних и тяжелых атомах.</w:t>
      </w:r>
    </w:p>
    <w:p w14:paraId="46B8BA86"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2.1.1. КММ- и КМК-переходы в палладии ( Z = 46).</w:t>
      </w:r>
    </w:p>
    <w:p w14:paraId="37D88850"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2.1.2. КММ-, KMX- и КХУ-переходы в ксеноне ( Z = 54)</w:t>
      </w:r>
    </w:p>
    <w:p w14:paraId="08F2328B"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2.1.3. КММ-переходы в самарии ( Z. = 62).</w:t>
      </w:r>
    </w:p>
    <w:p w14:paraId="4E89AAEE"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2.1.4. КММ-переходы в тулии ( Z = 69).</w:t>
      </w:r>
    </w:p>
    <w:p w14:paraId="126F3B4A"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2.1.5. КММ-переходы в платине (Z = 78).</w:t>
      </w:r>
    </w:p>
    <w:p w14:paraId="50423CA8"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2.1.6. КММ-переходы в полонии ( Z = 84).</w:t>
      </w:r>
    </w:p>
    <w:p w14:paraId="181DCA68"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2.2. Нерелятивистские расчеты вероятностей KMj^Mj^переходов Оже в схеме промежуточной связи с учетом взаимодействия конфигураций (18 ^ Z ^ 54).</w:t>
      </w:r>
    </w:p>
    <w:p w14:paraId="49EAB54C"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2.3. Сравнение результатов экспериментального исследования КММ-переходов Оже и результатов расчетов. Адекватная теория вероятностей КММ-переходов Оже в средних и тяжелых атомах.</w:t>
      </w:r>
    </w:p>
    <w:p w14:paraId="4C3A0351"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2.3.1. Энергии КММ-переходов Оже.</w:t>
      </w:r>
    </w:p>
    <w:p w14:paraId="689E2B0A"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lastRenderedPageBreak/>
        <w:t>2.3.2. Относительные интенсивности КММ-переходов Оже. Адекватная теория вероятностей КММ-переходов Оже в средних и тяжелых атомах.</w:t>
      </w:r>
    </w:p>
    <w:p w14:paraId="16E61F10"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2.4. Обсуждение результатов экспериментального исследования относительных интенсивностей KMX- и КХУ-переходов Оже.</w:t>
      </w:r>
    </w:p>
    <w:p w14:paraId="15426907"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1ЖАВА Ш. ИССЛЕДОВАНИЕ ВЕРОЯТНОСТЕЙ KLL- и Ш-ПЕРЕХОДОВ</w:t>
      </w:r>
    </w:p>
    <w:p w14:paraId="2FC3FE92"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ОЖЕ В НЕКОТОРЫХ СРЕДНИХ И ТЯЖЕЛЫХ АТОМАХ.</w:t>
      </w:r>
    </w:p>
    <w:p w14:paraId="0D09F664"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3.1. KLL-переходы Оже.</w:t>
      </w:r>
    </w:p>
    <w:p w14:paraId="523E1B84"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3.1.1. А7Х-переходы в палладии (Z = 46).</w:t>
      </w:r>
    </w:p>
    <w:p w14:paraId="33B271D8"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3.1.2. KLL -переходы в платине ( Z = 78).</w:t>
      </w:r>
    </w:p>
    <w:p w14:paraId="5FC62B9B"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3.1.3. KLL-переходы в полонии ( Z = 84).</w:t>
      </w:r>
    </w:p>
    <w:p w14:paraId="5083C5BB"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 3.2. ULX-переходы Оже.</w:t>
      </w:r>
    </w:p>
    <w:p w14:paraId="6A456A67"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3.2.1. KLM- и KLH'-переходы в палладии ( Z = 46).</w:t>
      </w:r>
    </w:p>
    <w:p w14:paraId="040FD899" w14:textId="77777777" w:rsidR="008036A3" w:rsidRPr="008036A3" w:rsidRDefault="008036A3" w:rsidP="008036A3">
      <w:pPr>
        <w:rPr>
          <w:rFonts w:ascii="Helvetica" w:eastAsia="Symbol" w:hAnsi="Helvetica" w:cs="Helvetica"/>
          <w:b/>
          <w:bCs/>
          <w:color w:val="222222"/>
          <w:kern w:val="0"/>
          <w:sz w:val="21"/>
          <w:szCs w:val="21"/>
          <w:lang w:eastAsia="ru-RU"/>
        </w:rPr>
      </w:pPr>
      <w:r w:rsidRPr="008036A3">
        <w:rPr>
          <w:rFonts w:ascii="Helvetica" w:eastAsia="Symbol" w:hAnsi="Helvetica" w:cs="Helvetica"/>
          <w:b/>
          <w:bCs/>
          <w:color w:val="222222"/>
          <w:kern w:val="0"/>
          <w:sz w:val="21"/>
          <w:szCs w:val="21"/>
          <w:lang w:eastAsia="ru-RU"/>
        </w:rPr>
        <w:t>3.2.2. AT,/-переходы в платине (Z = 78).</w:t>
      </w:r>
    </w:p>
    <w:p w14:paraId="3869883D" w14:textId="6681AB18" w:rsidR="00F11235" w:rsidRPr="008036A3" w:rsidRDefault="00F11235" w:rsidP="008036A3"/>
    <w:sectPr w:rsidR="00F11235" w:rsidRPr="008036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3CFD" w14:textId="77777777" w:rsidR="00C35AE5" w:rsidRDefault="00C35AE5">
      <w:pPr>
        <w:spacing w:after="0" w:line="240" w:lineRule="auto"/>
      </w:pPr>
      <w:r>
        <w:separator/>
      </w:r>
    </w:p>
  </w:endnote>
  <w:endnote w:type="continuationSeparator" w:id="0">
    <w:p w14:paraId="7AE84606" w14:textId="77777777" w:rsidR="00C35AE5" w:rsidRDefault="00C3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9409" w14:textId="77777777" w:rsidR="00C35AE5" w:rsidRDefault="00C35AE5"/>
    <w:p w14:paraId="4C34FED3" w14:textId="77777777" w:rsidR="00C35AE5" w:rsidRDefault="00C35AE5"/>
    <w:p w14:paraId="2820D186" w14:textId="77777777" w:rsidR="00C35AE5" w:rsidRDefault="00C35AE5"/>
    <w:p w14:paraId="0E12D89A" w14:textId="77777777" w:rsidR="00C35AE5" w:rsidRDefault="00C35AE5"/>
    <w:p w14:paraId="040C3409" w14:textId="77777777" w:rsidR="00C35AE5" w:rsidRDefault="00C35AE5"/>
    <w:p w14:paraId="6334F790" w14:textId="77777777" w:rsidR="00C35AE5" w:rsidRDefault="00C35AE5"/>
    <w:p w14:paraId="020A354B" w14:textId="77777777" w:rsidR="00C35AE5" w:rsidRDefault="00C35A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89F84" wp14:editId="54BC79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6C0AC" w14:textId="77777777" w:rsidR="00C35AE5" w:rsidRDefault="00C35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89F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A6C0AC" w14:textId="77777777" w:rsidR="00C35AE5" w:rsidRDefault="00C35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B39E3" w14:textId="77777777" w:rsidR="00C35AE5" w:rsidRDefault="00C35AE5"/>
    <w:p w14:paraId="2FD8A9C9" w14:textId="77777777" w:rsidR="00C35AE5" w:rsidRDefault="00C35AE5"/>
    <w:p w14:paraId="25F65937" w14:textId="77777777" w:rsidR="00C35AE5" w:rsidRDefault="00C35A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816E51" wp14:editId="4971F1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2E3D" w14:textId="77777777" w:rsidR="00C35AE5" w:rsidRDefault="00C35AE5"/>
                          <w:p w14:paraId="704CBF89" w14:textId="77777777" w:rsidR="00C35AE5" w:rsidRDefault="00C35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16E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7A2E3D" w14:textId="77777777" w:rsidR="00C35AE5" w:rsidRDefault="00C35AE5"/>
                    <w:p w14:paraId="704CBF89" w14:textId="77777777" w:rsidR="00C35AE5" w:rsidRDefault="00C35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C95A9C" w14:textId="77777777" w:rsidR="00C35AE5" w:rsidRDefault="00C35AE5"/>
    <w:p w14:paraId="25A60564" w14:textId="77777777" w:rsidR="00C35AE5" w:rsidRDefault="00C35AE5">
      <w:pPr>
        <w:rPr>
          <w:sz w:val="2"/>
          <w:szCs w:val="2"/>
        </w:rPr>
      </w:pPr>
    </w:p>
    <w:p w14:paraId="6D298466" w14:textId="77777777" w:rsidR="00C35AE5" w:rsidRDefault="00C35AE5"/>
    <w:p w14:paraId="6CC92A4C" w14:textId="77777777" w:rsidR="00C35AE5" w:rsidRDefault="00C35AE5">
      <w:pPr>
        <w:spacing w:after="0" w:line="240" w:lineRule="auto"/>
      </w:pPr>
    </w:p>
  </w:footnote>
  <w:footnote w:type="continuationSeparator" w:id="0">
    <w:p w14:paraId="2FC16A00" w14:textId="77777777" w:rsidR="00C35AE5" w:rsidRDefault="00C3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AE5"/>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166923</TotalTime>
  <Pages>2</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5217</cp:revision>
  <cp:lastPrinted>2009-02-06T05:36:00Z</cp:lastPrinted>
  <dcterms:created xsi:type="dcterms:W3CDTF">2024-01-07T13:43:00Z</dcterms:created>
  <dcterms:modified xsi:type="dcterms:W3CDTF">2025-09-19T19:49:00Z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