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7E1E02BF" w:rsidR="0029644E" w:rsidRPr="00E70B48" w:rsidRDefault="00E70B48" w:rsidP="00E70B48">
      <w:r>
        <w:rPr>
          <w:rFonts w:ascii="Verdana" w:hAnsi="Verdana"/>
          <w:b/>
          <w:bCs/>
          <w:color w:val="000000"/>
          <w:shd w:val="clear" w:color="auto" w:fill="FFFFFF"/>
        </w:rPr>
        <w:t>Мінаєва Юлія Іванівна. Інформаційна інтелектуальна технологія формування портфелю цінних паперів в умовах невизначеності.- Дисертація канд. техн. наук: 05.13.06, Київ. нац. ун-т буд-ва і архіт. - К., 2012.- 200 с. : рис.</w:t>
      </w:r>
    </w:p>
    <w:sectPr w:rsidR="0029644E" w:rsidRPr="00E70B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A5EE" w14:textId="77777777" w:rsidR="003E64B2" w:rsidRDefault="003E64B2">
      <w:pPr>
        <w:spacing w:after="0" w:line="240" w:lineRule="auto"/>
      </w:pPr>
      <w:r>
        <w:separator/>
      </w:r>
    </w:p>
  </w:endnote>
  <w:endnote w:type="continuationSeparator" w:id="0">
    <w:p w14:paraId="2C5189C4" w14:textId="77777777" w:rsidR="003E64B2" w:rsidRDefault="003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0248" w14:textId="77777777" w:rsidR="003E64B2" w:rsidRDefault="003E64B2">
      <w:pPr>
        <w:spacing w:after="0" w:line="240" w:lineRule="auto"/>
      </w:pPr>
      <w:r>
        <w:separator/>
      </w:r>
    </w:p>
  </w:footnote>
  <w:footnote w:type="continuationSeparator" w:id="0">
    <w:p w14:paraId="338513A3" w14:textId="77777777" w:rsidR="003E64B2" w:rsidRDefault="003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B2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11090</cp:revision>
  <dcterms:created xsi:type="dcterms:W3CDTF">2024-06-20T08:51:00Z</dcterms:created>
  <dcterms:modified xsi:type="dcterms:W3CDTF">2024-11-05T11:44:00Z</dcterms:modified>
  <cp:category/>
</cp:coreProperties>
</file>