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2A1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Самоделкин Антон Андреевич. Коммуникативная структура текста (на материале избранных произведений русской религиозной философии): диссертация ... кандидата Филологических наук: 10.02.01 / Самоделкин Антон Андреевич;[Место защиты: ФГАОУ ВО «Российский университет дружбы народов»], 2018.- 341 с.</w:t>
      </w:r>
    </w:p>
    <w:p w14:paraId="597F8F1F" w14:textId="77777777" w:rsidR="008C093A" w:rsidRPr="008C093A" w:rsidRDefault="008C093A" w:rsidP="008C093A">
      <w:pPr>
        <w:rPr>
          <w:rStyle w:val="21"/>
          <w:color w:val="000000"/>
        </w:rPr>
      </w:pPr>
    </w:p>
    <w:p w14:paraId="0DA28A62" w14:textId="77777777" w:rsidR="008C093A" w:rsidRPr="008C093A" w:rsidRDefault="008C093A" w:rsidP="008C093A">
      <w:pPr>
        <w:rPr>
          <w:rStyle w:val="21"/>
          <w:color w:val="000000"/>
        </w:rPr>
      </w:pPr>
    </w:p>
    <w:p w14:paraId="2FA37738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ОБРАЗОВАТЕЛЬНОЕ ЧАСТНОЕ УЧРЕЖДЕНИЕ ВЫСШЕГО ОБРАЗОВАНИЯ «ПРАВОСЛАВНЫЙ СВЯТО-ТИХОНОВСКИЙ ГУМАНИТАРНЫЙ УНИВЕРСИТЕТ»</w:t>
      </w:r>
    </w:p>
    <w:p w14:paraId="2D2159D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На правах рукописи</w:t>
      </w:r>
    </w:p>
    <w:p w14:paraId="738147C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САМОДЕЛКИН АНТОН АНДРЕЕВИЧ</w:t>
      </w:r>
    </w:p>
    <w:p w14:paraId="41AC7F7B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Коммуникативная структура текста</w:t>
      </w:r>
    </w:p>
    <w:p w14:paraId="11A35CD7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(на материале избранных произведений русской религиозной</w:t>
      </w:r>
    </w:p>
    <w:p w14:paraId="432D5EB3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философии)</w:t>
      </w:r>
    </w:p>
    <w:p w14:paraId="3E96D484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Специальность</w:t>
      </w:r>
    </w:p>
    <w:p w14:paraId="3B639D7A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10.02.01 - Русский язык</w:t>
      </w:r>
    </w:p>
    <w:p w14:paraId="779D1CC5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Диссертация</w:t>
      </w:r>
    </w:p>
    <w:p w14:paraId="6165AE65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на соискание ученой степени</w:t>
      </w:r>
    </w:p>
    <w:p w14:paraId="14E04A36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кандидата филологических наук</w:t>
      </w:r>
    </w:p>
    <w:p w14:paraId="7B8BB435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Научный руководитель -</w:t>
      </w:r>
    </w:p>
    <w:p w14:paraId="398D571B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доктор филологических наук,</w:t>
      </w:r>
    </w:p>
    <w:p w14:paraId="7E537867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профессор Маршева Л.И.</w:t>
      </w:r>
    </w:p>
    <w:p w14:paraId="633F0033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 xml:space="preserve">Москва - 2017 </w:t>
      </w:r>
    </w:p>
    <w:p w14:paraId="02F79D3E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СОДЕРЖАНИЕ</w:t>
      </w:r>
    </w:p>
    <w:p w14:paraId="7057F889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Введение</w:t>
      </w:r>
      <w:r w:rsidRPr="008C093A">
        <w:rPr>
          <w:rStyle w:val="21"/>
          <w:color w:val="000000"/>
        </w:rPr>
        <w:tab/>
        <w:t>4</w:t>
      </w:r>
    </w:p>
    <w:p w14:paraId="79E695A2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Глава 1. Нижний ярус коммуникативной структуры текста:</w:t>
      </w:r>
    </w:p>
    <w:p w14:paraId="1E074DFB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Предложение</w:t>
      </w:r>
      <w:r w:rsidRPr="008C093A">
        <w:rPr>
          <w:rStyle w:val="21"/>
          <w:color w:val="000000"/>
        </w:rPr>
        <w:tab/>
        <w:t>17</w:t>
      </w:r>
    </w:p>
    <w:p w14:paraId="19475FD7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1.1.</w:t>
      </w:r>
      <w:r w:rsidRPr="008C093A">
        <w:rPr>
          <w:rStyle w:val="21"/>
          <w:color w:val="000000"/>
        </w:rPr>
        <w:tab/>
        <w:t>Основные вехи изучение речевых функций</w:t>
      </w:r>
    </w:p>
    <w:p w14:paraId="623483C9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lastRenderedPageBreak/>
        <w:t>до начала ХХ века</w:t>
      </w:r>
      <w:r w:rsidRPr="008C093A">
        <w:rPr>
          <w:rStyle w:val="21"/>
          <w:color w:val="000000"/>
        </w:rPr>
        <w:tab/>
        <w:t>17</w:t>
      </w:r>
    </w:p>
    <w:p w14:paraId="13B09734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1.2.</w:t>
      </w:r>
      <w:r w:rsidRPr="008C093A">
        <w:rPr>
          <w:rStyle w:val="21"/>
          <w:color w:val="000000"/>
        </w:rPr>
        <w:tab/>
        <w:t>Пражский лингвистический кружок и актуальное членение</w:t>
      </w:r>
    </w:p>
    <w:p w14:paraId="78A56FEB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Предложения</w:t>
      </w:r>
      <w:r w:rsidRPr="008C093A">
        <w:rPr>
          <w:rStyle w:val="21"/>
          <w:color w:val="000000"/>
        </w:rPr>
        <w:tab/>
        <w:t>21</w:t>
      </w:r>
    </w:p>
    <w:p w14:paraId="7DC375E4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1.3.</w:t>
      </w:r>
      <w:r w:rsidRPr="008C093A">
        <w:rPr>
          <w:rStyle w:val="21"/>
          <w:color w:val="000000"/>
        </w:rPr>
        <w:tab/>
        <w:t>Развитие и переосмысление теории актуального членения предложения системно-функциональной школой и ориентация на контекст</w:t>
      </w:r>
    </w:p>
    <w:p w14:paraId="4E8E9ED8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Т. А. ван Дейка</w:t>
      </w:r>
      <w:r w:rsidRPr="008C093A">
        <w:rPr>
          <w:rStyle w:val="21"/>
          <w:color w:val="000000"/>
        </w:rPr>
        <w:tab/>
        <w:t>30</w:t>
      </w:r>
    </w:p>
    <w:p w14:paraId="5070976A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1.4.</w:t>
      </w:r>
      <w:r w:rsidRPr="008C093A">
        <w:rPr>
          <w:rStyle w:val="21"/>
          <w:color w:val="000000"/>
        </w:rPr>
        <w:tab/>
        <w:t>Роль контекста, имплицитной информации, презумпций и пресуппозиций</w:t>
      </w:r>
    </w:p>
    <w:p w14:paraId="0A6D9A46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при определении тема-рематической функции</w:t>
      </w:r>
      <w:r w:rsidRPr="008C093A">
        <w:rPr>
          <w:rStyle w:val="21"/>
          <w:color w:val="000000"/>
        </w:rPr>
        <w:tab/>
        <w:t>41</w:t>
      </w:r>
    </w:p>
    <w:p w14:paraId="29C41DF6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1.5.</w:t>
      </w:r>
      <w:r w:rsidRPr="008C093A">
        <w:rPr>
          <w:rStyle w:val="21"/>
          <w:color w:val="000000"/>
        </w:rPr>
        <w:tab/>
        <w:t>Метод конституентного тестирования для обнаружения границ между</w:t>
      </w:r>
    </w:p>
    <w:p w14:paraId="63BE387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тематическими и рематическими элементами высказывания</w:t>
      </w:r>
      <w:r w:rsidRPr="008C093A">
        <w:rPr>
          <w:rStyle w:val="21"/>
          <w:color w:val="000000"/>
        </w:rPr>
        <w:tab/>
        <w:t>49</w:t>
      </w:r>
    </w:p>
    <w:p w14:paraId="1389F040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1.6.</w:t>
      </w:r>
      <w:r w:rsidRPr="008C093A">
        <w:rPr>
          <w:rStyle w:val="21"/>
          <w:color w:val="000000"/>
        </w:rPr>
        <w:tab/>
        <w:t>Соотношение предложения и высказывания</w:t>
      </w:r>
      <w:r w:rsidRPr="008C093A">
        <w:rPr>
          <w:rStyle w:val="21"/>
          <w:color w:val="000000"/>
        </w:rPr>
        <w:tab/>
        <w:t>57</w:t>
      </w:r>
    </w:p>
    <w:p w14:paraId="2DD27CC0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1.7.</w:t>
      </w:r>
      <w:r w:rsidRPr="008C093A">
        <w:rPr>
          <w:rStyle w:val="21"/>
          <w:color w:val="000000"/>
        </w:rPr>
        <w:tab/>
        <w:t>Понятие о коммуникативной структуре</w:t>
      </w:r>
      <w:r w:rsidRPr="008C093A">
        <w:rPr>
          <w:rStyle w:val="21"/>
          <w:color w:val="000000"/>
        </w:rPr>
        <w:tab/>
        <w:t>64</w:t>
      </w:r>
    </w:p>
    <w:p w14:paraId="7F089FBF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1.8.</w:t>
      </w:r>
      <w:r w:rsidRPr="008C093A">
        <w:rPr>
          <w:rStyle w:val="21"/>
          <w:color w:val="000000"/>
        </w:rPr>
        <w:tab/>
        <w:t>Идеи Ф. Данеша о действии коммуникативных механизмов актуального</w:t>
      </w:r>
    </w:p>
    <w:p w14:paraId="08E565F7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членения за пределами отдельных простых предложений</w:t>
      </w:r>
      <w:r w:rsidRPr="008C093A">
        <w:rPr>
          <w:rStyle w:val="21"/>
          <w:color w:val="000000"/>
        </w:rPr>
        <w:tab/>
        <w:t>69</w:t>
      </w:r>
    </w:p>
    <w:p w14:paraId="638566B5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1.9.</w:t>
      </w:r>
      <w:r w:rsidRPr="008C093A">
        <w:rPr>
          <w:rStyle w:val="21"/>
          <w:color w:val="000000"/>
        </w:rPr>
        <w:tab/>
        <w:t>Тематическая прогрессия текста и ее вариантные модели как пограничное явление между нижним и средним уровнями тематической</w:t>
      </w:r>
    </w:p>
    <w:p w14:paraId="0FC20D84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иерархии текста</w:t>
      </w:r>
      <w:r w:rsidRPr="008C093A">
        <w:rPr>
          <w:rStyle w:val="21"/>
          <w:color w:val="000000"/>
        </w:rPr>
        <w:tab/>
        <w:t>84</w:t>
      </w:r>
    </w:p>
    <w:p w14:paraId="228D39A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1.10.</w:t>
      </w:r>
      <w:r w:rsidRPr="008C093A">
        <w:rPr>
          <w:rStyle w:val="21"/>
          <w:color w:val="000000"/>
        </w:rPr>
        <w:tab/>
        <w:t>Выводы по главе 1</w:t>
      </w:r>
      <w:r w:rsidRPr="008C093A">
        <w:rPr>
          <w:rStyle w:val="21"/>
          <w:color w:val="000000"/>
        </w:rPr>
        <w:tab/>
        <w:t>91</w:t>
      </w:r>
    </w:p>
    <w:p w14:paraId="1EEA6895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Г лава 2. Средний ярус коммуникативной структуры текста: сверхфразовое единство</w:t>
      </w:r>
      <w:r w:rsidRPr="008C093A">
        <w:rPr>
          <w:rStyle w:val="21"/>
          <w:color w:val="000000"/>
        </w:rPr>
        <w:tab/>
        <w:t>93</w:t>
      </w:r>
    </w:p>
    <w:p w14:paraId="21BAE197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2.1.</w:t>
      </w:r>
      <w:r w:rsidRPr="008C093A">
        <w:rPr>
          <w:rStyle w:val="21"/>
          <w:color w:val="000000"/>
        </w:rPr>
        <w:tab/>
        <w:t>Понятие о макротеме (вводные замечания)</w:t>
      </w:r>
      <w:r w:rsidRPr="008C093A">
        <w:rPr>
          <w:rStyle w:val="21"/>
          <w:color w:val="000000"/>
        </w:rPr>
        <w:tab/>
        <w:t>93</w:t>
      </w:r>
    </w:p>
    <w:p w14:paraId="196D1FF2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2.2.</w:t>
      </w:r>
      <w:r w:rsidRPr="008C093A">
        <w:rPr>
          <w:rStyle w:val="21"/>
          <w:color w:val="000000"/>
        </w:rPr>
        <w:tab/>
        <w:t>Общее понятие о сверхфразовом единстве и смысловом</w:t>
      </w:r>
      <w:r w:rsidRPr="008C093A">
        <w:rPr>
          <w:rStyle w:val="21"/>
          <w:color w:val="000000"/>
        </w:rPr>
        <w:tab/>
        <w:t>97</w:t>
      </w:r>
    </w:p>
    <w:p w14:paraId="0A6F4256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2.3.</w:t>
      </w:r>
      <w:r w:rsidRPr="008C093A">
        <w:rPr>
          <w:rStyle w:val="21"/>
          <w:color w:val="000000"/>
        </w:rPr>
        <w:tab/>
        <w:t>Соотношение семантической монолитности смыслового блока и его</w:t>
      </w:r>
    </w:p>
    <w:p w14:paraId="6950924A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формальной композитности</w:t>
      </w:r>
      <w:r w:rsidRPr="008C093A">
        <w:rPr>
          <w:rStyle w:val="21"/>
          <w:color w:val="000000"/>
        </w:rPr>
        <w:tab/>
        <w:t>104</w:t>
      </w:r>
    </w:p>
    <w:p w14:paraId="530911C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2.4.</w:t>
      </w:r>
      <w:r w:rsidRPr="008C093A">
        <w:rPr>
          <w:rStyle w:val="21"/>
          <w:color w:val="000000"/>
        </w:rPr>
        <w:tab/>
        <w:t>Роль рамок референций в поиске</w:t>
      </w:r>
    </w:p>
    <w:p w14:paraId="1DFCB50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границ сверхфразового единства</w:t>
      </w:r>
      <w:r w:rsidRPr="008C093A">
        <w:rPr>
          <w:rStyle w:val="21"/>
          <w:color w:val="000000"/>
        </w:rPr>
        <w:tab/>
        <w:t>111</w:t>
      </w:r>
    </w:p>
    <w:p w14:paraId="02BA6375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2.5.</w:t>
      </w:r>
      <w:r w:rsidRPr="008C093A">
        <w:rPr>
          <w:rStyle w:val="21"/>
          <w:color w:val="000000"/>
        </w:rPr>
        <w:tab/>
        <w:t>Основные подходы к проблеме пропозиции</w:t>
      </w:r>
      <w:r w:rsidRPr="008C093A">
        <w:rPr>
          <w:rStyle w:val="21"/>
          <w:color w:val="000000"/>
        </w:rPr>
        <w:tab/>
        <w:t>116</w:t>
      </w:r>
    </w:p>
    <w:p w14:paraId="438627AA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2.6.</w:t>
      </w:r>
      <w:r w:rsidRPr="008C093A">
        <w:rPr>
          <w:rStyle w:val="21"/>
          <w:color w:val="000000"/>
        </w:rPr>
        <w:tab/>
        <w:t>Тематическая иерархия и пропозициональная теория</w:t>
      </w:r>
    </w:p>
    <w:p w14:paraId="0CAC8C64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lastRenderedPageBreak/>
        <w:t>Т. А. ван Дейка</w:t>
      </w:r>
      <w:r w:rsidRPr="008C093A">
        <w:rPr>
          <w:rStyle w:val="21"/>
          <w:color w:val="000000"/>
        </w:rPr>
        <w:tab/>
        <w:t>122</w:t>
      </w:r>
    </w:p>
    <w:p w14:paraId="52928476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2.7.</w:t>
      </w:r>
      <w:r w:rsidRPr="008C093A">
        <w:rPr>
          <w:rStyle w:val="21"/>
          <w:color w:val="000000"/>
        </w:rPr>
        <w:tab/>
        <w:t>Грамматические сигналы смены сверхфразовых единств</w:t>
      </w:r>
      <w:r w:rsidRPr="008C093A">
        <w:rPr>
          <w:rStyle w:val="21"/>
          <w:color w:val="000000"/>
        </w:rPr>
        <w:tab/>
        <w:t>127</w:t>
      </w:r>
    </w:p>
    <w:p w14:paraId="59F07C2E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2.8.</w:t>
      </w:r>
      <w:r w:rsidRPr="008C093A">
        <w:rPr>
          <w:rStyle w:val="21"/>
          <w:color w:val="000000"/>
        </w:rPr>
        <w:tab/>
        <w:t>Сверхфразовое единство и абзац (вопросы соответствия)</w:t>
      </w:r>
      <w:r w:rsidRPr="008C093A">
        <w:rPr>
          <w:rStyle w:val="21"/>
          <w:color w:val="000000"/>
        </w:rPr>
        <w:tab/>
        <w:t>144</w:t>
      </w:r>
    </w:p>
    <w:p w14:paraId="79D8DE54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2.9.</w:t>
      </w:r>
      <w:r w:rsidRPr="008C093A">
        <w:rPr>
          <w:rStyle w:val="21"/>
          <w:color w:val="000000"/>
        </w:rPr>
        <w:tab/>
        <w:t>Тема сверхфразового единства как элемент коммуникативной структуры</w:t>
      </w:r>
    </w:p>
    <w:p w14:paraId="0FD632C1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текста</w:t>
      </w:r>
      <w:r w:rsidRPr="008C093A">
        <w:rPr>
          <w:rStyle w:val="21"/>
          <w:color w:val="000000"/>
        </w:rPr>
        <w:tab/>
        <w:t>150</w:t>
      </w:r>
    </w:p>
    <w:p w14:paraId="2765E1DE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2.10.</w:t>
      </w:r>
      <w:r w:rsidRPr="008C093A">
        <w:rPr>
          <w:rStyle w:val="21"/>
          <w:color w:val="000000"/>
        </w:rPr>
        <w:tab/>
        <w:t>Понятие о реме сверхфразового единства</w:t>
      </w:r>
      <w:r w:rsidRPr="008C093A">
        <w:rPr>
          <w:rStyle w:val="21"/>
          <w:color w:val="000000"/>
        </w:rPr>
        <w:tab/>
        <w:t>160</w:t>
      </w:r>
    </w:p>
    <w:p w14:paraId="0A96CDA1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2.11.</w:t>
      </w:r>
      <w:r w:rsidRPr="008C093A">
        <w:rPr>
          <w:rStyle w:val="21"/>
          <w:color w:val="000000"/>
        </w:rPr>
        <w:tab/>
        <w:t>Выводы по главе 2</w:t>
      </w:r>
      <w:r w:rsidRPr="008C093A">
        <w:rPr>
          <w:rStyle w:val="21"/>
          <w:color w:val="000000"/>
        </w:rPr>
        <w:tab/>
        <w:t>164</w:t>
      </w:r>
    </w:p>
    <w:p w14:paraId="565B5402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Глава 3. Верхний ярус коммуникативной структуры текста: смысловой блок, гипертема и макротема, тема-рематическая иерархия текста</w:t>
      </w:r>
      <w:r w:rsidRPr="008C093A">
        <w:rPr>
          <w:rStyle w:val="21"/>
          <w:color w:val="000000"/>
        </w:rPr>
        <w:tab/>
        <w:t>167</w:t>
      </w:r>
    </w:p>
    <w:p w14:paraId="08B2A540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3.1.</w:t>
      </w:r>
      <w:r w:rsidRPr="008C093A">
        <w:rPr>
          <w:rStyle w:val="21"/>
          <w:color w:val="000000"/>
        </w:rPr>
        <w:tab/>
        <w:t>Смысловой блок и гипертема</w:t>
      </w:r>
      <w:r w:rsidRPr="008C093A">
        <w:rPr>
          <w:rStyle w:val="21"/>
          <w:color w:val="000000"/>
        </w:rPr>
        <w:tab/>
        <w:t>167</w:t>
      </w:r>
    </w:p>
    <w:p w14:paraId="487A3788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3.2.</w:t>
      </w:r>
      <w:r w:rsidRPr="008C093A">
        <w:rPr>
          <w:rStyle w:val="21"/>
          <w:color w:val="000000"/>
        </w:rPr>
        <w:tab/>
        <w:t>Макротема (вопросы идентификации и заданности в тексте)</w:t>
      </w:r>
      <w:r w:rsidRPr="008C093A">
        <w:rPr>
          <w:rStyle w:val="21"/>
          <w:color w:val="000000"/>
        </w:rPr>
        <w:tab/>
        <w:t>169</w:t>
      </w:r>
    </w:p>
    <w:p w14:paraId="13B1277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3.3.</w:t>
      </w:r>
      <w:r w:rsidRPr="008C093A">
        <w:rPr>
          <w:rStyle w:val="21"/>
          <w:color w:val="000000"/>
        </w:rPr>
        <w:tab/>
        <w:t>Понятие гипертемы</w:t>
      </w:r>
      <w:r w:rsidRPr="008C093A">
        <w:rPr>
          <w:rStyle w:val="21"/>
          <w:color w:val="000000"/>
        </w:rPr>
        <w:tab/>
        <w:t>175</w:t>
      </w:r>
    </w:p>
    <w:p w14:paraId="0E449A0A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3.4.</w:t>
      </w:r>
      <w:r w:rsidRPr="008C093A">
        <w:rPr>
          <w:rStyle w:val="21"/>
          <w:color w:val="000000"/>
        </w:rPr>
        <w:tab/>
        <w:t>Принципы выделения пропозициональных</w:t>
      </w:r>
    </w:p>
    <w:p w14:paraId="78D62AE0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и предметных гипертем</w:t>
      </w:r>
      <w:r w:rsidRPr="008C093A">
        <w:rPr>
          <w:rStyle w:val="21"/>
          <w:color w:val="000000"/>
        </w:rPr>
        <w:tab/>
        <w:t>180</w:t>
      </w:r>
    </w:p>
    <w:p w14:paraId="4B37CAE3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3.5.</w:t>
      </w:r>
      <w:r w:rsidRPr="008C093A">
        <w:rPr>
          <w:rStyle w:val="21"/>
          <w:color w:val="000000"/>
        </w:rPr>
        <w:tab/>
        <w:t>Перспективные гипертемы и критерии их определения</w:t>
      </w:r>
      <w:r w:rsidRPr="008C093A">
        <w:rPr>
          <w:rStyle w:val="21"/>
          <w:color w:val="000000"/>
        </w:rPr>
        <w:tab/>
        <w:t>188</w:t>
      </w:r>
    </w:p>
    <w:p w14:paraId="366F3584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3.6.</w:t>
      </w:r>
      <w:r w:rsidRPr="008C093A">
        <w:rPr>
          <w:rStyle w:val="21"/>
          <w:color w:val="000000"/>
        </w:rPr>
        <w:tab/>
        <w:t>Обобщающая классификация гипертем</w:t>
      </w:r>
      <w:r w:rsidRPr="008C093A">
        <w:rPr>
          <w:rStyle w:val="21"/>
          <w:color w:val="000000"/>
        </w:rPr>
        <w:tab/>
        <w:t>200</w:t>
      </w:r>
    </w:p>
    <w:p w14:paraId="6364D4A1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3.7.</w:t>
      </w:r>
      <w:r w:rsidRPr="008C093A">
        <w:rPr>
          <w:rStyle w:val="21"/>
          <w:color w:val="000000"/>
        </w:rPr>
        <w:tab/>
        <w:t>Соотношение макротемы и гипертем в тексте</w:t>
      </w:r>
      <w:r w:rsidRPr="008C093A">
        <w:rPr>
          <w:rStyle w:val="21"/>
          <w:color w:val="000000"/>
        </w:rPr>
        <w:tab/>
        <w:t>207</w:t>
      </w:r>
    </w:p>
    <w:p w14:paraId="2E3E0FD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3.8.</w:t>
      </w:r>
      <w:r w:rsidRPr="008C093A">
        <w:rPr>
          <w:rStyle w:val="21"/>
          <w:color w:val="000000"/>
        </w:rPr>
        <w:tab/>
        <w:t>Выводы по главе 3</w:t>
      </w:r>
      <w:r w:rsidRPr="008C093A">
        <w:rPr>
          <w:rStyle w:val="21"/>
          <w:color w:val="000000"/>
        </w:rPr>
        <w:tab/>
        <w:t>209</w:t>
      </w:r>
    </w:p>
    <w:p w14:paraId="1DF34FED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Заключение</w:t>
      </w:r>
      <w:r w:rsidRPr="008C093A">
        <w:rPr>
          <w:rStyle w:val="21"/>
          <w:color w:val="000000"/>
        </w:rPr>
        <w:tab/>
        <w:t>212</w:t>
      </w:r>
    </w:p>
    <w:p w14:paraId="1A4E0B3F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Список использованной литературы</w:t>
      </w:r>
      <w:r w:rsidRPr="008C093A">
        <w:rPr>
          <w:rStyle w:val="21"/>
          <w:color w:val="000000"/>
        </w:rPr>
        <w:tab/>
        <w:t>216</w:t>
      </w:r>
    </w:p>
    <w:p w14:paraId="3F1222B0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Приложение 1. Примеры и схемы</w:t>
      </w:r>
      <w:r w:rsidRPr="008C093A">
        <w:rPr>
          <w:rStyle w:val="21"/>
          <w:color w:val="000000"/>
        </w:rPr>
        <w:tab/>
        <w:t>238</w:t>
      </w:r>
    </w:p>
    <w:p w14:paraId="35C9999F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Приложение 2. Опыты логико-предикативного (пропозиционального)</w:t>
      </w:r>
    </w:p>
    <w:p w14:paraId="121740E1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анализа</w:t>
      </w:r>
      <w:r w:rsidRPr="008C093A">
        <w:rPr>
          <w:rStyle w:val="21"/>
          <w:color w:val="000000"/>
        </w:rPr>
        <w:tab/>
        <w:t>256</w:t>
      </w:r>
    </w:p>
    <w:p w14:paraId="2120C298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Приложение 3. Логико-предикативный (пропозициональный) анализ текста С. Н. Булгакова</w:t>
      </w:r>
    </w:p>
    <w:p w14:paraId="00D6064F" w14:textId="77777777" w:rsidR="008C093A" w:rsidRPr="008C093A" w:rsidRDefault="008C093A" w:rsidP="008C093A">
      <w:pPr>
        <w:rPr>
          <w:rStyle w:val="21"/>
          <w:color w:val="000000"/>
        </w:rPr>
      </w:pPr>
      <w:r w:rsidRPr="008C093A">
        <w:rPr>
          <w:rStyle w:val="21"/>
          <w:color w:val="000000"/>
        </w:rPr>
        <w:t>«Размышления о национальности»</w:t>
      </w:r>
      <w:r w:rsidRPr="008C093A">
        <w:rPr>
          <w:rStyle w:val="21"/>
          <w:color w:val="000000"/>
        </w:rPr>
        <w:tab/>
        <w:t>273</w:t>
      </w:r>
    </w:p>
    <w:p w14:paraId="65F46EAA" w14:textId="7AC70C9A" w:rsidR="00E44E71" w:rsidRDefault="00E44E71" w:rsidP="008C093A"/>
    <w:p w14:paraId="413B71F2" w14:textId="00B40B1B" w:rsidR="008C093A" w:rsidRDefault="008C093A" w:rsidP="008C093A"/>
    <w:p w14:paraId="161AA8C8" w14:textId="17C9CD50" w:rsidR="008C093A" w:rsidRDefault="008C093A" w:rsidP="008C093A"/>
    <w:p w14:paraId="51F223E4" w14:textId="77777777" w:rsidR="008C093A" w:rsidRDefault="008C093A" w:rsidP="008C093A">
      <w:pPr>
        <w:pStyle w:val="210"/>
        <w:shd w:val="clear" w:color="auto" w:fill="auto"/>
        <w:spacing w:before="0" w:after="477" w:line="280" w:lineRule="exact"/>
        <w:ind w:left="4020"/>
        <w:jc w:val="left"/>
      </w:pPr>
      <w:r>
        <w:rPr>
          <w:rStyle w:val="21"/>
          <w:color w:val="000000"/>
        </w:rPr>
        <w:t>ЗАКЛЮЧЕНИЕ</w:t>
      </w:r>
    </w:p>
    <w:p w14:paraId="5157B9B8" w14:textId="77777777" w:rsidR="008C093A" w:rsidRDefault="008C093A" w:rsidP="008C093A">
      <w:pPr>
        <w:pStyle w:val="121"/>
        <w:shd w:val="clear" w:color="auto" w:fill="auto"/>
        <w:ind w:firstLine="740"/>
      </w:pPr>
      <w:r>
        <w:rPr>
          <w:rStyle w:val="120"/>
          <w:color w:val="000000"/>
        </w:rPr>
        <w:t>В ходе настоящего исследования, на материале избранных произведений из корпуса русской религиозной философии - «Чтения о богочеловечестве» В. С. Соловьева, «Карл Маркс как религиозный тип», «Героизм и подвижничество», «Из философии культуры. Размышления о национальности», «Христианство и социализм», «Основные проблемы теории прогресса», «Об экономическом идеале» С. Н. Булгакова, «О русской философии» Н. А. Бердяева, «Взгляд в даль. Книга размышлений и упований» И. А. Ильина, «Афины и Иерусалим» Л. И. Шестова, «Два мира в древнерусской живописи» Е. Н. Трубецкого и «Обратная перспектива» П. А. Флоренского, было установлено, что главным принципом организации текста, построенного по такому типу речи, как рассуждение, отвечающим за упрощение его восприятия и обеспечивающим его содержательную целостность, равно как и связность относительно самостоятельных его фрагментов, является тематическая иерархия. Она и создает коммуникативную структуру текста - то есть делает возможным его</w:t>
      </w:r>
    </w:p>
    <w:p w14:paraId="2D7CA428" w14:textId="77777777" w:rsidR="008C093A" w:rsidRDefault="008C093A" w:rsidP="008C093A">
      <w:pPr>
        <w:pStyle w:val="121"/>
        <w:shd w:val="clear" w:color="auto" w:fill="auto"/>
        <w:spacing w:line="200" w:lineRule="exact"/>
      </w:pPr>
      <w:r>
        <w:rPr>
          <w:rStyle w:val="120"/>
          <w:color w:val="000000"/>
        </w:rPr>
        <w:t>понимание, деление на отдельные идеи и запоминание.</w:t>
      </w:r>
    </w:p>
    <w:p w14:paraId="21B263FB" w14:textId="77777777" w:rsidR="008C093A" w:rsidRDefault="008C093A" w:rsidP="008C093A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>Анализ избранных в качестве материала исследования произведений русской религиозной философии показал, что компонентами таковой иерархии являются несколько уровней тем, во-первых, управляющих разными по объему внутри-тектовыми конгломератами, обобщая собой их основное содержание, а во-вторых, вступающих друг с другом в подчинительные отношения: нижний уровень иерархии составляют темы отдельных предложений; средний уровень образуют темы сверхфразовых единств, объединяющие группы предложений в единый фрагмент за счет своей надмножественной по отношению к темам этих предложений семантики; на верхнем уровне особые надмножественные гипертемы объединяют в смысловые блоки группы сверхфразовых единств и совместно формируют (на основе семантической компрессии и индукции) единую макротему всего текста. Если рассматривать текст с точки зрения пропозициональной структуры, именно пропозиции смысловых блоков наполняют содержание пропозиции всего текста (макроструктуры).</w:t>
      </w:r>
    </w:p>
    <w:p w14:paraId="53B258AB" w14:textId="77777777" w:rsidR="008C093A" w:rsidRDefault="008C093A" w:rsidP="008C093A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 xml:space="preserve">Такая иерархия выполняет важную функцию: обобщения информации, обеспечиваемые надмножественными темами различных уровней, облегчают восприятие и запоминание объемного текста человеком, существенно уменьшая </w:t>
      </w:r>
      <w:r>
        <w:rPr>
          <w:rStyle w:val="21"/>
          <w:color w:val="000000"/>
        </w:rPr>
        <w:lastRenderedPageBreak/>
        <w:t>количество компонентов, хранимых в рабочей памяти.</w:t>
      </w:r>
    </w:p>
    <w:p w14:paraId="7C0072B5" w14:textId="77777777" w:rsidR="008C093A" w:rsidRDefault="008C093A" w:rsidP="008C093A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 xml:space="preserve">Кроме того, было установлено, что под темой сверхфразового единства, гипертемой смыслового блока и макротемой текста могут пониматься как минимум три различных явления, что связано с неоднозначностью самого термина </w:t>
      </w:r>
      <w:r>
        <w:rPr>
          <w:rStyle w:val="28"/>
          <w:color w:val="000000"/>
        </w:rPr>
        <w:t>тема</w:t>
      </w:r>
      <w:r>
        <w:rPr>
          <w:rStyle w:val="21"/>
          <w:color w:val="000000"/>
        </w:rPr>
        <w:t xml:space="preserve"> в науке вообще и в языкознании в частности.</w:t>
      </w:r>
    </w:p>
    <w:p w14:paraId="383D7ABF" w14:textId="77777777" w:rsidR="008C093A" w:rsidRDefault="008C093A" w:rsidP="008C093A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 xml:space="preserve">Первый тип темы любого из указанных конгломератов - это явление, получившее в настоящем исследовании название </w:t>
      </w:r>
      <w:r>
        <w:rPr>
          <w:rStyle w:val="28"/>
          <w:color w:val="000000"/>
        </w:rPr>
        <w:t>перспективной темы.</w:t>
      </w:r>
      <w:r>
        <w:rPr>
          <w:rStyle w:val="21"/>
          <w:color w:val="000000"/>
        </w:rPr>
        <w:t xml:space="preserve"> Он позиционно обусловлен начальным положением в принадлежащем ему конгломерате. Его роль могут выполнять название текста и разнообразные внутренние подзаголовки.</w:t>
      </w:r>
    </w:p>
    <w:p w14:paraId="299AC7EE" w14:textId="77777777" w:rsidR="008C093A" w:rsidRDefault="008C093A" w:rsidP="008C093A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 xml:space="preserve">Второй тип темы - </w:t>
      </w:r>
      <w:r>
        <w:rPr>
          <w:rStyle w:val="28"/>
          <w:color w:val="000000"/>
        </w:rPr>
        <w:t>тема как предмет повествования.</w:t>
      </w:r>
      <w:r>
        <w:rPr>
          <w:rStyle w:val="21"/>
          <w:color w:val="000000"/>
        </w:rPr>
        <w:t xml:space="preserve"> Это тема в наиболее традиционном понимании, тема как </w:t>
      </w:r>
      <w:r>
        <w:rPr>
          <w:rStyle w:val="28"/>
          <w:color w:val="000000"/>
        </w:rPr>
        <w:t>то, о чем</w:t>
      </w:r>
      <w:r>
        <w:rPr>
          <w:rStyle w:val="21"/>
          <w:color w:val="000000"/>
        </w:rPr>
        <w:t xml:space="preserve"> идет речь. По отношению к данному типу темы можно говорить о наличии составляющей ей пару ремы как того, </w:t>
      </w:r>
      <w:r>
        <w:rPr>
          <w:rStyle w:val="28"/>
          <w:color w:val="000000"/>
        </w:rPr>
        <w:t>что</w:t>
      </w:r>
      <w:r>
        <w:rPr>
          <w:rStyle w:val="21"/>
          <w:color w:val="000000"/>
        </w:rPr>
        <w:t xml:space="preserve"> сообщается о чем-то - по аналогии с уровнем высказывания. Не обусловленный позиционно, этот тип темы может, однако, совпадать с элементом, выражающим перспективную тему.</w:t>
      </w:r>
    </w:p>
    <w:p w14:paraId="31F4C76F" w14:textId="77777777" w:rsidR="008C093A" w:rsidRDefault="008C093A" w:rsidP="008C093A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 xml:space="preserve">Третий тип темы, который, так же как и первые два, может быть выделен на каждом из указанных уровней, превышающих уровень высказывания - это </w:t>
      </w:r>
      <w:r>
        <w:rPr>
          <w:rStyle w:val="28"/>
          <w:color w:val="000000"/>
        </w:rPr>
        <w:t>тема-пропозиция.</w:t>
      </w:r>
      <w:r>
        <w:rPr>
          <w:rStyle w:val="21"/>
          <w:color w:val="000000"/>
        </w:rPr>
        <w:t xml:space="preserve"> Она представляет собой предельно сконцентрированное содержательное ядро конгломерата и в этом смысле являет фактически объединение его темы как предмета повествования и ремы.</w:t>
      </w:r>
    </w:p>
    <w:p w14:paraId="1693BC3A" w14:textId="77777777" w:rsidR="008C093A" w:rsidRDefault="008C093A" w:rsidP="008C093A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 xml:space="preserve">Модель тематической иерархии, выделенная в настоящей работе в качестве типичной для текстов, построенных по такому типу речи, как рассуждение, может выступать средством проверки текстов такого рода на предмет удачности их построения. Ведь при аргументации (а ее и предполагает рассуждение) мысль должна двигаться к поставленной цели четко, а любые отступления должны быть обоснованными, оправданными и в итоге логически вписанными в генеральную линию рассуждения. Это означает, что все </w:t>
      </w:r>
      <w:r>
        <w:rPr>
          <w:rStyle w:val="21"/>
          <w:color w:val="000000"/>
        </w:rPr>
        <w:lastRenderedPageBreak/>
        <w:t>фрагменты текста должны ясно вписываться в модель тематической иерархии, описанную выше.</w:t>
      </w:r>
    </w:p>
    <w:p w14:paraId="3CA8BAD0" w14:textId="77777777" w:rsidR="008C093A" w:rsidRDefault="008C093A" w:rsidP="008C093A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>Если же, например, одно из сверхфразовых единств не относится явным образом ни к одной гипертеме и одновременно значимость его темы очевидно не соответствует значимости всех гипертем текста, а значит, не является самостоятельной гипертемой, то такое сверхфразовое единство - лишнее в этом произведении.</w:t>
      </w:r>
    </w:p>
    <w:p w14:paraId="30138AD1" w14:textId="77777777" w:rsidR="008C093A" w:rsidRDefault="008C093A" w:rsidP="008C093A">
      <w:pPr>
        <w:pStyle w:val="210"/>
        <w:shd w:val="clear" w:color="auto" w:fill="auto"/>
        <w:spacing w:before="0" w:after="0"/>
        <w:ind w:firstLine="960"/>
        <w:jc w:val="both"/>
      </w:pPr>
      <w:r>
        <w:rPr>
          <w:rStyle w:val="21"/>
          <w:color w:val="000000"/>
        </w:rPr>
        <w:t xml:space="preserve">Сказанное справедливо и для уровня смысловых блоков: если гипертема не участвует в построении макротемы текста, данное обстоятельство указывает на то, что в подчиняемом ею смысловом блоке </w:t>
      </w:r>
      <w:r>
        <w:rPr>
          <w:rStyle w:val="120"/>
          <w:color w:val="000000"/>
        </w:rPr>
        <w:t>содержится лишняя информация, не работающая на аргументацию идеи произведения.</w:t>
      </w:r>
    </w:p>
    <w:p w14:paraId="78C131D0" w14:textId="77777777" w:rsidR="008C093A" w:rsidRDefault="008C093A" w:rsidP="008C093A">
      <w:pPr>
        <w:pStyle w:val="121"/>
        <w:shd w:val="clear" w:color="auto" w:fill="auto"/>
        <w:ind w:firstLine="740"/>
      </w:pPr>
      <w:r>
        <w:rPr>
          <w:rStyle w:val="120"/>
          <w:color w:val="000000"/>
        </w:rPr>
        <w:t>Помимо этого, в работе были решены такие задачи, как установление принципов, обеспечивающих в тексте связность высказываний и сверхфразовых единств. В их качестве выступают особые лексические и грамматические средства, тема-рематические отношения, пресуппозиции и различные логические импликации; а также нахождение объективных принципов выявления надмножественных тем разных уровней. Для этого предлагается использовать метод логико-предикативного анализа данных естественного языка с помощью формального языка модальной логики.</w:t>
      </w:r>
    </w:p>
    <w:p w14:paraId="33D62E13" w14:textId="26A0FA1E" w:rsidR="008C093A" w:rsidRPr="008C093A" w:rsidRDefault="008C093A" w:rsidP="008C093A">
      <w:r>
        <w:rPr>
          <w:rStyle w:val="120"/>
          <w:color w:val="000000"/>
        </w:rPr>
        <w:t>Отсюда понятно, что перспективность проведенного исследования связана в первую очередь с сопоставлением модели тематической иерархии, обнаруженной в текстах русской религиозной философии, построенных по такому типу речи, как рассуждение, с моделями, типичными для текстов иных типов речи. Было бы интересным и продуктивным кодифицировать характерные для тех или иных видов текстов разновидности таких моделей</w:t>
      </w:r>
    </w:p>
    <w:sectPr w:rsidR="008C093A" w:rsidRPr="008C09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C424" w14:textId="77777777" w:rsidR="00FD4A3B" w:rsidRDefault="00FD4A3B">
      <w:pPr>
        <w:spacing w:after="0" w:line="240" w:lineRule="auto"/>
      </w:pPr>
      <w:r>
        <w:separator/>
      </w:r>
    </w:p>
  </w:endnote>
  <w:endnote w:type="continuationSeparator" w:id="0">
    <w:p w14:paraId="1F2BDCBF" w14:textId="77777777" w:rsidR="00FD4A3B" w:rsidRDefault="00FD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1033" w14:textId="77777777" w:rsidR="00FD4A3B" w:rsidRDefault="00FD4A3B">
      <w:pPr>
        <w:spacing w:after="0" w:line="240" w:lineRule="auto"/>
      </w:pPr>
      <w:r>
        <w:separator/>
      </w:r>
    </w:p>
  </w:footnote>
  <w:footnote w:type="continuationSeparator" w:id="0">
    <w:p w14:paraId="58BE0416" w14:textId="77777777" w:rsidR="00FD4A3B" w:rsidRDefault="00FD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A3B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85203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4810</cp:revision>
  <dcterms:created xsi:type="dcterms:W3CDTF">2024-06-20T08:51:00Z</dcterms:created>
  <dcterms:modified xsi:type="dcterms:W3CDTF">2024-12-02T13:20:00Z</dcterms:modified>
  <cp:category/>
</cp:coreProperties>
</file>