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C4817" w:rsidRDefault="009C4817" w:rsidP="009C4817">
      <w:r w:rsidRPr="009C4817">
        <w:rPr>
          <w:rFonts w:ascii="Times New Roman" w:eastAsia="Arial Narrow" w:hAnsi="Times New Roman" w:cs="Times New Roman"/>
          <w:b/>
          <w:bCs/>
          <w:color w:val="000000"/>
          <w:kern w:val="0"/>
          <w:sz w:val="24"/>
          <w:lang w:val="uk-UA" w:eastAsia="uk-UA" w:bidi="uk-UA"/>
        </w:rPr>
        <w:t>Нікітіна-Дудікова Ганна Юріївна</w:t>
      </w:r>
      <w:r w:rsidRPr="009C4817">
        <w:rPr>
          <w:rFonts w:ascii="Times New Roman" w:eastAsia="Arial Narrow" w:hAnsi="Times New Roman" w:cs="Times New Roman"/>
          <w:color w:val="000000"/>
          <w:kern w:val="0"/>
          <w:sz w:val="24"/>
          <w:lang w:val="uk-UA" w:eastAsia="uk-UA" w:bidi="uk-UA"/>
        </w:rPr>
        <w:t>, адвокат: «Розслідування насильницького задоволення статевої пристрасті неприродним способом, вчиненого щодо малолітньої особи» (12.00.09 - кри</w:t>
      </w:r>
      <w:r w:rsidRPr="009C4817">
        <w:rPr>
          <w:rFonts w:ascii="Times New Roman" w:eastAsia="Arial Narrow" w:hAnsi="Times New Roman" w:cs="Times New Roman"/>
          <w:color w:val="000000"/>
          <w:kern w:val="0"/>
          <w:sz w:val="24"/>
          <w:lang w:val="uk-UA" w:eastAsia="uk-UA" w:bidi="uk-UA"/>
        </w:rPr>
        <w:softHyphen/>
        <w:t>мінальний процес та криміналістика; судова експертиза; опера- тивно-розшукова діяльність). Спецрада Д 26.007.05 у Національ</w:t>
      </w:r>
      <w:r w:rsidRPr="009C4817">
        <w:rPr>
          <w:rFonts w:ascii="Times New Roman" w:eastAsia="Arial Narrow" w:hAnsi="Times New Roman" w:cs="Times New Roman"/>
          <w:color w:val="000000"/>
          <w:kern w:val="0"/>
          <w:sz w:val="24"/>
          <w:lang w:val="uk-UA" w:eastAsia="uk-UA" w:bidi="uk-UA"/>
        </w:rPr>
        <w:softHyphen/>
        <w:t>ній академії внутрішніх справ</w:t>
      </w:r>
    </w:p>
    <w:sectPr w:rsidR="00047DE3" w:rsidRPr="009C481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EA87D-6274-489F-8515-810718C1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2020-05-07T08:13:00Z</dcterms:created>
  <dcterms:modified xsi:type="dcterms:W3CDTF">2020-05-07T08:24:00Z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