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878C" w14:textId="77777777" w:rsidR="001A2A47" w:rsidRDefault="001A2A47" w:rsidP="001A2A47">
      <w:pPr>
        <w:pStyle w:val="afffffffffffffffffffffffffff5"/>
        <w:rPr>
          <w:rFonts w:ascii="Verdana" w:hAnsi="Verdana"/>
          <w:color w:val="000000"/>
          <w:sz w:val="21"/>
          <w:szCs w:val="21"/>
        </w:rPr>
      </w:pPr>
      <w:r>
        <w:rPr>
          <w:rFonts w:ascii="Helvetica" w:hAnsi="Helvetica" w:cs="Helvetica"/>
          <w:b/>
          <w:bCs w:val="0"/>
          <w:color w:val="222222"/>
          <w:sz w:val="21"/>
          <w:szCs w:val="21"/>
        </w:rPr>
        <w:t>Кудрин, Александр Александрович.</w:t>
      </w:r>
    </w:p>
    <w:p w14:paraId="357FC0D4" w14:textId="77777777" w:rsidR="001A2A47" w:rsidRDefault="001A2A47" w:rsidP="001A2A4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Автоматная сложность вычисления </w:t>
      </w:r>
      <w:proofErr w:type="gramStart"/>
      <w:r>
        <w:rPr>
          <w:rFonts w:ascii="Helvetica" w:hAnsi="Helvetica" w:cs="Helvetica"/>
          <w:caps/>
          <w:color w:val="222222"/>
          <w:sz w:val="21"/>
          <w:szCs w:val="21"/>
        </w:rPr>
        <w:t>формул :</w:t>
      </w:r>
      <w:proofErr w:type="gramEnd"/>
      <w:r>
        <w:rPr>
          <w:rFonts w:ascii="Helvetica" w:hAnsi="Helvetica" w:cs="Helvetica"/>
          <w:caps/>
          <w:color w:val="222222"/>
          <w:sz w:val="21"/>
          <w:szCs w:val="21"/>
        </w:rPr>
        <w:t xml:space="preserve"> диссертация ... кандидата физико-математических наук : 01.01.09. - Москва, 2000. - 99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1155CFC" w14:textId="77777777" w:rsidR="001A2A47" w:rsidRDefault="001A2A47" w:rsidP="001A2A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Кудрин, Александр Александрович</w:t>
      </w:r>
    </w:p>
    <w:p w14:paraId="2B9CEC77"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285E8F"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Автоматная сложность вычисления формул в случае базиса, состоящего из одной операторной формулы длины</w:t>
      </w:r>
    </w:p>
    <w:p w14:paraId="2DC06450"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48D51074"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Формулировка результатов и доказательство нижних оценок</w:t>
      </w:r>
    </w:p>
    <w:p w14:paraId="30E4FF3E"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Доказательство нижних оценок.</w:t>
      </w:r>
    </w:p>
    <w:p w14:paraId="5C20C3D7"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Доказательство пункта 3 из Теоремы 2.</w:t>
      </w:r>
    </w:p>
    <w:p w14:paraId="7005F288"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Автоматная сложность вычисления формул в случае базиса, состоящего произвольного числа операторных формул длины</w:t>
      </w:r>
    </w:p>
    <w:p w14:paraId="2F364D09"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Вспомогательные утверждения</w:t>
      </w:r>
    </w:p>
    <w:p w14:paraId="51360F09"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Случай базиса вида F — {((</w:t>
      </w:r>
      <w:proofErr w:type="spellStart"/>
      <w:r>
        <w:rPr>
          <w:rFonts w:ascii="Arial" w:hAnsi="Arial" w:cs="Arial"/>
          <w:color w:val="333333"/>
          <w:sz w:val="21"/>
          <w:szCs w:val="21"/>
        </w:rPr>
        <w:t>xaiy</w:t>
      </w:r>
      <w:proofErr w:type="spellEnd"/>
      <w:r>
        <w:rPr>
          <w:rFonts w:ascii="Arial" w:hAnsi="Arial" w:cs="Arial"/>
          <w:color w:val="333333"/>
          <w:sz w:val="21"/>
          <w:szCs w:val="21"/>
        </w:rPr>
        <w:t>)a2z</w:t>
      </w:r>
      <w:proofErr w:type="gramStart"/>
      <w:r>
        <w:rPr>
          <w:rFonts w:ascii="Arial" w:hAnsi="Arial" w:cs="Arial"/>
          <w:color w:val="333333"/>
          <w:sz w:val="21"/>
          <w:szCs w:val="21"/>
        </w:rPr>
        <w:t>),(</w:t>
      </w:r>
      <w:proofErr w:type="gramEnd"/>
      <w:r>
        <w:rPr>
          <w:rFonts w:ascii="Arial" w:hAnsi="Arial" w:cs="Arial"/>
          <w:color w:val="333333"/>
          <w:sz w:val="21"/>
          <w:szCs w:val="21"/>
        </w:rPr>
        <w:t>(x(3iy)(32z)}.</w:t>
      </w:r>
    </w:p>
    <w:p w14:paraId="21EBB206"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Случай базиса вида F = {(xa1(ya2z)), (</w:t>
      </w:r>
      <w:proofErr w:type="spellStart"/>
      <w:r>
        <w:rPr>
          <w:rFonts w:ascii="Arial" w:hAnsi="Arial" w:cs="Arial"/>
          <w:color w:val="333333"/>
          <w:sz w:val="21"/>
          <w:szCs w:val="21"/>
        </w:rPr>
        <w:t>xfti</w:t>
      </w:r>
      <w:proofErr w:type="spellEnd"/>
      <w:r>
        <w:rPr>
          <w:rFonts w:ascii="Arial" w:hAnsi="Arial" w:cs="Arial"/>
          <w:color w:val="333333"/>
          <w:sz w:val="21"/>
          <w:szCs w:val="21"/>
        </w:rPr>
        <w:t>(yf32z))}.</w:t>
      </w:r>
    </w:p>
    <w:p w14:paraId="6A195D47"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Автоматный случай. Доказательство части б) пункта 1 Леммы 10.</w:t>
      </w:r>
    </w:p>
    <w:p w14:paraId="6A1C6979"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Случай базиса вида F = {((</w:t>
      </w:r>
      <w:proofErr w:type="spellStart"/>
      <w:r>
        <w:rPr>
          <w:rFonts w:ascii="Arial" w:hAnsi="Arial" w:cs="Arial"/>
          <w:color w:val="333333"/>
          <w:sz w:val="21"/>
          <w:szCs w:val="21"/>
        </w:rPr>
        <w:t>xaiy</w:t>
      </w:r>
      <w:proofErr w:type="spellEnd"/>
      <w:r>
        <w:rPr>
          <w:rFonts w:ascii="Arial" w:hAnsi="Arial" w:cs="Arial"/>
          <w:color w:val="333333"/>
          <w:sz w:val="21"/>
          <w:szCs w:val="21"/>
        </w:rPr>
        <w:t>)a2z), (x0i(yP2z))}.</w:t>
      </w:r>
    </w:p>
    <w:p w14:paraId="5F072A63"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Формулировка общей теоремы.</w:t>
      </w:r>
    </w:p>
    <w:p w14:paraId="30F1F33B"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Автоматная сложность вычисления формул в случае произвольного базиса, состоящего из операторных формул</w:t>
      </w:r>
    </w:p>
    <w:p w14:paraId="4D0CDB0D"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Оценка числа базисов, для которых справедлива оценка </w:t>
      </w:r>
      <w:proofErr w:type="gramStart"/>
      <w:r>
        <w:rPr>
          <w:rFonts w:ascii="Arial" w:hAnsi="Arial" w:cs="Arial"/>
          <w:color w:val="333333"/>
          <w:sz w:val="21"/>
          <w:szCs w:val="21"/>
        </w:rPr>
        <w:t>SF(</w:t>
      </w:r>
      <w:proofErr w:type="spellStart"/>
      <w:proofErr w:type="gramEnd"/>
      <w:r>
        <w:rPr>
          <w:rFonts w:ascii="Arial" w:hAnsi="Arial" w:cs="Arial"/>
          <w:color w:val="333333"/>
          <w:sz w:val="21"/>
          <w:szCs w:val="21"/>
        </w:rPr>
        <w:t>ti</w:t>
      </w:r>
      <w:proofErr w:type="spellEnd"/>
      <w:r>
        <w:rPr>
          <w:rFonts w:ascii="Arial" w:hAnsi="Arial" w:cs="Arial"/>
          <w:color w:val="333333"/>
          <w:sz w:val="21"/>
          <w:szCs w:val="21"/>
        </w:rPr>
        <w:t>) х п.</w:t>
      </w:r>
    </w:p>
    <w:p w14:paraId="013C598B" w14:textId="77777777" w:rsidR="001A2A47" w:rsidRDefault="001A2A47" w:rsidP="001A2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Обобщенная </w:t>
      </w:r>
      <w:proofErr w:type="gramStart"/>
      <w:r>
        <w:rPr>
          <w:rFonts w:ascii="Arial" w:hAnsi="Arial" w:cs="Arial"/>
          <w:color w:val="333333"/>
          <w:sz w:val="21"/>
          <w:szCs w:val="21"/>
        </w:rPr>
        <w:t>конструкция.*</w:t>
      </w:r>
      <w:proofErr w:type="gramEnd"/>
    </w:p>
    <w:p w14:paraId="54F2B699" w14:textId="0B6A49C2" w:rsidR="00F505A7" w:rsidRPr="001A2A47" w:rsidRDefault="00F505A7" w:rsidP="001A2A47"/>
    <w:sectPr w:rsidR="00F505A7" w:rsidRPr="001A2A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ADCE" w14:textId="77777777" w:rsidR="006C6512" w:rsidRDefault="006C6512">
      <w:pPr>
        <w:spacing w:after="0" w:line="240" w:lineRule="auto"/>
      </w:pPr>
      <w:r>
        <w:separator/>
      </w:r>
    </w:p>
  </w:endnote>
  <w:endnote w:type="continuationSeparator" w:id="0">
    <w:p w14:paraId="47C607F9" w14:textId="77777777" w:rsidR="006C6512" w:rsidRDefault="006C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F87E" w14:textId="77777777" w:rsidR="006C6512" w:rsidRDefault="006C6512"/>
    <w:p w14:paraId="3469DFD4" w14:textId="77777777" w:rsidR="006C6512" w:rsidRDefault="006C6512"/>
    <w:p w14:paraId="5CBC8AA0" w14:textId="77777777" w:rsidR="006C6512" w:rsidRDefault="006C6512"/>
    <w:p w14:paraId="481F0852" w14:textId="77777777" w:rsidR="006C6512" w:rsidRDefault="006C6512"/>
    <w:p w14:paraId="698F16B7" w14:textId="77777777" w:rsidR="006C6512" w:rsidRDefault="006C6512"/>
    <w:p w14:paraId="31675E05" w14:textId="77777777" w:rsidR="006C6512" w:rsidRDefault="006C6512"/>
    <w:p w14:paraId="658EC31A" w14:textId="77777777" w:rsidR="006C6512" w:rsidRDefault="006C65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A057C9" wp14:editId="5A5467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9370" w14:textId="77777777" w:rsidR="006C6512" w:rsidRDefault="006C6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057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7A9370" w14:textId="77777777" w:rsidR="006C6512" w:rsidRDefault="006C6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DF9BC1" w14:textId="77777777" w:rsidR="006C6512" w:rsidRDefault="006C6512"/>
    <w:p w14:paraId="0D6716C1" w14:textId="77777777" w:rsidR="006C6512" w:rsidRDefault="006C6512"/>
    <w:p w14:paraId="46E0A335" w14:textId="77777777" w:rsidR="006C6512" w:rsidRDefault="006C65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193CE5" wp14:editId="2A4205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FE8FF" w14:textId="77777777" w:rsidR="006C6512" w:rsidRDefault="006C6512"/>
                          <w:p w14:paraId="6B8A3E8C" w14:textId="77777777" w:rsidR="006C6512" w:rsidRDefault="006C6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93C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AFE8FF" w14:textId="77777777" w:rsidR="006C6512" w:rsidRDefault="006C6512"/>
                    <w:p w14:paraId="6B8A3E8C" w14:textId="77777777" w:rsidR="006C6512" w:rsidRDefault="006C6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E211D4" w14:textId="77777777" w:rsidR="006C6512" w:rsidRDefault="006C6512"/>
    <w:p w14:paraId="25D2C93C" w14:textId="77777777" w:rsidR="006C6512" w:rsidRDefault="006C6512">
      <w:pPr>
        <w:rPr>
          <w:sz w:val="2"/>
          <w:szCs w:val="2"/>
        </w:rPr>
      </w:pPr>
    </w:p>
    <w:p w14:paraId="227EC6C2" w14:textId="77777777" w:rsidR="006C6512" w:rsidRDefault="006C6512"/>
    <w:p w14:paraId="749BD0A6" w14:textId="77777777" w:rsidR="006C6512" w:rsidRDefault="006C6512">
      <w:pPr>
        <w:spacing w:after="0" w:line="240" w:lineRule="auto"/>
      </w:pPr>
    </w:p>
  </w:footnote>
  <w:footnote w:type="continuationSeparator" w:id="0">
    <w:p w14:paraId="29B10D79" w14:textId="77777777" w:rsidR="006C6512" w:rsidRDefault="006C6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12"/>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105425</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1242</cp:revision>
  <cp:lastPrinted>2009-02-06T05:36:00Z</cp:lastPrinted>
  <dcterms:created xsi:type="dcterms:W3CDTF">2024-01-07T13:43:00Z</dcterms:created>
  <dcterms:modified xsi:type="dcterms:W3CDTF">2025-06-02T20:29:00Z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