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6051" w14:textId="11306855" w:rsidR="00FE6069" w:rsidRPr="00954AC1" w:rsidRDefault="00954AC1" w:rsidP="00954AC1">
      <w:r>
        <w:rPr>
          <w:rFonts w:ascii="Verdana" w:hAnsi="Verdana"/>
          <w:b/>
          <w:bCs/>
          <w:color w:val="000000"/>
          <w:shd w:val="clear" w:color="auto" w:fill="FFFFFF"/>
        </w:rPr>
        <w:t>Ружило Софія Василівна. Механізми впливу води Нафтуся на серцево-судинну систему та фізичну працездатність (клініко-експериментальне дослідження) : дис... д-ра мед. наук: 14.03.04 / НАН України; Інститут фізіології ім. О.О.Богомольця. — К., 2006. — 264арк. : рис., табл. — Бібліогр.: арк. 212-264.</w:t>
      </w:r>
    </w:p>
    <w:sectPr w:rsidR="00FE6069" w:rsidRPr="00954A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190E" w14:textId="77777777" w:rsidR="00804825" w:rsidRDefault="00804825">
      <w:pPr>
        <w:spacing w:after="0" w:line="240" w:lineRule="auto"/>
      </w:pPr>
      <w:r>
        <w:separator/>
      </w:r>
    </w:p>
  </w:endnote>
  <w:endnote w:type="continuationSeparator" w:id="0">
    <w:p w14:paraId="5A6EC6CA" w14:textId="77777777" w:rsidR="00804825" w:rsidRDefault="0080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36B5" w14:textId="77777777" w:rsidR="00804825" w:rsidRDefault="00804825">
      <w:pPr>
        <w:spacing w:after="0" w:line="240" w:lineRule="auto"/>
      </w:pPr>
      <w:r>
        <w:separator/>
      </w:r>
    </w:p>
  </w:footnote>
  <w:footnote w:type="continuationSeparator" w:id="0">
    <w:p w14:paraId="29C6DA8B" w14:textId="77777777" w:rsidR="00804825" w:rsidRDefault="0080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8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825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133584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6969</cp:revision>
  <dcterms:created xsi:type="dcterms:W3CDTF">2024-06-20T08:51:00Z</dcterms:created>
  <dcterms:modified xsi:type="dcterms:W3CDTF">2025-02-03T18:24:00Z</dcterms:modified>
  <cp:category/>
</cp:coreProperties>
</file>