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A647" w14:textId="77777777" w:rsidR="000E1979" w:rsidRDefault="000E1979" w:rsidP="000E197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Шмелев, Дмитрий Леонидович.</w:t>
      </w:r>
      <w:r>
        <w:rPr>
          <w:rFonts w:ascii="Helvetica" w:hAnsi="Helvetica" w:cs="Helvetica"/>
          <w:color w:val="222222"/>
          <w:sz w:val="21"/>
          <w:szCs w:val="21"/>
        </w:rPr>
        <w:br/>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параметров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плазмы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вакуумно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дуговом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разряде</w:t>
      </w:r>
      <w:r>
        <w:rPr>
          <w:rStyle w:val="js-item-maininfo"/>
          <w:rFonts w:ascii="Helvetica" w:hAnsi="Helvetica" w:cs="Helvetica"/>
          <w:color w:val="222222"/>
          <w:sz w:val="21"/>
          <w:szCs w:val="21"/>
        </w:rPr>
        <w:t> : диссертация ... кандидата физико-математических наук : 01.04.13. - Екатеринбург, 1999. - 72 с. : ил.</w:t>
      </w:r>
      <w:r>
        <w:rPr>
          <w:rStyle w:val="search-descr"/>
          <w:rFonts w:ascii="Helvetica" w:hAnsi="Helvetica" w:cs="Helvetica"/>
          <w:color w:val="222222"/>
          <w:sz w:val="21"/>
          <w:szCs w:val="21"/>
        </w:rPr>
        <w:t>больше</w:t>
      </w:r>
    </w:p>
    <w:p w14:paraId="335ADCDE" w14:textId="77777777" w:rsidR="000E1979" w:rsidRDefault="000E1979" w:rsidP="000E197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FD7F9C7" w14:textId="77777777" w:rsidR="000E1979" w:rsidRDefault="000E1979" w:rsidP="0086287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B962BEC" w14:textId="77777777" w:rsidR="000E1979" w:rsidRDefault="000E1979" w:rsidP="000E19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0 0 - 1 1 '60-6 - ч РОССИЙСКАЯ АКАДЕМИЯ НАУК УРАЛЬСКОЕ ОТДЕЛЕНИЕ ИНСТИТУТ ЭЛЕКТРОФИЗИКИ На правах рукописи </w:t>
      </w:r>
      <w:r>
        <w:rPr>
          <w:rFonts w:ascii="Helvetica" w:hAnsi="Helvetica" w:cs="Helvetica"/>
          <w:b/>
          <w:bCs/>
          <w:color w:val="222222"/>
          <w:sz w:val="21"/>
          <w:szCs w:val="21"/>
        </w:rPr>
        <w:t>Шмелев</w:t>
      </w:r>
      <w:r>
        <w:rPr>
          <w:rFonts w:ascii="Helvetica" w:hAnsi="Helvetica" w:cs="Helvetica"/>
          <w:color w:val="222222"/>
          <w:sz w:val="21"/>
          <w:szCs w:val="21"/>
        </w:rPr>
        <w:t> </w:t>
      </w:r>
      <w:r>
        <w:rPr>
          <w:rFonts w:ascii="Helvetica" w:hAnsi="Helvetica" w:cs="Helvetica"/>
          <w:b/>
          <w:bCs/>
          <w:color w:val="222222"/>
          <w:sz w:val="21"/>
          <w:szCs w:val="21"/>
        </w:rPr>
        <w:t>Дмитрий</w:t>
      </w:r>
      <w:r>
        <w:rPr>
          <w:rFonts w:ascii="Helvetica" w:hAnsi="Helvetica" w:cs="Helvetica"/>
          <w:color w:val="222222"/>
          <w:sz w:val="21"/>
          <w:szCs w:val="21"/>
        </w:rPr>
        <w:t> </w:t>
      </w:r>
      <w:r>
        <w:rPr>
          <w:rFonts w:ascii="Helvetica" w:hAnsi="Helvetica" w:cs="Helvetica"/>
          <w:b/>
          <w:bCs/>
          <w:color w:val="222222"/>
          <w:sz w:val="21"/>
          <w:szCs w:val="21"/>
        </w:rPr>
        <w:t>Леонидович</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w:t>
      </w:r>
      <w:r>
        <w:rPr>
          <w:rFonts w:ascii="Helvetica" w:hAnsi="Helvetica" w:cs="Helvetica"/>
          <w:b/>
          <w:bCs/>
          <w:color w:val="222222"/>
          <w:sz w:val="21"/>
          <w:szCs w:val="21"/>
        </w:rPr>
        <w:t>ФИЗИЧЕСКИХ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И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w:t>
      </w:r>
      <w:r>
        <w:rPr>
          <w:rFonts w:ascii="Helvetica" w:hAnsi="Helvetica" w:cs="Helvetica"/>
          <w:b/>
          <w:bCs/>
          <w:color w:val="222222"/>
          <w:sz w:val="21"/>
          <w:szCs w:val="21"/>
        </w:rPr>
        <w:t>ПЛАЗМЫ</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ВАКУУМНО</w:t>
      </w:r>
      <w:r>
        <w:rPr>
          <w:rFonts w:ascii="Helvetica" w:hAnsi="Helvetica" w:cs="Helvetica"/>
          <w:color w:val="222222"/>
          <w:sz w:val="21"/>
          <w:szCs w:val="21"/>
        </w:rPr>
        <w:t>-</w:t>
      </w:r>
      <w:r>
        <w:rPr>
          <w:rFonts w:ascii="Helvetica" w:hAnsi="Helvetica" w:cs="Helvetica"/>
          <w:b/>
          <w:bCs/>
          <w:color w:val="222222"/>
          <w:sz w:val="21"/>
          <w:szCs w:val="21"/>
        </w:rPr>
        <w:t>ДУГОВОМ</w:t>
      </w:r>
      <w:r>
        <w:rPr>
          <w:rFonts w:ascii="Helvetica" w:hAnsi="Helvetica" w:cs="Helvetica"/>
          <w:color w:val="222222"/>
          <w:sz w:val="21"/>
          <w:szCs w:val="21"/>
        </w:rPr>
        <w:t> </w:t>
      </w:r>
      <w:r>
        <w:rPr>
          <w:rFonts w:ascii="Helvetica" w:hAnsi="Helvetica" w:cs="Helvetica"/>
          <w:b/>
          <w:bCs/>
          <w:color w:val="222222"/>
          <w:sz w:val="21"/>
          <w:szCs w:val="21"/>
        </w:rPr>
        <w:t>РАЗРЯДЕ</w:t>
      </w:r>
      <w:r>
        <w:rPr>
          <w:rFonts w:ascii="Helvetica" w:hAnsi="Helvetica" w:cs="Helvetica"/>
          <w:color w:val="222222"/>
          <w:sz w:val="21"/>
          <w:szCs w:val="21"/>
        </w:rPr>
        <w:t> 01.04.13 - электрофизика ДИССЕРТАЦИЯ на соискание ученой степени кандидата физико-математических</w:t>
      </w:r>
    </w:p>
    <w:p w14:paraId="2B1FD467" w14:textId="77777777" w:rsidR="000E1979" w:rsidRDefault="000E1979" w:rsidP="0086287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7F243AD2" w14:textId="77777777" w:rsidR="000E1979" w:rsidRDefault="000E1979" w:rsidP="000E19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промежутке и прианодной килоамперной области не существовало. На базе представлений о фундаментальной роли ВЭЭ и катодных пятен в функционировании </w:t>
      </w:r>
      <w:r>
        <w:rPr>
          <w:rFonts w:ascii="Helvetica" w:hAnsi="Helvetica" w:cs="Helvetica"/>
          <w:b/>
          <w:bCs/>
          <w:color w:val="222222"/>
          <w:sz w:val="21"/>
          <w:szCs w:val="21"/>
        </w:rPr>
        <w:t>вакуумной</w:t>
      </w:r>
      <w:r>
        <w:rPr>
          <w:rFonts w:ascii="Helvetica" w:hAnsi="Helvetica" w:cs="Helvetica"/>
          <w:color w:val="222222"/>
          <w:sz w:val="21"/>
          <w:szCs w:val="21"/>
        </w:rPr>
        <w:t> дуги такая модель может дать новое качество и в этой области </w:t>
      </w:r>
      <w:r>
        <w:rPr>
          <w:rFonts w:ascii="Helvetica" w:hAnsi="Helvetica" w:cs="Helvetica"/>
          <w:b/>
          <w:bCs/>
          <w:color w:val="222222"/>
          <w:sz w:val="21"/>
          <w:szCs w:val="21"/>
        </w:rPr>
        <w:t>вакуумного</w:t>
      </w:r>
      <w:r>
        <w:rPr>
          <w:rFonts w:ascii="Helvetica" w:hAnsi="Helvetica" w:cs="Helvetica"/>
          <w:color w:val="222222"/>
          <w:sz w:val="21"/>
          <w:szCs w:val="21"/>
        </w:rPr>
        <w:t> </w:t>
      </w:r>
      <w:r>
        <w:rPr>
          <w:rFonts w:ascii="Helvetica" w:hAnsi="Helvetica" w:cs="Helvetica"/>
          <w:b/>
          <w:bCs/>
          <w:color w:val="222222"/>
          <w:sz w:val="21"/>
          <w:szCs w:val="21"/>
        </w:rPr>
        <w:t>разряда</w:t>
      </w:r>
      <w:r>
        <w:rPr>
          <w:rFonts w:ascii="Helvetica" w:hAnsi="Helvetica" w:cs="Helvetica"/>
          <w:color w:val="222222"/>
          <w:sz w:val="21"/>
          <w:szCs w:val="21"/>
        </w:rPr>
        <w:t>. Целью происходящих данной работы является теоретическое исследование явлений, двумерной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вакуумно</w:t>
      </w:r>
      <w:r>
        <w:rPr>
          <w:rFonts w:ascii="Helvetica" w:hAnsi="Helvetica" w:cs="Helvetica"/>
          <w:color w:val="222222"/>
          <w:sz w:val="21"/>
          <w:szCs w:val="21"/>
        </w:rPr>
        <w:t>-</w:t>
      </w:r>
      <w:r>
        <w:rPr>
          <w:rFonts w:ascii="Helvetica" w:hAnsi="Helvetica" w:cs="Helvetica"/>
          <w:b/>
          <w:bCs/>
          <w:color w:val="222222"/>
          <w:sz w:val="21"/>
          <w:szCs w:val="21"/>
        </w:rPr>
        <w:t>дуговом</w:t>
      </w:r>
      <w:r>
        <w:rPr>
          <w:rFonts w:ascii="Helvetica" w:hAnsi="Helvetica" w:cs="Helvetica"/>
          <w:color w:val="222222"/>
          <w:sz w:val="21"/>
          <w:szCs w:val="21"/>
        </w:rPr>
        <w:t> </w:t>
      </w:r>
      <w:r>
        <w:rPr>
          <w:rFonts w:ascii="Helvetica" w:hAnsi="Helvetica" w:cs="Helvetica"/>
          <w:b/>
          <w:bCs/>
          <w:color w:val="222222"/>
          <w:sz w:val="21"/>
          <w:szCs w:val="21"/>
        </w:rPr>
        <w:t>разряде</w:t>
      </w:r>
      <w:r>
        <w:rPr>
          <w:rFonts w:ascii="Helvetica" w:hAnsi="Helvetica" w:cs="Helvetica"/>
          <w:color w:val="222222"/>
          <w:sz w:val="21"/>
          <w:szCs w:val="21"/>
        </w:rPr>
        <w:t>. А именно, создание нестационарной модели взрывоэмиссионного центра, и изучения с ее помощью...</w:t>
      </w:r>
    </w:p>
    <w:p w14:paraId="2BF18E77" w14:textId="77777777" w:rsidR="000E1979" w:rsidRDefault="000E1979" w:rsidP="0086287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85</w:t>
      </w:r>
    </w:p>
    <w:p w14:paraId="6CF32E97" w14:textId="77777777" w:rsidR="000E1979" w:rsidRDefault="000E1979" w:rsidP="000E19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Радиус электродов К Рис.3.1 Геометрия задачи Г На катоде (рис. 3.1) ставятся условия типа Дирихле, т.е. задаются значения всех </w:t>
      </w:r>
      <w:r>
        <w:rPr>
          <w:rFonts w:ascii="Helvetica" w:hAnsi="Helvetica" w:cs="Helvetica"/>
          <w:b/>
          <w:bCs/>
          <w:color w:val="222222"/>
          <w:sz w:val="21"/>
          <w:szCs w:val="21"/>
        </w:rPr>
        <w:t>параметров</w:t>
      </w:r>
      <w:r>
        <w:rPr>
          <w:rFonts w:ascii="Helvetica" w:hAnsi="Helvetica" w:cs="Helvetica"/>
          <w:color w:val="222222"/>
          <w:sz w:val="21"/>
          <w:szCs w:val="21"/>
        </w:rPr>
        <w:t> </w:t>
      </w:r>
      <w:r>
        <w:rPr>
          <w:rFonts w:ascii="Helvetica" w:hAnsi="Helvetica" w:cs="Helvetica"/>
          <w:b/>
          <w:bCs/>
          <w:color w:val="222222"/>
          <w:sz w:val="21"/>
          <w:szCs w:val="21"/>
        </w:rPr>
        <w:t>плазмы</w:t>
      </w:r>
      <w:r>
        <w:rPr>
          <w:rFonts w:ascii="Helvetica" w:hAnsi="Helvetica" w:cs="Helvetica"/>
          <w:color w:val="222222"/>
          <w:sz w:val="21"/>
          <w:szCs w:val="21"/>
        </w:rPr>
        <w:t>. Поскольку </w:t>
      </w:r>
      <w:r>
        <w:rPr>
          <w:rFonts w:ascii="Helvetica" w:hAnsi="Helvetica" w:cs="Helvetica"/>
          <w:b/>
          <w:bCs/>
          <w:color w:val="222222"/>
          <w:sz w:val="21"/>
          <w:szCs w:val="21"/>
        </w:rPr>
        <w:t>плазма</w:t>
      </w:r>
      <w:r>
        <w:rPr>
          <w:rFonts w:ascii="Helvetica" w:hAnsi="Helvetica" w:cs="Helvetica"/>
          <w:color w:val="222222"/>
          <w:sz w:val="21"/>
          <w:szCs w:val="21"/>
        </w:rPr>
        <w:t> поставляется катодными пятнами, </w:t>
      </w:r>
      <w:r>
        <w:rPr>
          <w:rFonts w:ascii="Helvetica" w:hAnsi="Helvetica" w:cs="Helvetica"/>
          <w:b/>
          <w:bCs/>
          <w:color w:val="222222"/>
          <w:sz w:val="21"/>
          <w:szCs w:val="21"/>
        </w:rPr>
        <w:t>параметры</w:t>
      </w:r>
      <w:r>
        <w:rPr>
          <w:rFonts w:ascii="Helvetica" w:hAnsi="Helvetica" w:cs="Helvetica"/>
          <w:color w:val="222222"/>
          <w:sz w:val="21"/>
          <w:szCs w:val="21"/>
        </w:rPr>
        <w:t> </w:t>
      </w:r>
      <w:r>
        <w:rPr>
          <w:rFonts w:ascii="Helvetica" w:hAnsi="Helvetica" w:cs="Helvetica"/>
          <w:b/>
          <w:bCs/>
          <w:color w:val="222222"/>
          <w:sz w:val="21"/>
          <w:szCs w:val="21"/>
        </w:rPr>
        <w:t>плазмы</w:t>
      </w:r>
      <w:r>
        <w:rPr>
          <w:rFonts w:ascii="Helvetica" w:hAnsi="Helvetica" w:cs="Helvetica"/>
          <w:color w:val="222222"/>
          <w:sz w:val="21"/>
          <w:szCs w:val="21"/>
        </w:rPr>
        <w:t> столба дуги у катода должны соответствовать </w:t>
      </w:r>
      <w:r>
        <w:rPr>
          <w:rFonts w:ascii="Helvetica" w:hAnsi="Helvetica" w:cs="Helvetica"/>
          <w:b/>
          <w:bCs/>
          <w:color w:val="222222"/>
          <w:sz w:val="21"/>
          <w:szCs w:val="21"/>
        </w:rPr>
        <w:t>параметрам</w:t>
      </w:r>
      <w:r>
        <w:rPr>
          <w:rFonts w:ascii="Helvetica" w:hAnsi="Helvetica" w:cs="Helvetica"/>
          <w:color w:val="222222"/>
          <w:sz w:val="21"/>
          <w:szCs w:val="21"/>
        </w:rPr>
        <w:t> </w:t>
      </w:r>
      <w:r>
        <w:rPr>
          <w:rFonts w:ascii="Helvetica" w:hAnsi="Helvetica" w:cs="Helvetica"/>
          <w:b/>
          <w:bCs/>
          <w:color w:val="222222"/>
          <w:sz w:val="21"/>
          <w:szCs w:val="21"/>
        </w:rPr>
        <w:t>плазмы</w:t>
      </w:r>
      <w:r>
        <w:rPr>
          <w:rFonts w:ascii="Helvetica" w:hAnsi="Helvetica" w:cs="Helvetica"/>
          <w:color w:val="222222"/>
          <w:sz w:val="21"/>
          <w:szCs w:val="21"/>
        </w:rPr>
        <w:t> катодного пятна на расстоянии</w:t>
      </w:r>
    </w:p>
    <w:p w14:paraId="484F3C02" w14:textId="77777777" w:rsidR="000E1979" w:rsidRDefault="000E1979" w:rsidP="0086287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2BDFAF6" w14:textId="77777777" w:rsidR="000E1979" w:rsidRDefault="000E1979" w:rsidP="000E197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Шмелев, Дмитрий Леонидович</w:t>
      </w:r>
    </w:p>
    <w:p w14:paraId="6D5167DC"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
    <w:p w14:paraId="670A6179"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МОДЕЛИРОВАНИЕ ПРОЦЕССОВ ВО ВЗРЫВОЭМИССИОННОМ</w:t>
      </w:r>
    </w:p>
    <w:p w14:paraId="144A5738"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ЦЕНТРЕ, СОПРОВОЖДАЮЩИХ ПОЯВЛЕНИЕ ЭКТОНА.</w:t>
      </w:r>
    </w:p>
    <w:p w14:paraId="0300C747"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4FE9B0A7"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Математическая модель начальной стадии функционирования взрывоэмиссионного центра</w:t>
      </w:r>
    </w:p>
    <w:p w14:paraId="532AE9E9"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Широкодиапазонное уравнение состояния</w:t>
      </w:r>
    </w:p>
    <w:p w14:paraId="305C6810"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Время электрон-ионной релаксации</w:t>
      </w:r>
    </w:p>
    <w:p w14:paraId="6410EE2D"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1.2.3 Уравнения магнитогазодинамики</w:t>
      </w:r>
    </w:p>
    <w:p w14:paraId="788E0F4F"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Метод решения задачи</w:t>
      </w:r>
    </w:p>
    <w:p w14:paraId="7CEE372B"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Расчетная сетка, начальные и граничные условия</w:t>
      </w:r>
    </w:p>
    <w:p w14:paraId="59C754FF"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Результаты расчетов</w:t>
      </w:r>
    </w:p>
    <w:p w14:paraId="4F149586"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Температуры в катоде и плазме</w:t>
      </w:r>
    </w:p>
    <w:p w14:paraId="63B91C2E"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Давление в катоде</w:t>
      </w:r>
    </w:p>
    <w:p w14:paraId="4F7AFD22"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Плотность тока</w:t>
      </w:r>
    </w:p>
    <w:p w14:paraId="3C4DD4D2"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Формирование кратера</w:t>
      </w:r>
    </w:p>
    <w:p w14:paraId="10EA6378"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Эрозия катода, средний заряд ионов, скорость ионов.</w:t>
      </w:r>
    </w:p>
    <w:p w14:paraId="0AF6AAA5"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1.3.6 Падение потенциала</w:t>
      </w:r>
    </w:p>
    <w:p w14:paraId="33FD2A53"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Обсуждение возможного механизма перемещения катодного пятна</w:t>
      </w:r>
    </w:p>
    <w:p w14:paraId="124D7657"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Иллюстративная модель движения катодного пятна</w:t>
      </w:r>
    </w:p>
    <w:p w14:paraId="40C1A652"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601672E6"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ГИДРОДИНАМИЧЕСКАЯ МОДЕЛЬ КАТОДНОЙ ПЛАЗМЕННОЙ</w:t>
      </w:r>
    </w:p>
    <w:p w14:paraId="5842DCF6"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СТРУИ</w:t>
      </w:r>
    </w:p>
    <w:p w14:paraId="1823A96E"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2B278F31"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Математическая постановка задачи о катодной струе.</w:t>
      </w:r>
    </w:p>
    <w:p w14:paraId="27AD276A"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Система уравнений</w:t>
      </w:r>
    </w:p>
    <w:p w14:paraId="38CDD477"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Геометрия задачи и граничные условия</w:t>
      </w:r>
    </w:p>
    <w:p w14:paraId="4B5CB398"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Результаты расчетов</w:t>
      </w:r>
    </w:p>
    <w:p w14:paraId="3E62AA4E"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Поведение температур</w:t>
      </w:r>
    </w:p>
    <w:p w14:paraId="6A2C553D"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Ускорение ионов</w:t>
      </w:r>
    </w:p>
    <w:p w14:paraId="41CEFC5F"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2.3.3 Поведение потенциала в плазме катодной струи</w:t>
      </w:r>
    </w:p>
    <w:p w14:paraId="3CB4A1FA"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Средний заряд плазмы катодной струи</w:t>
      </w:r>
    </w:p>
    <w:p w14:paraId="78B6C903"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0 роли обратных электронов</w:t>
      </w:r>
    </w:p>
    <w:p w14:paraId="174A6616"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1C3B2659"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МГД МОДЕЛЬ СТОЛБА КИЛОАМПЕРНОЙ ДУГИ</w:t>
      </w:r>
    </w:p>
    <w:p w14:paraId="243ADB55"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00FD0BCC"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Математическая постановка задачи о столбе килоамперной дуги 53 3.2.1 Граничные условия</w:t>
      </w:r>
    </w:p>
    <w:p w14:paraId="06BA4244"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расчетов</w:t>
      </w:r>
    </w:p>
    <w:p w14:paraId="328CE42D"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Поведение ионных скоростей</w:t>
      </w:r>
    </w:p>
    <w:p w14:paraId="621A5D89"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Расчеты вольтамперных характеристик</w:t>
      </w:r>
    </w:p>
    <w:p w14:paraId="28834865" w14:textId="77777777" w:rsidR="000E1979" w:rsidRDefault="000E1979" w:rsidP="000E19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651B8BC6" w14:textId="77777777" w:rsidR="006E41EF" w:rsidRPr="000E1979" w:rsidRDefault="006E41EF" w:rsidP="000E1979"/>
    <w:sectPr w:rsidR="006E41EF" w:rsidRPr="000E197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7993" w14:textId="77777777" w:rsidR="0086287C" w:rsidRDefault="0086287C">
      <w:pPr>
        <w:spacing w:after="0" w:line="240" w:lineRule="auto"/>
      </w:pPr>
      <w:r>
        <w:separator/>
      </w:r>
    </w:p>
  </w:endnote>
  <w:endnote w:type="continuationSeparator" w:id="0">
    <w:p w14:paraId="0C791117" w14:textId="77777777" w:rsidR="0086287C" w:rsidRDefault="0086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56E8" w14:textId="77777777" w:rsidR="0086287C" w:rsidRDefault="0086287C"/>
    <w:p w14:paraId="4F5D09FA" w14:textId="77777777" w:rsidR="0086287C" w:rsidRDefault="0086287C"/>
    <w:p w14:paraId="3F5493DD" w14:textId="77777777" w:rsidR="0086287C" w:rsidRDefault="0086287C"/>
    <w:p w14:paraId="2AB9492C" w14:textId="77777777" w:rsidR="0086287C" w:rsidRDefault="0086287C"/>
    <w:p w14:paraId="2138E631" w14:textId="77777777" w:rsidR="0086287C" w:rsidRDefault="0086287C"/>
    <w:p w14:paraId="1EE3AB09" w14:textId="77777777" w:rsidR="0086287C" w:rsidRDefault="0086287C"/>
    <w:p w14:paraId="1F254BD1" w14:textId="77777777" w:rsidR="0086287C" w:rsidRDefault="008628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3B7BB" wp14:editId="582C25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0690A" w14:textId="77777777" w:rsidR="0086287C" w:rsidRDefault="008628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3B7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0690A" w14:textId="77777777" w:rsidR="0086287C" w:rsidRDefault="008628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DA58B4" w14:textId="77777777" w:rsidR="0086287C" w:rsidRDefault="0086287C"/>
    <w:p w14:paraId="7789F20A" w14:textId="77777777" w:rsidR="0086287C" w:rsidRDefault="0086287C"/>
    <w:p w14:paraId="02176532" w14:textId="77777777" w:rsidR="0086287C" w:rsidRDefault="008628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B00B2B" wp14:editId="6CA931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53815" w14:textId="77777777" w:rsidR="0086287C" w:rsidRDefault="0086287C"/>
                          <w:p w14:paraId="21E52591" w14:textId="77777777" w:rsidR="0086287C" w:rsidRDefault="008628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B00B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253815" w14:textId="77777777" w:rsidR="0086287C" w:rsidRDefault="0086287C"/>
                    <w:p w14:paraId="21E52591" w14:textId="77777777" w:rsidR="0086287C" w:rsidRDefault="008628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91D082" w14:textId="77777777" w:rsidR="0086287C" w:rsidRDefault="0086287C"/>
    <w:p w14:paraId="32F8DE8D" w14:textId="77777777" w:rsidR="0086287C" w:rsidRDefault="0086287C">
      <w:pPr>
        <w:rPr>
          <w:sz w:val="2"/>
          <w:szCs w:val="2"/>
        </w:rPr>
      </w:pPr>
    </w:p>
    <w:p w14:paraId="107E911B" w14:textId="77777777" w:rsidR="0086287C" w:rsidRDefault="0086287C"/>
    <w:p w14:paraId="62917007" w14:textId="77777777" w:rsidR="0086287C" w:rsidRDefault="0086287C">
      <w:pPr>
        <w:spacing w:after="0" w:line="240" w:lineRule="auto"/>
      </w:pPr>
    </w:p>
  </w:footnote>
  <w:footnote w:type="continuationSeparator" w:id="0">
    <w:p w14:paraId="5411BC71" w14:textId="77777777" w:rsidR="0086287C" w:rsidRDefault="0086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93A18D2"/>
    <w:multiLevelType w:val="multilevel"/>
    <w:tmpl w:val="F16C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C"/>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176342</TotalTime>
  <Pages>3</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5731</cp:revision>
  <cp:lastPrinted>2009-02-06T05:36:00Z</cp:lastPrinted>
  <dcterms:created xsi:type="dcterms:W3CDTF">2024-01-07T13:43:00Z</dcterms:created>
  <dcterms:modified xsi:type="dcterms:W3CDTF">2025-10-03T10:18:00Z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