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3084" w14:textId="77777777" w:rsidR="00BB53C7" w:rsidRDefault="00BB53C7" w:rsidP="00BB53C7">
      <w:pPr>
        <w:pStyle w:val="afffffffffffffffffffffffffff5"/>
        <w:rPr>
          <w:rFonts w:ascii="Verdana" w:hAnsi="Verdana"/>
          <w:color w:val="000000"/>
          <w:sz w:val="21"/>
          <w:szCs w:val="21"/>
        </w:rPr>
      </w:pPr>
      <w:r>
        <w:rPr>
          <w:rFonts w:ascii="Helvetica" w:hAnsi="Helvetica" w:cs="Helvetica"/>
          <w:b/>
          <w:bCs w:val="0"/>
          <w:color w:val="222222"/>
          <w:sz w:val="21"/>
          <w:szCs w:val="21"/>
        </w:rPr>
        <w:t>Михальченко, Галина Ефимовна.</w:t>
      </w:r>
      <w:r>
        <w:rPr>
          <w:rFonts w:ascii="Helvetica" w:hAnsi="Helvetica" w:cs="Helvetica"/>
          <w:color w:val="222222"/>
          <w:sz w:val="21"/>
          <w:szCs w:val="21"/>
        </w:rPr>
        <w:br/>
        <w:t xml:space="preserve">Многошаговые формулы для приближенного вычисления </w:t>
      </w:r>
      <w:proofErr w:type="gramStart"/>
      <w:r>
        <w:rPr>
          <w:rFonts w:ascii="Helvetica" w:hAnsi="Helvetica" w:cs="Helvetica"/>
          <w:color w:val="222222"/>
          <w:sz w:val="21"/>
          <w:szCs w:val="21"/>
        </w:rPr>
        <w:t>первообразных :</w:t>
      </w:r>
      <w:proofErr w:type="gramEnd"/>
      <w:r>
        <w:rPr>
          <w:rFonts w:ascii="Helvetica" w:hAnsi="Helvetica" w:cs="Helvetica"/>
          <w:color w:val="222222"/>
          <w:sz w:val="21"/>
          <w:szCs w:val="21"/>
        </w:rPr>
        <w:t xml:space="preserve"> диссертация ... кандидата физико-математических наук : 01.01.01. - Балашов, 1998. - 102 с.</w:t>
      </w:r>
    </w:p>
    <w:p w14:paraId="25801949" w14:textId="77777777" w:rsidR="00BB53C7" w:rsidRDefault="00BB53C7" w:rsidP="00BB53C7">
      <w:pPr>
        <w:pStyle w:val="20"/>
        <w:spacing w:before="0" w:after="312"/>
        <w:rPr>
          <w:rFonts w:ascii="Arial" w:hAnsi="Arial" w:cs="Arial"/>
          <w:caps/>
          <w:color w:val="333333"/>
          <w:sz w:val="27"/>
          <w:szCs w:val="27"/>
        </w:rPr>
      </w:pPr>
    </w:p>
    <w:p w14:paraId="3E56DD7C" w14:textId="77777777" w:rsidR="00BB53C7" w:rsidRDefault="00BB53C7" w:rsidP="00BB53C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Михальченко, Галина Ефимовна</w:t>
      </w:r>
    </w:p>
    <w:p w14:paraId="257BC154"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 содержании </w:t>
      </w:r>
      <w:proofErr w:type="spellStart"/>
      <w:r>
        <w:rPr>
          <w:rFonts w:ascii="Arial" w:hAnsi="Arial" w:cs="Arial"/>
          <w:color w:val="333333"/>
          <w:sz w:val="21"/>
          <w:szCs w:val="21"/>
        </w:rPr>
        <w:t>диссертаии</w:t>
      </w:r>
      <w:proofErr w:type="spellEnd"/>
      <w:r>
        <w:rPr>
          <w:rFonts w:ascii="Arial" w:hAnsi="Arial" w:cs="Arial"/>
          <w:color w:val="333333"/>
          <w:sz w:val="21"/>
          <w:szCs w:val="21"/>
        </w:rPr>
        <w:t>.</w:t>
      </w:r>
    </w:p>
    <w:p w14:paraId="17B480D8"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Обозначил.</w:t>
      </w:r>
    </w:p>
    <w:p w14:paraId="02BFA355"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Вспомогательные сведения.</w:t>
      </w:r>
    </w:p>
    <w:p w14:paraId="0CE9A496"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НОРМЫ ФУНКЦИОНАЛОВ ПОГРЕШНОСТЕЙ</w:t>
      </w:r>
    </w:p>
    <w:p w14:paraId="7A5BC484"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Интегральное представление функционалов погрешностей.</w:t>
      </w:r>
    </w:p>
    <w:p w14:paraId="2D8EEB5D"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Верхние оценки функций, реализующих интегральное представление функционалов погрешностей.</w:t>
      </w:r>
    </w:p>
    <w:p w14:paraId="5EE81D3C"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Разложение функций, реализующих интегральное </w:t>
      </w:r>
      <w:proofErr w:type="spellStart"/>
      <w:r>
        <w:rPr>
          <w:rFonts w:ascii="Arial" w:hAnsi="Arial" w:cs="Arial"/>
          <w:color w:val="333333"/>
          <w:sz w:val="21"/>
          <w:szCs w:val="21"/>
        </w:rPr>
        <w:t>представле</w:t>
      </w:r>
      <w:proofErr w:type="spellEnd"/>
      <w:r>
        <w:rPr>
          <w:rFonts w:ascii="Arial" w:hAnsi="Arial" w:cs="Arial"/>
          <w:color w:val="333333"/>
          <w:sz w:val="21"/>
          <w:szCs w:val="21"/>
        </w:rPr>
        <w:t xml:space="preserve"> </w:t>
      </w:r>
      <w:proofErr w:type="spellStart"/>
      <w:r>
        <w:rPr>
          <w:rFonts w:ascii="Arial" w:hAnsi="Arial" w:cs="Arial"/>
          <w:color w:val="333333"/>
          <w:sz w:val="21"/>
          <w:szCs w:val="21"/>
        </w:rPr>
        <w:t>ние</w:t>
      </w:r>
      <w:proofErr w:type="spellEnd"/>
      <w:r>
        <w:rPr>
          <w:rFonts w:ascii="Arial" w:hAnsi="Arial" w:cs="Arial"/>
          <w:color w:val="333333"/>
          <w:sz w:val="21"/>
          <w:szCs w:val="21"/>
        </w:rPr>
        <w:t xml:space="preserve"> функционалов погрешностей, по степеням корней </w:t>
      </w:r>
      <w:proofErr w:type="spellStart"/>
      <w:r>
        <w:rPr>
          <w:rFonts w:ascii="Arial" w:hAnsi="Arial" w:cs="Arial"/>
          <w:color w:val="333333"/>
          <w:sz w:val="21"/>
          <w:szCs w:val="21"/>
        </w:rPr>
        <w:t>характе</w:t>
      </w:r>
      <w:proofErr w:type="spellEnd"/>
      <w:r>
        <w:rPr>
          <w:rFonts w:ascii="Arial" w:hAnsi="Arial" w:cs="Arial"/>
          <w:color w:val="333333"/>
          <w:sz w:val="21"/>
          <w:szCs w:val="21"/>
        </w:rPr>
        <w:t xml:space="preserve"> </w:t>
      </w:r>
      <w:proofErr w:type="spellStart"/>
      <w:r>
        <w:rPr>
          <w:rFonts w:ascii="Arial" w:hAnsi="Arial" w:cs="Arial"/>
          <w:color w:val="333333"/>
          <w:sz w:val="21"/>
          <w:szCs w:val="21"/>
        </w:rPr>
        <w:t>ристического</w:t>
      </w:r>
      <w:proofErr w:type="spellEnd"/>
      <w:r>
        <w:rPr>
          <w:rFonts w:ascii="Arial" w:hAnsi="Arial" w:cs="Arial"/>
          <w:color w:val="333333"/>
          <w:sz w:val="21"/>
          <w:szCs w:val="21"/>
        </w:rPr>
        <w:t xml:space="preserve"> уравнения.</w:t>
      </w:r>
    </w:p>
    <w:p w14:paraId="09B66775"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Нормы функционалов погрешностей.</w:t>
      </w:r>
    </w:p>
    <w:p w14:paraId="35ABB31E"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СХОДИМОСТЬ ВЫЧИСЛИТЕЛЬНОГО ПРОЦЕССА</w:t>
      </w:r>
    </w:p>
    <w:p w14:paraId="170367E8"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w:t>
      </w:r>
      <w:proofErr w:type="gramStart"/>
      <w:r>
        <w:rPr>
          <w:rFonts w:ascii="Arial" w:hAnsi="Arial" w:cs="Arial"/>
          <w:color w:val="333333"/>
          <w:sz w:val="21"/>
          <w:szCs w:val="21"/>
        </w:rPr>
        <w:t>1.Верхние</w:t>
      </w:r>
      <w:proofErr w:type="gramEnd"/>
      <w:r>
        <w:rPr>
          <w:rFonts w:ascii="Arial" w:hAnsi="Arial" w:cs="Arial"/>
          <w:color w:val="333333"/>
          <w:sz w:val="21"/>
          <w:szCs w:val="21"/>
        </w:rPr>
        <w:t xml:space="preserve"> и нижние оценки норм функционалов погрешностей.</w:t>
      </w:r>
    </w:p>
    <w:p w14:paraId="78B5F93B"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w:t>
      </w:r>
      <w:proofErr w:type="gramStart"/>
      <w:r>
        <w:rPr>
          <w:rFonts w:ascii="Arial" w:hAnsi="Arial" w:cs="Arial"/>
          <w:color w:val="333333"/>
          <w:sz w:val="21"/>
          <w:szCs w:val="21"/>
        </w:rPr>
        <w:t>2.Достаточные</w:t>
      </w:r>
      <w:proofErr w:type="gramEnd"/>
      <w:r>
        <w:rPr>
          <w:rFonts w:ascii="Arial" w:hAnsi="Arial" w:cs="Arial"/>
          <w:color w:val="333333"/>
          <w:sz w:val="21"/>
          <w:szCs w:val="21"/>
        </w:rPr>
        <w:t xml:space="preserve"> условия сходимости вычислительного процесса.</w:t>
      </w:r>
    </w:p>
    <w:p w14:paraId="78275759"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АСИМПТОТИЧЕСКИ ОПТИМАЛЬНЫЕ ФОРМУЛЫ</w:t>
      </w:r>
    </w:p>
    <w:p w14:paraId="184EE88C"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Необходимые и достаточные условия асимптотической оптимальности.</w:t>
      </w:r>
    </w:p>
    <w:p w14:paraId="263BF60A"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Одношаговые формулы и последовательности функционалов с пограничным слоем.</w:t>
      </w:r>
    </w:p>
    <w:p w14:paraId="655A936E"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Интегральное представление функционалов погрешностей одношаговых формул.</w:t>
      </w:r>
    </w:p>
    <w:p w14:paraId="5ED6CCD5"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Асимптотически оптимальные одношаговые формулы.</w:t>
      </w:r>
    </w:p>
    <w:p w14:paraId="717CFA77"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ПРИМЕРЫ АСИМПТОТИЧЕСКИ ОПТИМАЛЬНЫХ</w:t>
      </w:r>
    </w:p>
    <w:p w14:paraId="62A1A76E"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ФОРМУЛ</w:t>
      </w:r>
    </w:p>
    <w:p w14:paraId="6EA11F12"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1.Примеры</w:t>
      </w:r>
      <w:proofErr w:type="gramEnd"/>
      <w:r>
        <w:rPr>
          <w:rFonts w:ascii="Arial" w:hAnsi="Arial" w:cs="Arial"/>
          <w:color w:val="333333"/>
          <w:sz w:val="21"/>
          <w:szCs w:val="21"/>
        </w:rPr>
        <w:t xml:space="preserve"> асимптотически оптимальных одношаговых формул.</w:t>
      </w:r>
    </w:p>
    <w:p w14:paraId="3631D5E6" w14:textId="77777777" w:rsidR="00BB53C7" w:rsidRDefault="00BB53C7" w:rsidP="00BB53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2.Примеры</w:t>
      </w:r>
      <w:proofErr w:type="gramEnd"/>
      <w:r>
        <w:rPr>
          <w:rFonts w:ascii="Arial" w:hAnsi="Arial" w:cs="Arial"/>
          <w:color w:val="333333"/>
          <w:sz w:val="21"/>
          <w:szCs w:val="21"/>
        </w:rPr>
        <w:t xml:space="preserve"> асимптотически оптимальных </w:t>
      </w:r>
      <w:proofErr w:type="spellStart"/>
      <w:r>
        <w:rPr>
          <w:rFonts w:ascii="Arial" w:hAnsi="Arial" w:cs="Arial"/>
          <w:color w:val="333333"/>
          <w:sz w:val="21"/>
          <w:szCs w:val="21"/>
        </w:rPr>
        <w:t>двухшаговых</w:t>
      </w:r>
      <w:proofErr w:type="spellEnd"/>
      <w:r>
        <w:rPr>
          <w:rFonts w:ascii="Arial" w:hAnsi="Arial" w:cs="Arial"/>
          <w:color w:val="333333"/>
          <w:sz w:val="21"/>
          <w:szCs w:val="21"/>
        </w:rPr>
        <w:t xml:space="preserve"> формул.</w:t>
      </w:r>
    </w:p>
    <w:p w14:paraId="54F2B699" w14:textId="0B6A49C2" w:rsidR="00F505A7" w:rsidRPr="00BB53C7" w:rsidRDefault="00F505A7" w:rsidP="00BB53C7"/>
    <w:sectPr w:rsidR="00F505A7" w:rsidRPr="00BB53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6D35" w14:textId="77777777" w:rsidR="002D1F72" w:rsidRDefault="002D1F72">
      <w:pPr>
        <w:spacing w:after="0" w:line="240" w:lineRule="auto"/>
      </w:pPr>
      <w:r>
        <w:separator/>
      </w:r>
    </w:p>
  </w:endnote>
  <w:endnote w:type="continuationSeparator" w:id="0">
    <w:p w14:paraId="4D99ACA2" w14:textId="77777777" w:rsidR="002D1F72" w:rsidRDefault="002D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8579" w14:textId="77777777" w:rsidR="002D1F72" w:rsidRDefault="002D1F72"/>
    <w:p w14:paraId="224B5AE2" w14:textId="77777777" w:rsidR="002D1F72" w:rsidRDefault="002D1F72"/>
    <w:p w14:paraId="3FEA6778" w14:textId="77777777" w:rsidR="002D1F72" w:rsidRDefault="002D1F72"/>
    <w:p w14:paraId="1E90387E" w14:textId="77777777" w:rsidR="002D1F72" w:rsidRDefault="002D1F72"/>
    <w:p w14:paraId="1DD401B5" w14:textId="77777777" w:rsidR="002D1F72" w:rsidRDefault="002D1F72"/>
    <w:p w14:paraId="69523E9D" w14:textId="77777777" w:rsidR="002D1F72" w:rsidRDefault="002D1F72"/>
    <w:p w14:paraId="13390047" w14:textId="77777777" w:rsidR="002D1F72" w:rsidRDefault="002D1F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8544C4" wp14:editId="49ABD5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6FBE" w14:textId="77777777" w:rsidR="002D1F72" w:rsidRDefault="002D1F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44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236FBE" w14:textId="77777777" w:rsidR="002D1F72" w:rsidRDefault="002D1F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C6535" w14:textId="77777777" w:rsidR="002D1F72" w:rsidRDefault="002D1F72"/>
    <w:p w14:paraId="18536BB0" w14:textId="77777777" w:rsidR="002D1F72" w:rsidRDefault="002D1F72"/>
    <w:p w14:paraId="5356F2B6" w14:textId="77777777" w:rsidR="002D1F72" w:rsidRDefault="002D1F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1F79CB" wp14:editId="329040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88CB" w14:textId="77777777" w:rsidR="002D1F72" w:rsidRDefault="002D1F72"/>
                          <w:p w14:paraId="01088A13" w14:textId="77777777" w:rsidR="002D1F72" w:rsidRDefault="002D1F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F79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AC88CB" w14:textId="77777777" w:rsidR="002D1F72" w:rsidRDefault="002D1F72"/>
                    <w:p w14:paraId="01088A13" w14:textId="77777777" w:rsidR="002D1F72" w:rsidRDefault="002D1F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AA1DA9" w14:textId="77777777" w:rsidR="002D1F72" w:rsidRDefault="002D1F72"/>
    <w:p w14:paraId="1E40CBAA" w14:textId="77777777" w:rsidR="002D1F72" w:rsidRDefault="002D1F72">
      <w:pPr>
        <w:rPr>
          <w:sz w:val="2"/>
          <w:szCs w:val="2"/>
        </w:rPr>
      </w:pPr>
    </w:p>
    <w:p w14:paraId="36D2087B" w14:textId="77777777" w:rsidR="002D1F72" w:rsidRDefault="002D1F72"/>
    <w:p w14:paraId="329C3AB7" w14:textId="77777777" w:rsidR="002D1F72" w:rsidRDefault="002D1F72">
      <w:pPr>
        <w:spacing w:after="0" w:line="240" w:lineRule="auto"/>
      </w:pPr>
    </w:p>
  </w:footnote>
  <w:footnote w:type="continuationSeparator" w:id="0">
    <w:p w14:paraId="6524BA56" w14:textId="77777777" w:rsidR="002D1F72" w:rsidRDefault="002D1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7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104978</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1210</cp:revision>
  <cp:lastPrinted>2009-02-06T05:36:00Z</cp:lastPrinted>
  <dcterms:created xsi:type="dcterms:W3CDTF">2024-01-07T13:43:00Z</dcterms:created>
  <dcterms:modified xsi:type="dcterms:W3CDTF">2025-06-01T19:24:00Z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