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844AE1" w:rsidRPr="00C118E5" w:rsidRDefault="00844AE1" w:rsidP="00844AE1">
      <w:pPr>
        <w:pStyle w:val="affffffff1"/>
        <w:spacing w:line="240" w:lineRule="auto"/>
      </w:pPr>
    </w:p>
    <w:p w:rsidR="00844AE1" w:rsidRPr="00C118E5" w:rsidRDefault="00844AE1" w:rsidP="00844AE1">
      <w:pPr>
        <w:pStyle w:val="affffffff1"/>
        <w:spacing w:line="240" w:lineRule="auto"/>
      </w:pPr>
    </w:p>
    <w:p w:rsidR="006C2EF2" w:rsidRDefault="006C2EF2" w:rsidP="006C2EF2">
      <w:pPr>
        <w:pStyle w:val="affffffff1"/>
        <w:ind w:firstLine="708"/>
      </w:pPr>
      <w:proofErr w:type="gramStart"/>
      <w:r>
        <w:t>Б</w:t>
      </w:r>
      <w:proofErr w:type="gramEnd"/>
      <w:r>
        <w:t>ІЛОЦЕРКІВСЬКИЙ ДЕРЖАВНИЙ АГРАРНИЙ УНІВЕРСИТЕТ</w:t>
      </w:r>
    </w:p>
    <w:p w:rsidR="006C2EF2" w:rsidRDefault="006C2EF2" w:rsidP="006C2EF2">
      <w:pPr>
        <w:spacing w:line="360" w:lineRule="auto"/>
        <w:ind w:firstLine="709"/>
        <w:jc w:val="right"/>
        <w:rPr>
          <w:sz w:val="28"/>
          <w:lang w:val="uk-UA"/>
        </w:rPr>
      </w:pPr>
    </w:p>
    <w:p w:rsidR="006C2EF2" w:rsidRDefault="006C2EF2" w:rsidP="006C2EF2">
      <w:pPr>
        <w:pStyle w:val="affffffff2"/>
        <w:spacing w:line="360" w:lineRule="auto"/>
        <w:ind w:firstLine="709"/>
      </w:pPr>
      <w:r>
        <w:t>На правах рукопису</w:t>
      </w:r>
    </w:p>
    <w:p w:rsidR="006C2EF2" w:rsidRDefault="006C2EF2" w:rsidP="006C2EF2">
      <w:pPr>
        <w:pStyle w:val="affffffff2"/>
        <w:spacing w:line="360" w:lineRule="auto"/>
        <w:ind w:firstLine="709"/>
      </w:pPr>
    </w:p>
    <w:p w:rsidR="006C2EF2" w:rsidRDefault="006C2EF2" w:rsidP="006C2EF2">
      <w:pPr>
        <w:pStyle w:val="affffffff2"/>
        <w:spacing w:line="360" w:lineRule="auto"/>
        <w:rPr>
          <w:b w:val="0"/>
          <w:caps/>
        </w:rPr>
      </w:pPr>
      <w:r>
        <w:rPr>
          <w:b w:val="0"/>
          <w:caps/>
        </w:rPr>
        <w:t>Петрик Максим ВАсильович</w:t>
      </w:r>
    </w:p>
    <w:p w:rsidR="006C2EF2" w:rsidRDefault="006C2EF2" w:rsidP="006C2EF2">
      <w:pPr>
        <w:pStyle w:val="affffffff2"/>
        <w:spacing w:line="360" w:lineRule="auto"/>
        <w:ind w:firstLine="709"/>
        <w:rPr>
          <w:b w:val="0"/>
        </w:rPr>
      </w:pPr>
    </w:p>
    <w:p w:rsidR="006C2EF2" w:rsidRDefault="006C2EF2" w:rsidP="006C2EF2">
      <w:pPr>
        <w:pStyle w:val="affffffff2"/>
        <w:spacing w:line="360" w:lineRule="auto"/>
        <w:ind w:firstLine="709"/>
      </w:pPr>
      <w:r>
        <w:t>УДК 619:617.57/. 58:636.2</w:t>
      </w:r>
    </w:p>
    <w:p w:rsidR="006C2EF2" w:rsidRDefault="006C2EF2" w:rsidP="006C2EF2">
      <w:pPr>
        <w:pStyle w:val="affffffff2"/>
        <w:spacing w:line="360" w:lineRule="auto"/>
        <w:ind w:firstLine="709"/>
      </w:pPr>
    </w:p>
    <w:p w:rsidR="006C2EF2" w:rsidRDefault="006C2EF2" w:rsidP="006C2EF2">
      <w:pPr>
        <w:pStyle w:val="affffffff2"/>
        <w:spacing w:line="360" w:lineRule="auto"/>
      </w:pPr>
    </w:p>
    <w:p w:rsidR="006C2EF2" w:rsidRDefault="006C2EF2" w:rsidP="006C2EF2">
      <w:pPr>
        <w:pStyle w:val="affffffff2"/>
        <w:spacing w:line="360" w:lineRule="auto"/>
      </w:pPr>
    </w:p>
    <w:p w:rsidR="006C2EF2" w:rsidRDefault="006C2EF2" w:rsidP="006C2EF2">
      <w:pPr>
        <w:pStyle w:val="affffffff2"/>
        <w:spacing w:line="360" w:lineRule="auto"/>
        <w:rPr>
          <w:b w:val="0"/>
          <w:caps/>
        </w:rPr>
      </w:pPr>
      <w:bookmarkStart w:id="0" w:name="_GoBack"/>
      <w:r>
        <w:rPr>
          <w:b w:val="0"/>
          <w:caps/>
        </w:rPr>
        <w:t>застосування антисептичних емульсій</w:t>
      </w:r>
    </w:p>
    <w:p w:rsidR="006C2EF2" w:rsidRDefault="006C2EF2" w:rsidP="006C2EF2">
      <w:pPr>
        <w:pStyle w:val="affffffff2"/>
        <w:spacing w:line="360" w:lineRule="auto"/>
        <w:rPr>
          <w:b w:val="0"/>
          <w:caps/>
        </w:rPr>
      </w:pPr>
      <w:r>
        <w:rPr>
          <w:b w:val="0"/>
          <w:caps/>
        </w:rPr>
        <w:t>і</w:t>
      </w:r>
      <w:proofErr w:type="gramStart"/>
      <w:r>
        <w:rPr>
          <w:b w:val="0"/>
          <w:caps/>
        </w:rPr>
        <w:t>з</w:t>
      </w:r>
      <w:proofErr w:type="gramEnd"/>
      <w:r>
        <w:rPr>
          <w:b w:val="0"/>
          <w:caps/>
        </w:rPr>
        <w:t xml:space="preserve"> димексидом при гнійно-некротичних процесах</w:t>
      </w:r>
    </w:p>
    <w:p w:rsidR="006C2EF2" w:rsidRDefault="006C2EF2" w:rsidP="006C2EF2">
      <w:pPr>
        <w:pStyle w:val="affffffff2"/>
        <w:spacing w:line="360" w:lineRule="auto"/>
        <w:rPr>
          <w:b w:val="0"/>
          <w:caps/>
        </w:rPr>
      </w:pPr>
      <w:r>
        <w:rPr>
          <w:b w:val="0"/>
          <w:caps/>
        </w:rPr>
        <w:t>у ділянці пальців у високопродуктивних корів</w:t>
      </w:r>
    </w:p>
    <w:bookmarkEnd w:id="0"/>
    <w:p w:rsidR="006C2EF2" w:rsidRDefault="006C2EF2" w:rsidP="006C2EF2">
      <w:pPr>
        <w:pStyle w:val="affffffff2"/>
        <w:spacing w:line="360" w:lineRule="auto"/>
        <w:ind w:firstLine="709"/>
      </w:pPr>
    </w:p>
    <w:p w:rsidR="006C2EF2" w:rsidRDefault="006C2EF2" w:rsidP="006C2EF2">
      <w:pPr>
        <w:pStyle w:val="affffffff2"/>
        <w:spacing w:line="360" w:lineRule="auto"/>
      </w:pPr>
      <w:r>
        <w:t>16.00.05 – ветеринарна хірургія</w:t>
      </w:r>
    </w:p>
    <w:p w:rsidR="006C2EF2" w:rsidRDefault="006C2EF2" w:rsidP="006C2EF2">
      <w:pPr>
        <w:pStyle w:val="affffffff2"/>
        <w:spacing w:line="360" w:lineRule="auto"/>
        <w:ind w:firstLine="709"/>
      </w:pPr>
    </w:p>
    <w:p w:rsidR="006C2EF2" w:rsidRDefault="006C2EF2" w:rsidP="006C2EF2">
      <w:pPr>
        <w:pStyle w:val="affffffff2"/>
        <w:spacing w:line="360" w:lineRule="auto"/>
      </w:pPr>
      <w:r>
        <w:t>Дисертація</w:t>
      </w:r>
    </w:p>
    <w:p w:rsidR="006C2EF2" w:rsidRDefault="006C2EF2" w:rsidP="006C2EF2">
      <w:pPr>
        <w:pStyle w:val="affffffff2"/>
        <w:spacing w:line="360" w:lineRule="auto"/>
      </w:pPr>
      <w:r>
        <w:t>на здобуття наукового ступеня</w:t>
      </w:r>
    </w:p>
    <w:p w:rsidR="006C2EF2" w:rsidRDefault="006C2EF2" w:rsidP="006C2EF2">
      <w:pPr>
        <w:pStyle w:val="affffffff2"/>
        <w:spacing w:line="360" w:lineRule="auto"/>
      </w:pPr>
      <w:r>
        <w:t>кандидата ветеринарних наук</w:t>
      </w:r>
    </w:p>
    <w:p w:rsidR="006C2EF2" w:rsidRDefault="006C2EF2" w:rsidP="006C2EF2">
      <w:pPr>
        <w:pStyle w:val="affffffff2"/>
        <w:spacing w:line="360" w:lineRule="auto"/>
        <w:ind w:firstLine="709"/>
      </w:pPr>
    </w:p>
    <w:p w:rsidR="006C2EF2" w:rsidRDefault="006C2EF2" w:rsidP="006C2EF2">
      <w:pPr>
        <w:pStyle w:val="affffffff2"/>
        <w:tabs>
          <w:tab w:val="left" w:pos="5400"/>
        </w:tabs>
        <w:spacing w:line="360" w:lineRule="auto"/>
        <w:ind w:left="4248" w:firstLine="709"/>
        <w:jc w:val="both"/>
      </w:pPr>
      <w:r>
        <w:t xml:space="preserve">       Науковий керівник – заслужений</w:t>
      </w:r>
    </w:p>
    <w:p w:rsidR="006C2EF2" w:rsidRDefault="006C2EF2" w:rsidP="006C2EF2">
      <w:pPr>
        <w:pStyle w:val="affffffff2"/>
        <w:spacing w:line="360" w:lineRule="auto"/>
        <w:ind w:left="4248" w:firstLine="709"/>
        <w:jc w:val="both"/>
      </w:pPr>
      <w:r>
        <w:t xml:space="preserve">       працівник народної освіти України,</w:t>
      </w:r>
    </w:p>
    <w:p w:rsidR="006C2EF2" w:rsidRDefault="006C2EF2" w:rsidP="006C2EF2">
      <w:pPr>
        <w:pStyle w:val="affffffff2"/>
        <w:spacing w:line="360" w:lineRule="auto"/>
        <w:ind w:left="4248" w:firstLine="709"/>
        <w:jc w:val="both"/>
      </w:pPr>
      <w:r>
        <w:t xml:space="preserve">       доктор ветеринарних наук, професор</w:t>
      </w:r>
    </w:p>
    <w:p w:rsidR="006C2EF2" w:rsidRDefault="006C2EF2" w:rsidP="006C2EF2">
      <w:pPr>
        <w:pStyle w:val="affffffff2"/>
        <w:spacing w:line="360" w:lineRule="auto"/>
        <w:ind w:left="4248" w:firstLine="709"/>
        <w:jc w:val="both"/>
        <w:rPr>
          <w:b w:val="0"/>
        </w:rPr>
      </w:pPr>
      <w:r>
        <w:rPr>
          <w:b w:val="0"/>
        </w:rPr>
        <w:t xml:space="preserve">       Панько Іван Семенович</w:t>
      </w:r>
    </w:p>
    <w:p w:rsidR="006C2EF2" w:rsidRDefault="006C2EF2" w:rsidP="006C2EF2">
      <w:pPr>
        <w:pStyle w:val="affffffff2"/>
        <w:spacing w:line="360" w:lineRule="auto"/>
        <w:ind w:left="4248" w:firstLine="709"/>
        <w:jc w:val="both"/>
      </w:pPr>
    </w:p>
    <w:p w:rsidR="006C2EF2" w:rsidRDefault="006C2EF2" w:rsidP="006C2EF2">
      <w:pPr>
        <w:pStyle w:val="affffffff2"/>
        <w:spacing w:line="360" w:lineRule="auto"/>
        <w:ind w:left="4248" w:firstLine="709"/>
        <w:jc w:val="both"/>
      </w:pPr>
    </w:p>
    <w:p w:rsidR="006C2EF2" w:rsidRDefault="006C2EF2" w:rsidP="006C2EF2">
      <w:pPr>
        <w:pStyle w:val="affffffff2"/>
        <w:spacing w:line="360" w:lineRule="auto"/>
        <w:ind w:left="4248" w:firstLine="709"/>
        <w:jc w:val="both"/>
      </w:pPr>
    </w:p>
    <w:p w:rsidR="006C2EF2" w:rsidRDefault="006C2EF2" w:rsidP="006C2EF2">
      <w:pPr>
        <w:pStyle w:val="affffffff2"/>
        <w:spacing w:line="360" w:lineRule="auto"/>
        <w:ind w:left="4248" w:firstLine="709"/>
        <w:jc w:val="both"/>
      </w:pPr>
    </w:p>
    <w:p w:rsidR="006C2EF2" w:rsidRDefault="006C2EF2" w:rsidP="006C2EF2">
      <w:pPr>
        <w:pStyle w:val="affffffff2"/>
        <w:spacing w:line="360" w:lineRule="auto"/>
      </w:pPr>
      <w:proofErr w:type="gramStart"/>
      <w:r>
        <w:t>Б</w:t>
      </w:r>
      <w:proofErr w:type="gramEnd"/>
      <w:r>
        <w:t>іла Церква – 2006</w:t>
      </w:r>
    </w:p>
    <w:p w:rsidR="006C2EF2" w:rsidRDefault="006C2EF2" w:rsidP="006C2EF2">
      <w:pPr>
        <w:pStyle w:val="affffffff2"/>
        <w:spacing w:line="360" w:lineRule="auto"/>
      </w:pPr>
      <w:r>
        <w:br w:type="page"/>
      </w:r>
      <w:r>
        <w:rPr>
          <w:b w:val="0"/>
        </w:rPr>
        <w:lastRenderedPageBreak/>
        <w:t>ЗМІ</w:t>
      </w:r>
      <w:proofErr w:type="gramStart"/>
      <w:r>
        <w:rPr>
          <w:b w:val="0"/>
        </w:rPr>
        <w:t>СТ</w:t>
      </w:r>
      <w:proofErr w:type="gramEnd"/>
    </w:p>
    <w:p w:rsidR="006C2EF2" w:rsidRDefault="006C2EF2" w:rsidP="006C2EF2">
      <w:pPr>
        <w:pStyle w:val="affffffff2"/>
        <w:spacing w:line="360" w:lineRule="auto"/>
        <w:jc w:val="both"/>
      </w:pPr>
    </w:p>
    <w:p w:rsidR="006C2EF2" w:rsidRDefault="006C2EF2" w:rsidP="006C2EF2">
      <w:pPr>
        <w:pStyle w:val="affffffff2"/>
        <w:spacing w:line="360" w:lineRule="auto"/>
        <w:jc w:val="both"/>
      </w:pPr>
    </w:p>
    <w:p w:rsidR="006C2EF2" w:rsidRDefault="006C2EF2" w:rsidP="006C2EF2">
      <w:pPr>
        <w:pStyle w:val="affffffff2"/>
        <w:spacing w:line="360" w:lineRule="auto"/>
        <w:jc w:val="both"/>
      </w:pPr>
    </w:p>
    <w:p w:rsidR="006C2EF2" w:rsidRDefault="006C2EF2" w:rsidP="006C2EF2">
      <w:pPr>
        <w:pStyle w:val="affffffff2"/>
        <w:spacing w:line="360" w:lineRule="auto"/>
        <w:jc w:val="both"/>
        <w:rPr>
          <w:caps/>
        </w:rPr>
      </w:pPr>
      <w:r>
        <w:rPr>
          <w:b w:val="0"/>
        </w:rPr>
        <w:t>Перелік умовних скорочень</w:t>
      </w:r>
      <w:r>
        <w:rPr>
          <w:b w:val="0"/>
          <w:caps/>
        </w:rPr>
        <w:tab/>
      </w:r>
      <w:r>
        <w:rPr>
          <w:b w:val="0"/>
          <w:caps/>
        </w:rPr>
        <w:tab/>
      </w:r>
      <w:r>
        <w:rPr>
          <w:b w:val="0"/>
          <w:caps/>
        </w:rPr>
        <w:tab/>
      </w:r>
      <w:r>
        <w:rPr>
          <w:b w:val="0"/>
          <w:caps/>
        </w:rPr>
        <w:tab/>
      </w:r>
      <w:r>
        <w:rPr>
          <w:b w:val="0"/>
          <w:caps/>
        </w:rPr>
        <w:tab/>
      </w:r>
      <w:r>
        <w:rPr>
          <w:b w:val="0"/>
          <w:caps/>
        </w:rPr>
        <w:tab/>
      </w:r>
      <w:r>
        <w:rPr>
          <w:b w:val="0"/>
          <w:caps/>
        </w:rPr>
        <w:tab/>
      </w:r>
      <w:r>
        <w:rPr>
          <w:b w:val="0"/>
          <w:caps/>
        </w:rPr>
        <w:tab/>
      </w:r>
      <w:r>
        <w:rPr>
          <w:caps/>
        </w:rPr>
        <w:t>4</w:t>
      </w:r>
    </w:p>
    <w:p w:rsidR="006C2EF2" w:rsidRDefault="006C2EF2" w:rsidP="006C2EF2">
      <w:pPr>
        <w:pStyle w:val="affffffff2"/>
        <w:spacing w:line="360" w:lineRule="auto"/>
        <w:jc w:val="both"/>
        <w:rPr>
          <w:caps/>
        </w:rPr>
      </w:pPr>
      <w:proofErr w:type="gramStart"/>
      <w:r>
        <w:rPr>
          <w:b w:val="0"/>
        </w:rPr>
        <w:t>Вступ</w:t>
      </w:r>
      <w:proofErr w:type="gramEnd"/>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5</w:t>
      </w:r>
    </w:p>
    <w:p w:rsidR="006C2EF2" w:rsidRDefault="006C2EF2" w:rsidP="006C2EF2">
      <w:pPr>
        <w:pStyle w:val="affffffff2"/>
        <w:spacing w:line="360" w:lineRule="auto"/>
        <w:jc w:val="both"/>
        <w:rPr>
          <w:caps/>
        </w:rPr>
      </w:pPr>
      <w:r>
        <w:t>Розділ 1</w:t>
      </w:r>
      <w:r>
        <w:rPr>
          <w:b w:val="0"/>
        </w:rPr>
        <w:t xml:space="preserve"> Огляд літератури</w:t>
      </w:r>
      <w:r>
        <w:t xml:space="preserve"> </w:t>
      </w:r>
      <w:r>
        <w:rPr>
          <w:caps/>
        </w:rPr>
        <w:tab/>
      </w:r>
      <w:r>
        <w:rPr>
          <w:caps/>
        </w:rPr>
        <w:tab/>
      </w:r>
      <w:r>
        <w:rPr>
          <w:caps/>
        </w:rPr>
        <w:tab/>
      </w:r>
      <w:r>
        <w:rPr>
          <w:caps/>
        </w:rPr>
        <w:tab/>
      </w:r>
      <w:r>
        <w:rPr>
          <w:caps/>
        </w:rPr>
        <w:tab/>
      </w:r>
      <w:r>
        <w:rPr>
          <w:caps/>
        </w:rPr>
        <w:tab/>
      </w:r>
      <w:r>
        <w:rPr>
          <w:caps/>
        </w:rPr>
        <w:tab/>
      </w:r>
      <w:r>
        <w:rPr>
          <w:caps/>
        </w:rPr>
        <w:tab/>
      </w:r>
      <w:r>
        <w:rPr>
          <w:caps/>
        </w:rPr>
        <w:tab/>
        <w:t>10</w:t>
      </w:r>
    </w:p>
    <w:p w:rsidR="006C2EF2" w:rsidRDefault="006C2EF2" w:rsidP="006C2EF2">
      <w:pPr>
        <w:pStyle w:val="affffffff2"/>
        <w:spacing w:line="360" w:lineRule="auto"/>
        <w:ind w:firstLine="1440"/>
        <w:jc w:val="both"/>
      </w:pPr>
      <w:r>
        <w:t xml:space="preserve">1.1. Поширення хвороб ратиць </w:t>
      </w:r>
      <w:proofErr w:type="gramStart"/>
      <w:r>
        <w:t>у кор</w:t>
      </w:r>
      <w:proofErr w:type="gramEnd"/>
      <w:r>
        <w:t>ів</w:t>
      </w:r>
      <w:r>
        <w:tab/>
      </w:r>
      <w:r>
        <w:tab/>
      </w:r>
      <w:r>
        <w:tab/>
      </w:r>
      <w:r>
        <w:tab/>
      </w:r>
      <w:r>
        <w:tab/>
        <w:t>10</w:t>
      </w:r>
    </w:p>
    <w:p w:rsidR="006C2EF2" w:rsidRDefault="006C2EF2" w:rsidP="006C2EF2">
      <w:pPr>
        <w:pStyle w:val="affffffff2"/>
        <w:spacing w:line="360" w:lineRule="auto"/>
        <w:ind w:firstLine="1440"/>
        <w:jc w:val="both"/>
      </w:pPr>
      <w:r>
        <w:t xml:space="preserve">1.2. Патогенез уражень ратиць </w:t>
      </w:r>
      <w:proofErr w:type="gramStart"/>
      <w:r>
        <w:t>у кор</w:t>
      </w:r>
      <w:proofErr w:type="gramEnd"/>
      <w:r>
        <w:t>ів</w:t>
      </w:r>
      <w:r>
        <w:tab/>
      </w:r>
      <w:r>
        <w:tab/>
      </w:r>
      <w:r>
        <w:tab/>
      </w:r>
      <w:r>
        <w:tab/>
      </w:r>
      <w:r>
        <w:tab/>
        <w:t>15</w:t>
      </w:r>
    </w:p>
    <w:p w:rsidR="006C2EF2" w:rsidRDefault="006C2EF2" w:rsidP="006C2EF2">
      <w:pPr>
        <w:pStyle w:val="affffffff2"/>
        <w:spacing w:line="360" w:lineRule="auto"/>
        <w:ind w:firstLine="1440"/>
        <w:jc w:val="both"/>
      </w:pPr>
      <w:r>
        <w:t>1.3. Лікування</w:t>
      </w:r>
      <w:r>
        <w:tab/>
      </w:r>
      <w:r>
        <w:tab/>
      </w:r>
      <w:r>
        <w:tab/>
      </w:r>
      <w:r>
        <w:tab/>
      </w:r>
      <w:r>
        <w:tab/>
      </w:r>
      <w:r>
        <w:tab/>
      </w:r>
      <w:r>
        <w:tab/>
      </w:r>
      <w:r>
        <w:tab/>
      </w:r>
      <w:r>
        <w:tab/>
        <w:t>22</w:t>
      </w:r>
    </w:p>
    <w:p w:rsidR="006C2EF2" w:rsidRDefault="006C2EF2" w:rsidP="006C2EF2">
      <w:pPr>
        <w:pStyle w:val="affffffff2"/>
        <w:spacing w:line="360" w:lineRule="auto"/>
        <w:ind w:firstLine="1440"/>
        <w:jc w:val="both"/>
      </w:pPr>
      <w:r>
        <w:t xml:space="preserve">1.4. </w:t>
      </w:r>
      <w:proofErr w:type="gramStart"/>
      <w:r>
        <w:t>Проф</w:t>
      </w:r>
      <w:proofErr w:type="gramEnd"/>
      <w:r>
        <w:t>ілактика хвороб пальців у корів</w:t>
      </w:r>
      <w:r>
        <w:tab/>
      </w:r>
      <w:r>
        <w:tab/>
      </w:r>
      <w:r>
        <w:tab/>
      </w:r>
      <w:r>
        <w:tab/>
        <w:t>27</w:t>
      </w:r>
    </w:p>
    <w:p w:rsidR="006C2EF2" w:rsidRDefault="006C2EF2" w:rsidP="006C2EF2">
      <w:pPr>
        <w:pStyle w:val="affffffff2"/>
        <w:spacing w:line="360" w:lineRule="auto"/>
        <w:jc w:val="both"/>
        <w:rPr>
          <w:b w:val="0"/>
        </w:rPr>
      </w:pPr>
      <w:r>
        <w:t>Розділ 2</w:t>
      </w:r>
      <w:r>
        <w:rPr>
          <w:b w:val="0"/>
        </w:rPr>
        <w:t xml:space="preserve"> Вибі</w:t>
      </w:r>
      <w:proofErr w:type="gramStart"/>
      <w:r>
        <w:rPr>
          <w:b w:val="0"/>
        </w:rPr>
        <w:t>р</w:t>
      </w:r>
      <w:proofErr w:type="gramEnd"/>
      <w:r>
        <w:rPr>
          <w:b w:val="0"/>
        </w:rPr>
        <w:t xml:space="preserve"> напрямків досліджень, матеріал та методи</w:t>
      </w:r>
    </w:p>
    <w:p w:rsidR="006C2EF2" w:rsidRDefault="006C2EF2" w:rsidP="006C2EF2">
      <w:pPr>
        <w:pStyle w:val="affffffff2"/>
        <w:spacing w:line="360" w:lineRule="auto"/>
        <w:ind w:left="708"/>
        <w:jc w:val="both"/>
        <w:rPr>
          <w:caps/>
        </w:rPr>
      </w:pPr>
      <w:r>
        <w:rPr>
          <w:b w:val="0"/>
        </w:rPr>
        <w:t xml:space="preserve">     виконання роботи</w:t>
      </w:r>
      <w:r>
        <w:tab/>
      </w:r>
      <w:r>
        <w:tab/>
      </w:r>
      <w:r>
        <w:tab/>
      </w:r>
      <w:r>
        <w:tab/>
      </w:r>
      <w:r>
        <w:tab/>
      </w:r>
      <w:r>
        <w:tab/>
      </w:r>
      <w:r>
        <w:rPr>
          <w:caps/>
        </w:rPr>
        <w:tab/>
      </w:r>
      <w:r>
        <w:rPr>
          <w:caps/>
        </w:rPr>
        <w:tab/>
      </w:r>
      <w:r>
        <w:rPr>
          <w:caps/>
        </w:rPr>
        <w:tab/>
        <w:t>33</w:t>
      </w:r>
    </w:p>
    <w:p w:rsidR="006C2EF2" w:rsidRDefault="006C2EF2" w:rsidP="006C2EF2">
      <w:pPr>
        <w:pStyle w:val="affffffff2"/>
        <w:spacing w:line="360" w:lineRule="auto"/>
        <w:jc w:val="both"/>
        <w:rPr>
          <w:b w:val="0"/>
        </w:rPr>
      </w:pPr>
      <w:r>
        <w:t>Розділ 3</w:t>
      </w:r>
      <w:r>
        <w:rPr>
          <w:b w:val="0"/>
          <w:caps/>
        </w:rPr>
        <w:t xml:space="preserve"> </w:t>
      </w:r>
      <w:r>
        <w:rPr>
          <w:b w:val="0"/>
        </w:rPr>
        <w:t>Поширення і клінічні форми уражень у ділянці</w:t>
      </w:r>
    </w:p>
    <w:p w:rsidR="006C2EF2" w:rsidRDefault="006C2EF2" w:rsidP="006C2EF2">
      <w:pPr>
        <w:pStyle w:val="affffffff2"/>
        <w:spacing w:line="360" w:lineRule="auto"/>
        <w:ind w:firstLine="708"/>
        <w:jc w:val="both"/>
        <w:rPr>
          <w:caps/>
        </w:rPr>
      </w:pPr>
      <w:r>
        <w:rPr>
          <w:b w:val="0"/>
        </w:rPr>
        <w:t xml:space="preserve">     пальців у високопродуктивних корів</w:t>
      </w:r>
      <w:r>
        <w:rPr>
          <w:caps/>
        </w:rPr>
        <w:tab/>
      </w:r>
      <w:r>
        <w:rPr>
          <w:caps/>
        </w:rPr>
        <w:tab/>
      </w:r>
      <w:r>
        <w:rPr>
          <w:caps/>
        </w:rPr>
        <w:tab/>
      </w:r>
      <w:r>
        <w:rPr>
          <w:caps/>
        </w:rPr>
        <w:tab/>
      </w:r>
      <w:r>
        <w:rPr>
          <w:caps/>
        </w:rPr>
        <w:tab/>
        <w:t>39</w:t>
      </w:r>
    </w:p>
    <w:p w:rsidR="006C2EF2" w:rsidRDefault="006C2EF2" w:rsidP="006C2EF2">
      <w:pPr>
        <w:pStyle w:val="affffffff2"/>
        <w:spacing w:line="360" w:lineRule="auto"/>
        <w:ind w:firstLine="1440"/>
        <w:jc w:val="both"/>
      </w:pPr>
      <w:r>
        <w:t xml:space="preserve">3.1. Поширення хвороб ділянкці пальців </w:t>
      </w:r>
      <w:proofErr w:type="gramStart"/>
      <w:r>
        <w:t>у кор</w:t>
      </w:r>
      <w:proofErr w:type="gramEnd"/>
      <w:r>
        <w:t xml:space="preserve">ів </w:t>
      </w:r>
      <w:r>
        <w:tab/>
      </w:r>
      <w:r>
        <w:tab/>
      </w:r>
      <w:r>
        <w:tab/>
        <w:t>39</w:t>
      </w:r>
    </w:p>
    <w:p w:rsidR="006C2EF2" w:rsidRDefault="006C2EF2" w:rsidP="006C2EF2">
      <w:pPr>
        <w:pStyle w:val="affffffff2"/>
        <w:spacing w:line="360" w:lineRule="auto"/>
        <w:ind w:firstLine="1440"/>
        <w:jc w:val="both"/>
      </w:pPr>
      <w:r>
        <w:t>3.2. Клінічні форми гнійно-некротичних уражень</w:t>
      </w:r>
    </w:p>
    <w:p w:rsidR="006C2EF2" w:rsidRDefault="006C2EF2" w:rsidP="006C2EF2">
      <w:pPr>
        <w:pStyle w:val="affffffff2"/>
        <w:spacing w:line="360" w:lineRule="auto"/>
        <w:ind w:firstLine="1440"/>
        <w:jc w:val="both"/>
      </w:pPr>
      <w:r>
        <w:t xml:space="preserve">      пальців </w:t>
      </w:r>
      <w:proofErr w:type="gramStart"/>
      <w:r>
        <w:t>у кор</w:t>
      </w:r>
      <w:proofErr w:type="gramEnd"/>
      <w:r>
        <w:t>ів</w:t>
      </w:r>
      <w:r>
        <w:tab/>
      </w:r>
      <w:r>
        <w:tab/>
      </w:r>
      <w:r>
        <w:tab/>
      </w:r>
      <w:r>
        <w:tab/>
      </w:r>
      <w:r>
        <w:tab/>
      </w:r>
      <w:r>
        <w:tab/>
      </w:r>
      <w:r>
        <w:tab/>
      </w:r>
      <w:r>
        <w:tab/>
        <w:t>52</w:t>
      </w:r>
    </w:p>
    <w:p w:rsidR="006C2EF2" w:rsidRDefault="006C2EF2" w:rsidP="006C2EF2">
      <w:pPr>
        <w:pStyle w:val="affffffff2"/>
        <w:spacing w:line="360" w:lineRule="auto"/>
        <w:jc w:val="both"/>
        <w:rPr>
          <w:b w:val="0"/>
        </w:rPr>
      </w:pPr>
      <w:r>
        <w:t>Розділ 4</w:t>
      </w:r>
      <w:r>
        <w:rPr>
          <w:b w:val="0"/>
        </w:rPr>
        <w:t xml:space="preserve"> Гематологічні та біохімічні показники крові </w:t>
      </w:r>
      <w:proofErr w:type="gramStart"/>
      <w:r>
        <w:rPr>
          <w:b w:val="0"/>
        </w:rPr>
        <w:t>при</w:t>
      </w:r>
      <w:proofErr w:type="gramEnd"/>
    </w:p>
    <w:p w:rsidR="006C2EF2" w:rsidRDefault="006C2EF2" w:rsidP="006C2EF2">
      <w:pPr>
        <w:pStyle w:val="affffffff2"/>
        <w:spacing w:line="360" w:lineRule="auto"/>
        <w:ind w:firstLine="708"/>
        <w:jc w:val="both"/>
      </w:pPr>
      <w:r>
        <w:rPr>
          <w:b w:val="0"/>
        </w:rPr>
        <w:t xml:space="preserve">     гнійно-некротичних ураженнях пальців </w:t>
      </w:r>
      <w:proofErr w:type="gramStart"/>
      <w:r>
        <w:rPr>
          <w:b w:val="0"/>
        </w:rPr>
        <w:t>у кор</w:t>
      </w:r>
      <w:proofErr w:type="gramEnd"/>
      <w:r>
        <w:rPr>
          <w:b w:val="0"/>
        </w:rPr>
        <w:t>ів</w:t>
      </w:r>
      <w:r>
        <w:tab/>
      </w:r>
      <w:r>
        <w:tab/>
      </w:r>
      <w:r>
        <w:tab/>
        <w:t>59</w:t>
      </w:r>
    </w:p>
    <w:p w:rsidR="006C2EF2" w:rsidRDefault="006C2EF2" w:rsidP="006C2EF2">
      <w:pPr>
        <w:pStyle w:val="affffffff2"/>
        <w:spacing w:line="360" w:lineRule="auto"/>
        <w:ind w:firstLine="1440"/>
        <w:jc w:val="both"/>
      </w:pPr>
      <w:r>
        <w:t>4.1. Зміни морфологічних показників крові</w:t>
      </w:r>
      <w:r>
        <w:tab/>
      </w:r>
      <w:r>
        <w:tab/>
      </w:r>
      <w:r>
        <w:tab/>
      </w:r>
      <w:r>
        <w:tab/>
        <w:t>59</w:t>
      </w:r>
    </w:p>
    <w:p w:rsidR="006C2EF2" w:rsidRDefault="006C2EF2" w:rsidP="006C2EF2">
      <w:pPr>
        <w:pStyle w:val="affffffff2"/>
        <w:spacing w:line="360" w:lineRule="auto"/>
        <w:ind w:firstLine="1440"/>
        <w:jc w:val="both"/>
      </w:pPr>
      <w:r>
        <w:t>4.2. Зміни біохі</w:t>
      </w:r>
      <w:proofErr w:type="gramStart"/>
      <w:r>
        <w:t>м</w:t>
      </w:r>
      <w:proofErr w:type="gramEnd"/>
      <w:r>
        <w:t>ічних показників сироватки крові</w:t>
      </w:r>
      <w:r>
        <w:tab/>
      </w:r>
      <w:r>
        <w:tab/>
      </w:r>
      <w:r>
        <w:tab/>
        <w:t>62</w:t>
      </w:r>
    </w:p>
    <w:p w:rsidR="006C2EF2" w:rsidRDefault="006C2EF2" w:rsidP="006C2EF2">
      <w:pPr>
        <w:pStyle w:val="affffffff2"/>
        <w:spacing w:line="360" w:lineRule="auto"/>
        <w:ind w:firstLine="1440"/>
        <w:jc w:val="both"/>
      </w:pPr>
      <w:r>
        <w:t>4.3. Змі</w:t>
      </w:r>
      <w:proofErr w:type="gramStart"/>
      <w:r>
        <w:t>ни б</w:t>
      </w:r>
      <w:proofErr w:type="gramEnd"/>
      <w:r>
        <w:t>ілково-вуглеводних сполук та адаптивних білків</w:t>
      </w:r>
      <w:r>
        <w:tab/>
        <w:t>63</w:t>
      </w:r>
    </w:p>
    <w:p w:rsidR="006C2EF2" w:rsidRDefault="006C2EF2" w:rsidP="006C2EF2">
      <w:pPr>
        <w:pStyle w:val="affffffff2"/>
        <w:spacing w:line="360" w:lineRule="auto"/>
        <w:jc w:val="both"/>
        <w:rPr>
          <w:b w:val="0"/>
        </w:rPr>
      </w:pPr>
      <w:r>
        <w:t>Розділ 5</w:t>
      </w:r>
      <w:r>
        <w:rPr>
          <w:b w:val="0"/>
        </w:rPr>
        <w:t xml:space="preserve"> Патогенетичне обґрунтування лікувальних заході</w:t>
      </w:r>
      <w:proofErr w:type="gramStart"/>
      <w:r>
        <w:rPr>
          <w:b w:val="0"/>
        </w:rPr>
        <w:t>в</w:t>
      </w:r>
      <w:proofErr w:type="gramEnd"/>
    </w:p>
    <w:p w:rsidR="006C2EF2" w:rsidRDefault="006C2EF2" w:rsidP="006C2EF2">
      <w:pPr>
        <w:pStyle w:val="affffffff2"/>
        <w:spacing w:line="360" w:lineRule="auto"/>
        <w:ind w:firstLine="708"/>
        <w:jc w:val="both"/>
        <w:rPr>
          <w:caps/>
        </w:rPr>
      </w:pPr>
      <w:r>
        <w:rPr>
          <w:b w:val="0"/>
        </w:rPr>
        <w:t xml:space="preserve">     при гнійно-некротичних ураженнях пальців </w:t>
      </w:r>
      <w:proofErr w:type="gramStart"/>
      <w:r>
        <w:rPr>
          <w:b w:val="0"/>
        </w:rPr>
        <w:t>у кор</w:t>
      </w:r>
      <w:proofErr w:type="gramEnd"/>
      <w:r>
        <w:rPr>
          <w:b w:val="0"/>
        </w:rPr>
        <w:t>ів</w:t>
      </w:r>
      <w:r>
        <w:rPr>
          <w:caps/>
        </w:rPr>
        <w:tab/>
      </w:r>
      <w:r>
        <w:rPr>
          <w:caps/>
        </w:rPr>
        <w:tab/>
      </w:r>
      <w:r>
        <w:rPr>
          <w:caps/>
        </w:rPr>
        <w:tab/>
        <w:t>66</w:t>
      </w:r>
    </w:p>
    <w:p w:rsidR="006C2EF2" w:rsidRDefault="006C2EF2" w:rsidP="006C2EF2">
      <w:pPr>
        <w:pStyle w:val="affffffff2"/>
        <w:spacing w:line="360" w:lineRule="auto"/>
        <w:ind w:firstLine="1260"/>
        <w:jc w:val="both"/>
      </w:pPr>
      <w:r>
        <w:t>5.1. Використання імуностимулювального препарату КАФІ</w:t>
      </w:r>
      <w:r>
        <w:tab/>
      </w:r>
      <w:r>
        <w:tab/>
        <w:t>67</w:t>
      </w:r>
    </w:p>
    <w:p w:rsidR="006C2EF2" w:rsidRDefault="006C2EF2" w:rsidP="006C2EF2">
      <w:pPr>
        <w:pStyle w:val="affffffff2"/>
        <w:spacing w:line="360" w:lineRule="auto"/>
        <w:ind w:firstLine="1260"/>
        <w:jc w:val="both"/>
      </w:pPr>
      <w:r>
        <w:t>5.2. Використання фенол-скипидар-димексидної емульсії</w:t>
      </w:r>
      <w:r>
        <w:tab/>
      </w:r>
      <w:r>
        <w:tab/>
        <w:t>71</w:t>
      </w:r>
    </w:p>
    <w:p w:rsidR="006C2EF2" w:rsidRDefault="006C2EF2" w:rsidP="006C2EF2">
      <w:pPr>
        <w:pStyle w:val="affffffff2"/>
        <w:spacing w:line="360" w:lineRule="auto"/>
        <w:ind w:firstLine="1260"/>
        <w:jc w:val="both"/>
      </w:pPr>
      <w:r>
        <w:t xml:space="preserve">5.3. Використання </w:t>
      </w:r>
      <w:proofErr w:type="gramStart"/>
      <w:r>
        <w:t>комплексного</w:t>
      </w:r>
      <w:proofErr w:type="gramEnd"/>
      <w:r>
        <w:t xml:space="preserve"> препарату АСД (фракція 3)</w:t>
      </w:r>
    </w:p>
    <w:p w:rsidR="006C2EF2" w:rsidRDefault="006C2EF2" w:rsidP="006C2EF2">
      <w:pPr>
        <w:pStyle w:val="affffffff2"/>
        <w:spacing w:line="360" w:lineRule="auto"/>
        <w:ind w:firstLine="1800"/>
        <w:jc w:val="both"/>
      </w:pPr>
      <w:r>
        <w:t>з димексидом</w:t>
      </w:r>
      <w:r>
        <w:tab/>
      </w:r>
      <w:r>
        <w:tab/>
      </w:r>
      <w:r>
        <w:tab/>
      </w:r>
      <w:r>
        <w:tab/>
      </w:r>
      <w:r>
        <w:tab/>
      </w:r>
      <w:r>
        <w:tab/>
      </w:r>
      <w:r>
        <w:tab/>
      </w:r>
      <w:r>
        <w:tab/>
      </w:r>
      <w:r>
        <w:tab/>
        <w:t>82</w:t>
      </w:r>
    </w:p>
    <w:p w:rsidR="006C2EF2" w:rsidRDefault="006C2EF2" w:rsidP="006C2EF2">
      <w:pPr>
        <w:pStyle w:val="affffffff2"/>
        <w:spacing w:line="360" w:lineRule="auto"/>
        <w:jc w:val="both"/>
      </w:pPr>
    </w:p>
    <w:p w:rsidR="006C2EF2" w:rsidRDefault="006C2EF2" w:rsidP="006C2EF2">
      <w:pPr>
        <w:pStyle w:val="affffffff2"/>
        <w:spacing w:line="360" w:lineRule="auto"/>
        <w:jc w:val="both"/>
        <w:rPr>
          <w:caps/>
        </w:rPr>
      </w:pPr>
      <w:r>
        <w:t>Розділ 6</w:t>
      </w:r>
      <w:r>
        <w:rPr>
          <w:b w:val="0"/>
        </w:rPr>
        <w:t xml:space="preserve"> Узагальнення та аналіз результатів </w:t>
      </w:r>
      <w:proofErr w:type="gramStart"/>
      <w:r>
        <w:rPr>
          <w:b w:val="0"/>
        </w:rPr>
        <w:t>досл</w:t>
      </w:r>
      <w:proofErr w:type="gramEnd"/>
      <w:r>
        <w:rPr>
          <w:b w:val="0"/>
        </w:rPr>
        <w:t>ідження</w:t>
      </w:r>
      <w:r>
        <w:rPr>
          <w:b w:val="0"/>
        </w:rPr>
        <w:tab/>
      </w:r>
      <w:r>
        <w:rPr>
          <w:b w:val="0"/>
          <w:caps/>
        </w:rPr>
        <w:tab/>
      </w:r>
      <w:r>
        <w:rPr>
          <w:b w:val="0"/>
          <w:caps/>
        </w:rPr>
        <w:tab/>
      </w:r>
      <w:r>
        <w:rPr>
          <w:caps/>
        </w:rPr>
        <w:t>92</w:t>
      </w:r>
    </w:p>
    <w:p w:rsidR="006C2EF2" w:rsidRDefault="006C2EF2" w:rsidP="006C2EF2">
      <w:pPr>
        <w:pStyle w:val="affffffff2"/>
        <w:spacing w:line="360" w:lineRule="auto"/>
        <w:jc w:val="both"/>
        <w:rPr>
          <w:caps/>
        </w:rPr>
      </w:pPr>
      <w:r>
        <w:rPr>
          <w:b w:val="0"/>
        </w:rPr>
        <w:t>Висновки</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116</w:t>
      </w:r>
    </w:p>
    <w:p w:rsidR="006C2EF2" w:rsidRDefault="006C2EF2" w:rsidP="006C2EF2">
      <w:pPr>
        <w:pStyle w:val="affffffff2"/>
        <w:spacing w:line="360" w:lineRule="auto"/>
        <w:jc w:val="both"/>
        <w:rPr>
          <w:caps/>
        </w:rPr>
      </w:pPr>
      <w:r>
        <w:rPr>
          <w:b w:val="0"/>
        </w:rPr>
        <w:t>Пропозиції виробництву</w:t>
      </w:r>
      <w:r>
        <w:rPr>
          <w:caps/>
        </w:rPr>
        <w:tab/>
      </w:r>
      <w:r>
        <w:rPr>
          <w:caps/>
        </w:rPr>
        <w:tab/>
      </w:r>
      <w:r>
        <w:rPr>
          <w:caps/>
        </w:rPr>
        <w:tab/>
      </w:r>
      <w:r>
        <w:rPr>
          <w:caps/>
        </w:rPr>
        <w:tab/>
      </w:r>
      <w:r>
        <w:rPr>
          <w:caps/>
        </w:rPr>
        <w:tab/>
      </w:r>
      <w:r>
        <w:rPr>
          <w:caps/>
        </w:rPr>
        <w:tab/>
      </w:r>
      <w:r>
        <w:rPr>
          <w:caps/>
        </w:rPr>
        <w:tab/>
      </w:r>
      <w:r>
        <w:rPr>
          <w:caps/>
        </w:rPr>
        <w:tab/>
      </w:r>
      <w:r>
        <w:rPr>
          <w:caps/>
        </w:rPr>
        <w:tab/>
        <w:t>118</w:t>
      </w:r>
    </w:p>
    <w:p w:rsidR="006C2EF2" w:rsidRDefault="006C2EF2" w:rsidP="006C2EF2">
      <w:pPr>
        <w:pStyle w:val="affffffff2"/>
        <w:spacing w:line="360" w:lineRule="auto"/>
        <w:jc w:val="both"/>
        <w:rPr>
          <w:caps/>
        </w:rPr>
      </w:pPr>
      <w:r>
        <w:rPr>
          <w:b w:val="0"/>
        </w:rPr>
        <w:t>Список використаної літератури</w:t>
      </w:r>
      <w:r>
        <w:rPr>
          <w:caps/>
        </w:rPr>
        <w:tab/>
      </w:r>
      <w:r>
        <w:rPr>
          <w:caps/>
        </w:rPr>
        <w:tab/>
      </w:r>
      <w:r>
        <w:rPr>
          <w:caps/>
        </w:rPr>
        <w:tab/>
      </w:r>
      <w:r>
        <w:rPr>
          <w:caps/>
        </w:rPr>
        <w:tab/>
      </w:r>
      <w:r>
        <w:rPr>
          <w:caps/>
        </w:rPr>
        <w:tab/>
      </w:r>
      <w:r>
        <w:rPr>
          <w:caps/>
        </w:rPr>
        <w:tab/>
      </w:r>
      <w:r>
        <w:rPr>
          <w:caps/>
        </w:rPr>
        <w:tab/>
      </w:r>
      <w:r>
        <w:rPr>
          <w:caps/>
        </w:rPr>
        <w:tab/>
        <w:t>119</w:t>
      </w:r>
    </w:p>
    <w:p w:rsidR="006C2EF2" w:rsidRDefault="006C2EF2" w:rsidP="006C2EF2">
      <w:pPr>
        <w:pStyle w:val="affffffff2"/>
        <w:spacing w:line="360" w:lineRule="auto"/>
        <w:jc w:val="left"/>
        <w:rPr>
          <w:caps/>
        </w:rPr>
      </w:pPr>
      <w:r>
        <w:rPr>
          <w:b w:val="0"/>
        </w:rPr>
        <w:t>Додатки</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152</w:t>
      </w:r>
    </w:p>
    <w:p w:rsidR="006C2EF2" w:rsidRDefault="006C2EF2" w:rsidP="006C2EF2">
      <w:pPr>
        <w:pStyle w:val="affffffff2"/>
        <w:spacing w:line="360" w:lineRule="auto"/>
        <w:rPr>
          <w:b w:val="0"/>
          <w:caps/>
        </w:rPr>
      </w:pPr>
      <w:r>
        <w:br w:type="page"/>
      </w:r>
      <w:r>
        <w:rPr>
          <w:b w:val="0"/>
          <w:caps/>
        </w:rPr>
        <w:lastRenderedPageBreak/>
        <w:t>Перелік умовних скорочень</w:t>
      </w:r>
    </w:p>
    <w:p w:rsidR="006C2EF2" w:rsidRDefault="006C2EF2" w:rsidP="006C2EF2">
      <w:pPr>
        <w:pStyle w:val="affffffff2"/>
        <w:spacing w:line="360" w:lineRule="auto"/>
        <w:rPr>
          <w:b w:val="0"/>
          <w:caps/>
        </w:rPr>
      </w:pPr>
    </w:p>
    <w:p w:rsidR="006C2EF2" w:rsidRDefault="006C2EF2" w:rsidP="006C2EF2">
      <w:pPr>
        <w:pStyle w:val="affffffff2"/>
        <w:spacing w:line="360" w:lineRule="auto"/>
        <w:ind w:firstLine="709"/>
        <w:jc w:val="both"/>
      </w:pPr>
      <w:r>
        <w:rPr>
          <w:caps/>
        </w:rPr>
        <w:t xml:space="preserve">БАСК – </w:t>
      </w:r>
      <w:r>
        <w:t>бактерицидна активність сироватки крові</w:t>
      </w:r>
    </w:p>
    <w:p w:rsidR="006C2EF2" w:rsidRDefault="006C2EF2" w:rsidP="006C2EF2">
      <w:pPr>
        <w:pStyle w:val="affffffff2"/>
        <w:spacing w:line="360" w:lineRule="auto"/>
        <w:ind w:firstLine="709"/>
        <w:jc w:val="both"/>
      </w:pPr>
      <w:r>
        <w:t xml:space="preserve">ЛАСК – </w:t>
      </w:r>
      <w:proofErr w:type="gramStart"/>
      <w:r>
        <w:t>л</w:t>
      </w:r>
      <w:proofErr w:type="gramEnd"/>
      <w:r>
        <w:t>ізоцимна активність сироватки крові</w:t>
      </w:r>
    </w:p>
    <w:p w:rsidR="006C2EF2" w:rsidRDefault="006C2EF2" w:rsidP="006C2EF2">
      <w:pPr>
        <w:pStyle w:val="affffffff2"/>
        <w:spacing w:line="360" w:lineRule="auto"/>
        <w:ind w:firstLine="709"/>
        <w:jc w:val="both"/>
      </w:pPr>
      <w:r>
        <w:t>ФА – фагоцитарна активність</w:t>
      </w:r>
    </w:p>
    <w:p w:rsidR="006C2EF2" w:rsidRDefault="006C2EF2" w:rsidP="006C2EF2">
      <w:pPr>
        <w:pStyle w:val="affffffff2"/>
        <w:spacing w:line="360" w:lineRule="auto"/>
        <w:ind w:firstLine="709"/>
        <w:jc w:val="both"/>
      </w:pPr>
      <w:r>
        <w:t>ФІ – фагоцитарний індекс</w:t>
      </w:r>
    </w:p>
    <w:p w:rsidR="006C2EF2" w:rsidRDefault="006C2EF2" w:rsidP="006C2EF2">
      <w:pPr>
        <w:pStyle w:val="affffffff2"/>
        <w:spacing w:line="360" w:lineRule="auto"/>
        <w:ind w:firstLine="709"/>
        <w:jc w:val="both"/>
      </w:pPr>
      <w:proofErr w:type="gramStart"/>
      <w:r>
        <w:t>Ц</w:t>
      </w:r>
      <w:proofErr w:type="gramEnd"/>
      <w:r>
        <w:t>ІК – циркулюючі імунні комплекси</w:t>
      </w:r>
    </w:p>
    <w:p w:rsidR="006C2EF2" w:rsidRDefault="006C2EF2" w:rsidP="006C2EF2">
      <w:pPr>
        <w:pStyle w:val="affffffff2"/>
        <w:spacing w:line="360" w:lineRule="auto"/>
        <w:ind w:firstLine="709"/>
        <w:jc w:val="both"/>
      </w:pPr>
      <w:r>
        <w:t>СФА – сумарна фібринолітична активність</w:t>
      </w:r>
    </w:p>
    <w:p w:rsidR="006C2EF2" w:rsidRDefault="006C2EF2" w:rsidP="006C2EF2">
      <w:pPr>
        <w:pStyle w:val="affffffff2"/>
        <w:spacing w:line="360" w:lineRule="auto"/>
        <w:ind w:firstLine="709"/>
        <w:jc w:val="both"/>
      </w:pPr>
      <w:proofErr w:type="gramStart"/>
      <w:r>
        <w:rPr>
          <w:lang w:val="en-US"/>
        </w:rPr>
        <w:t>t</w:t>
      </w:r>
      <w:r>
        <w:t>-РА</w:t>
      </w:r>
      <w:proofErr w:type="gramEnd"/>
      <w:r>
        <w:t xml:space="preserve"> – тканинний активатор плазміногену</w:t>
      </w:r>
    </w:p>
    <w:p w:rsidR="006C2EF2" w:rsidRDefault="006C2EF2" w:rsidP="006C2EF2">
      <w:pPr>
        <w:pStyle w:val="affffffff2"/>
        <w:spacing w:line="360" w:lineRule="auto"/>
        <w:ind w:firstLine="709"/>
        <w:jc w:val="both"/>
      </w:pPr>
      <w:r>
        <w:t>ГП – глікопротеїди</w:t>
      </w:r>
    </w:p>
    <w:p w:rsidR="006C2EF2" w:rsidRDefault="006C2EF2" w:rsidP="006C2EF2">
      <w:pPr>
        <w:pStyle w:val="affffffff2"/>
        <w:spacing w:line="360" w:lineRule="auto"/>
        <w:ind w:firstLine="709"/>
        <w:jc w:val="both"/>
      </w:pPr>
      <w:r>
        <w:t>ГАГ – глікозаміноглікани</w:t>
      </w:r>
    </w:p>
    <w:p w:rsidR="006C2EF2" w:rsidRDefault="006C2EF2" w:rsidP="006C2EF2">
      <w:pPr>
        <w:pStyle w:val="affffffff2"/>
        <w:spacing w:line="360" w:lineRule="auto"/>
        <w:ind w:firstLine="709"/>
        <w:jc w:val="both"/>
        <w:rPr>
          <w:caps/>
        </w:rPr>
      </w:pPr>
      <w:r>
        <w:t>ЦП – церулоплазмін</w:t>
      </w:r>
    </w:p>
    <w:p w:rsidR="006C2EF2" w:rsidRDefault="006C2EF2" w:rsidP="006C2EF2">
      <w:pPr>
        <w:pStyle w:val="affffffff2"/>
        <w:spacing w:line="360" w:lineRule="auto"/>
        <w:ind w:firstLine="709"/>
        <w:jc w:val="both"/>
        <w:rPr>
          <w:caps/>
        </w:rPr>
      </w:pPr>
    </w:p>
    <w:p w:rsidR="006C2EF2" w:rsidRDefault="006C2EF2" w:rsidP="006C2EF2">
      <w:pPr>
        <w:pStyle w:val="affffffff2"/>
        <w:spacing w:line="360" w:lineRule="auto"/>
        <w:rPr>
          <w:b w:val="0"/>
        </w:rPr>
      </w:pPr>
      <w:r>
        <w:br w:type="page"/>
      </w:r>
      <w:proofErr w:type="gramStart"/>
      <w:r>
        <w:rPr>
          <w:b w:val="0"/>
        </w:rPr>
        <w:lastRenderedPageBreak/>
        <w:t>ВСТУП</w:t>
      </w:r>
      <w:proofErr w:type="gramEnd"/>
    </w:p>
    <w:p w:rsidR="006C2EF2" w:rsidRDefault="006C2EF2" w:rsidP="006C2EF2">
      <w:pPr>
        <w:pStyle w:val="affffffff1"/>
      </w:pPr>
    </w:p>
    <w:p w:rsidR="006C2EF2" w:rsidRDefault="006C2EF2" w:rsidP="006C2EF2">
      <w:pPr>
        <w:pStyle w:val="affffffff1"/>
      </w:pPr>
    </w:p>
    <w:p w:rsidR="006C2EF2" w:rsidRDefault="006C2EF2" w:rsidP="006C2EF2">
      <w:pPr>
        <w:pStyle w:val="affffffff1"/>
      </w:pPr>
    </w:p>
    <w:p w:rsidR="006C2EF2" w:rsidRDefault="006C2EF2" w:rsidP="006C2EF2">
      <w:pPr>
        <w:pStyle w:val="affffffff4"/>
      </w:pPr>
      <w:r>
        <w:rPr>
          <w:b/>
        </w:rPr>
        <w:t>Актуальність теми.</w:t>
      </w:r>
      <w:r>
        <w:t xml:space="preserve"> Сучасний етап розвитку тваринництва, а також перебудова в економіці та </w:t>
      </w:r>
      <w:proofErr w:type="gramStart"/>
      <w:r>
        <w:t>соц</w:t>
      </w:r>
      <w:proofErr w:type="gramEnd"/>
      <w:r>
        <w:t>іально-суспільній сфері України виводять на перший план проблеми аграрного сектору, виходу його із кризової ситуації. В зв’язку з цим особливої актуальності набувають питання продовольчої безпеки, а також наукове забезпечення підвищення ефективності сільськогосподарського виробн</w:t>
      </w:r>
      <w:r>
        <w:t>и</w:t>
      </w:r>
      <w:r>
        <w:t>цтва.</w:t>
      </w:r>
    </w:p>
    <w:p w:rsidR="006C2EF2" w:rsidRDefault="006C2EF2" w:rsidP="006C2EF2">
      <w:pPr>
        <w:spacing w:line="360" w:lineRule="auto"/>
        <w:ind w:firstLine="709"/>
        <w:jc w:val="both"/>
        <w:rPr>
          <w:sz w:val="28"/>
          <w:lang w:val="uk-UA"/>
        </w:rPr>
      </w:pPr>
      <w:r>
        <w:rPr>
          <w:sz w:val="28"/>
          <w:lang w:val="uk-UA"/>
        </w:rPr>
        <w:t>Основним завданням ветеринарної науки і практики сьогодні є розробка та впровадження сучасних, найбільш ефективних методів лікування захворювань тварин та їх профілактики.</w:t>
      </w:r>
    </w:p>
    <w:p w:rsidR="006C2EF2" w:rsidRDefault="006C2EF2" w:rsidP="006C2EF2">
      <w:pPr>
        <w:spacing w:line="360" w:lineRule="auto"/>
        <w:ind w:firstLine="709"/>
        <w:jc w:val="both"/>
        <w:rPr>
          <w:sz w:val="28"/>
          <w:lang w:val="uk-UA"/>
        </w:rPr>
      </w:pPr>
      <w:r>
        <w:rPr>
          <w:sz w:val="28"/>
          <w:lang w:val="uk-UA"/>
        </w:rPr>
        <w:t>Однією з основних галузей сільськогосподарського виробництва в Україні завжди було тваринництво. Останніми роками з метою збільшення виробництва молока в нашій країні проводиться широка голштинізація молочного скотарства [1]. Результатом цієї роботи є створення в господарствах високопродуктивних стад з надоями 5–8 тис. і більше літрів молока за лактацію. А, як відомо, високопродуктивні корови хворіють частіше [2, 3], що обумовлено виведенням з молоком великої кількості поживних речовин і зниженням, таким чином, резистентності їх о</w:t>
      </w:r>
      <w:r>
        <w:rPr>
          <w:sz w:val="28"/>
          <w:lang w:val="uk-UA"/>
        </w:rPr>
        <w:t>р</w:t>
      </w:r>
      <w:r>
        <w:rPr>
          <w:sz w:val="28"/>
          <w:lang w:val="uk-UA"/>
        </w:rPr>
        <w:t>ганізму.</w:t>
      </w:r>
    </w:p>
    <w:p w:rsidR="006C2EF2" w:rsidRDefault="006C2EF2" w:rsidP="006C2EF2">
      <w:pPr>
        <w:pStyle w:val="affffffff4"/>
      </w:pPr>
      <w:r>
        <w:t xml:space="preserve">Особливо актуальною проблемою </w:t>
      </w:r>
      <w:proofErr w:type="gramStart"/>
      <w:r>
        <w:t>молочного</w:t>
      </w:r>
      <w:proofErr w:type="gramEnd"/>
      <w:r>
        <w:t xml:space="preserve"> тваринництва сьогодні є хвороби дистального відділу кінцівок. Вони завдають значних економічних збитків господарствам за рахунок зниження молочної продуктивності, вгодованості тварин та неповного використання генетичного потенціалу породи внаслідок передчасної вибраковки хворих тварин </w:t>
      </w:r>
      <w:proofErr w:type="gramStart"/>
      <w:r>
        <w:rPr>
          <w:color w:val="000000"/>
        </w:rPr>
        <w:t xml:space="preserve">[ </w:t>
      </w:r>
      <w:proofErr w:type="gramEnd"/>
      <w:r>
        <w:rPr>
          <w:color w:val="000000"/>
        </w:rPr>
        <w:t>4, 5, 6].</w:t>
      </w:r>
      <w:r>
        <w:t xml:space="preserve"> Хворіють, як правило, самі високопродуктивні тварини, при цьому захворювання копитець охоплює до 50 % і більше від заг</w:t>
      </w:r>
      <w:r>
        <w:t>а</w:t>
      </w:r>
      <w:r>
        <w:t>льного поголі</w:t>
      </w:r>
      <w:proofErr w:type="gramStart"/>
      <w:r>
        <w:t>в</w:t>
      </w:r>
      <w:proofErr w:type="gramEnd"/>
      <w:r>
        <w:t>’</w:t>
      </w:r>
      <w:proofErr w:type="gramStart"/>
      <w:r>
        <w:t>я</w:t>
      </w:r>
      <w:proofErr w:type="gramEnd"/>
      <w:r>
        <w:t xml:space="preserve"> дійного стада [7].</w:t>
      </w:r>
    </w:p>
    <w:p w:rsidR="006C2EF2" w:rsidRDefault="006C2EF2" w:rsidP="006C2EF2">
      <w:pPr>
        <w:spacing w:line="360" w:lineRule="auto"/>
        <w:ind w:firstLine="686"/>
        <w:jc w:val="both"/>
        <w:rPr>
          <w:sz w:val="28"/>
        </w:rPr>
      </w:pPr>
      <w:r>
        <w:rPr>
          <w:sz w:val="28"/>
        </w:rPr>
        <w:t xml:space="preserve">Заходи </w:t>
      </w:r>
      <w:proofErr w:type="gramStart"/>
      <w:r>
        <w:rPr>
          <w:sz w:val="28"/>
        </w:rPr>
        <w:t>проф</w:t>
      </w:r>
      <w:proofErr w:type="gramEnd"/>
      <w:r>
        <w:rPr>
          <w:sz w:val="28"/>
        </w:rPr>
        <w:t>ілактики уражень пальців у більшості господарств не пров</w:t>
      </w:r>
      <w:r>
        <w:rPr>
          <w:sz w:val="28"/>
        </w:rPr>
        <w:t>о</w:t>
      </w:r>
      <w:r>
        <w:rPr>
          <w:sz w:val="28"/>
        </w:rPr>
        <w:t xml:space="preserve">дяться, а основним напрямом у боротьбі з ними є лікувальна робота. Питання лікування хвороб ратиць </w:t>
      </w:r>
      <w:proofErr w:type="gramStart"/>
      <w:r>
        <w:rPr>
          <w:sz w:val="28"/>
        </w:rPr>
        <w:t>у кор</w:t>
      </w:r>
      <w:proofErr w:type="gramEnd"/>
      <w:r>
        <w:rPr>
          <w:sz w:val="28"/>
        </w:rPr>
        <w:t>ів неодноразово висвітлювалися у літературі, однак більшість запропонованих засобів проявляють лише антибактеріальні властивості, діють у вогнищах ураження поверхнево, погано проникають у глибину тканин і не завжди дають баж</w:t>
      </w:r>
      <w:r>
        <w:rPr>
          <w:sz w:val="28"/>
        </w:rPr>
        <w:t>а</w:t>
      </w:r>
      <w:r>
        <w:rPr>
          <w:sz w:val="28"/>
        </w:rPr>
        <w:t>них результатів.</w:t>
      </w:r>
    </w:p>
    <w:p w:rsidR="006C2EF2" w:rsidRDefault="006C2EF2" w:rsidP="006C2EF2">
      <w:pPr>
        <w:spacing w:line="360" w:lineRule="auto"/>
        <w:ind w:firstLine="686"/>
        <w:jc w:val="both"/>
        <w:rPr>
          <w:sz w:val="28"/>
        </w:rPr>
      </w:pPr>
      <w:r>
        <w:rPr>
          <w:sz w:val="28"/>
        </w:rPr>
        <w:lastRenderedPageBreak/>
        <w:t>Останнім часом у ветеринарній медицині як розчинник з добрими протиз</w:t>
      </w:r>
      <w:r>
        <w:rPr>
          <w:sz w:val="28"/>
        </w:rPr>
        <w:t>а</w:t>
      </w:r>
      <w:r>
        <w:rPr>
          <w:sz w:val="28"/>
        </w:rPr>
        <w:t>пальними, антимікробними та пенетруючими властивостями використовується димексид [</w:t>
      </w:r>
      <w:r>
        <w:rPr>
          <w:sz w:val="28"/>
          <w:lang w:val="uk-UA"/>
        </w:rPr>
        <w:t>8</w:t>
      </w:r>
      <w:r>
        <w:rPr>
          <w:sz w:val="28"/>
        </w:rPr>
        <w:t xml:space="preserve">]. </w:t>
      </w:r>
      <w:proofErr w:type="gramStart"/>
      <w:r>
        <w:rPr>
          <w:sz w:val="28"/>
        </w:rPr>
        <w:t>Тому опрацювання та впровадження у виробництво ефективних лікувальних засобів на основі димексиду, які б справляли багатофакторну дію у вогнищі ураження та добре проникали в глибину тканин, на сьогодні є досить акту</w:t>
      </w:r>
      <w:r>
        <w:rPr>
          <w:sz w:val="28"/>
        </w:rPr>
        <w:t>а</w:t>
      </w:r>
      <w:r>
        <w:rPr>
          <w:sz w:val="28"/>
        </w:rPr>
        <w:t>льним.</w:t>
      </w:r>
      <w:proofErr w:type="gramEnd"/>
    </w:p>
    <w:p w:rsidR="006C2EF2" w:rsidRDefault="006C2EF2" w:rsidP="006C2EF2">
      <w:pPr>
        <w:pStyle w:val="affffffff4"/>
      </w:pPr>
      <w:r>
        <w:t xml:space="preserve">На вирішення цих питань і спрямована </w:t>
      </w:r>
      <w:proofErr w:type="gramStart"/>
      <w:r>
        <w:t>наша</w:t>
      </w:r>
      <w:proofErr w:type="gramEnd"/>
      <w:r>
        <w:t xml:space="preserve"> робота</w:t>
      </w:r>
      <w:r>
        <w:rPr>
          <w:i/>
        </w:rPr>
        <w:t>.</w:t>
      </w:r>
    </w:p>
    <w:p w:rsidR="006C2EF2" w:rsidRDefault="006C2EF2" w:rsidP="006C2EF2">
      <w:pPr>
        <w:spacing w:line="360" w:lineRule="auto"/>
        <w:ind w:firstLine="709"/>
        <w:jc w:val="both"/>
        <w:rPr>
          <w:sz w:val="28"/>
        </w:rPr>
      </w:pPr>
      <w:r>
        <w:rPr>
          <w:b/>
          <w:sz w:val="28"/>
        </w:rPr>
        <w:t>Зв’язок роботи з науковими програмами, планами, темами.</w:t>
      </w:r>
      <w:r>
        <w:rPr>
          <w:sz w:val="28"/>
        </w:rPr>
        <w:t xml:space="preserve"> Робота в</w:t>
      </w:r>
      <w:r>
        <w:rPr>
          <w:sz w:val="28"/>
        </w:rPr>
        <w:t>и</w:t>
      </w:r>
      <w:r>
        <w:rPr>
          <w:sz w:val="28"/>
        </w:rPr>
        <w:t>конана згідно з науковою тематикою кафедри хірургії та проблемної лабораторії з питань ветеринарної хірург</w:t>
      </w:r>
      <w:proofErr w:type="gramStart"/>
      <w:r>
        <w:rPr>
          <w:sz w:val="28"/>
        </w:rPr>
        <w:t>ії Б</w:t>
      </w:r>
      <w:proofErr w:type="gramEnd"/>
      <w:r>
        <w:rPr>
          <w:sz w:val="28"/>
        </w:rPr>
        <w:t>ілоцерківського державного аграрного університету “Опрацювання лікувально-профілактичних заходів при хворобах кінцівок у вис</w:t>
      </w:r>
      <w:r>
        <w:rPr>
          <w:sz w:val="28"/>
        </w:rPr>
        <w:t>о</w:t>
      </w:r>
      <w:r>
        <w:rPr>
          <w:sz w:val="28"/>
        </w:rPr>
        <w:t>копродуктивних корів” (номер державної реєстрації 0101U003652).</w:t>
      </w:r>
    </w:p>
    <w:p w:rsidR="006C2EF2" w:rsidRDefault="006C2EF2" w:rsidP="006C2EF2">
      <w:pPr>
        <w:spacing w:line="360" w:lineRule="auto"/>
        <w:ind w:firstLine="709"/>
        <w:jc w:val="both"/>
        <w:rPr>
          <w:sz w:val="28"/>
        </w:rPr>
      </w:pPr>
      <w:r>
        <w:rPr>
          <w:b/>
          <w:sz w:val="28"/>
        </w:rPr>
        <w:t>Мета роботи –</w:t>
      </w:r>
      <w:r>
        <w:rPr>
          <w:sz w:val="28"/>
        </w:rPr>
        <w:t xml:space="preserve"> експериментальне й теоретичне обґрунтування методів лікування гнійно-некротичних процесі</w:t>
      </w:r>
      <w:proofErr w:type="gramStart"/>
      <w:r>
        <w:rPr>
          <w:sz w:val="28"/>
        </w:rPr>
        <w:t>в</w:t>
      </w:r>
      <w:proofErr w:type="gramEnd"/>
      <w:r>
        <w:rPr>
          <w:sz w:val="28"/>
        </w:rPr>
        <w:t xml:space="preserve"> у ділянці пальців у високопродуктивних корів із застосуванням антисептичних емульсій з димексидом.</w:t>
      </w:r>
    </w:p>
    <w:p w:rsidR="006C2EF2" w:rsidRDefault="006C2EF2" w:rsidP="006C2EF2">
      <w:pPr>
        <w:spacing w:line="360" w:lineRule="auto"/>
        <w:ind w:firstLine="709"/>
        <w:jc w:val="both"/>
        <w:rPr>
          <w:b/>
          <w:sz w:val="28"/>
        </w:rPr>
      </w:pPr>
      <w:r>
        <w:rPr>
          <w:sz w:val="28"/>
        </w:rPr>
        <w:t xml:space="preserve">Для досягнення поставленої мети необхідно було розв’язати такі </w:t>
      </w:r>
      <w:r>
        <w:rPr>
          <w:b/>
          <w:sz w:val="28"/>
        </w:rPr>
        <w:t>з</w:t>
      </w:r>
      <w:r>
        <w:rPr>
          <w:b/>
          <w:sz w:val="28"/>
        </w:rPr>
        <w:t>а</w:t>
      </w:r>
      <w:r>
        <w:rPr>
          <w:b/>
          <w:sz w:val="28"/>
        </w:rPr>
        <w:t>вдання:</w:t>
      </w:r>
    </w:p>
    <w:p w:rsidR="006C2EF2" w:rsidRDefault="006C2EF2" w:rsidP="006A170A">
      <w:pPr>
        <w:numPr>
          <w:ilvl w:val="0"/>
          <w:numId w:val="58"/>
        </w:numPr>
        <w:suppressAutoHyphens w:val="0"/>
        <w:spacing w:line="360" w:lineRule="auto"/>
        <w:ind w:left="0" w:firstLine="709"/>
        <w:jc w:val="both"/>
        <w:rPr>
          <w:sz w:val="28"/>
        </w:rPr>
      </w:pPr>
      <w:r>
        <w:rPr>
          <w:sz w:val="28"/>
        </w:rPr>
        <w:t>вивчити поширення патології ділянки пальців у високопродуктивних корів з урахуванням умов їх годі</w:t>
      </w:r>
      <w:proofErr w:type="gramStart"/>
      <w:r>
        <w:rPr>
          <w:sz w:val="28"/>
        </w:rPr>
        <w:t>вл</w:t>
      </w:r>
      <w:proofErr w:type="gramEnd"/>
      <w:r>
        <w:rPr>
          <w:sz w:val="28"/>
        </w:rPr>
        <w:t>і та утримання;</w:t>
      </w:r>
    </w:p>
    <w:p w:rsidR="006C2EF2" w:rsidRDefault="006C2EF2" w:rsidP="006A170A">
      <w:pPr>
        <w:numPr>
          <w:ilvl w:val="0"/>
          <w:numId w:val="58"/>
        </w:numPr>
        <w:suppressAutoHyphens w:val="0"/>
        <w:spacing w:line="360" w:lineRule="auto"/>
        <w:ind w:left="0" w:firstLine="709"/>
        <w:jc w:val="both"/>
        <w:rPr>
          <w:sz w:val="28"/>
        </w:rPr>
      </w:pPr>
      <w:r>
        <w:rPr>
          <w:sz w:val="28"/>
        </w:rPr>
        <w:t xml:space="preserve">дати клінічну характеристику </w:t>
      </w:r>
      <w:proofErr w:type="gramStart"/>
      <w:r>
        <w:rPr>
          <w:sz w:val="28"/>
        </w:rPr>
        <w:t>р</w:t>
      </w:r>
      <w:proofErr w:type="gramEnd"/>
      <w:r>
        <w:rPr>
          <w:sz w:val="28"/>
        </w:rPr>
        <w:t>ізних форм гнійно-некротичних процесів у ділянці пальців у корів;</w:t>
      </w:r>
    </w:p>
    <w:p w:rsidR="006C2EF2" w:rsidRDefault="006C2EF2" w:rsidP="006A170A">
      <w:pPr>
        <w:numPr>
          <w:ilvl w:val="0"/>
          <w:numId w:val="58"/>
        </w:numPr>
        <w:suppressAutoHyphens w:val="0"/>
        <w:spacing w:line="360" w:lineRule="auto"/>
        <w:ind w:left="0" w:firstLine="709"/>
        <w:jc w:val="both"/>
        <w:rPr>
          <w:sz w:val="28"/>
        </w:rPr>
      </w:pPr>
      <w:r>
        <w:rPr>
          <w:sz w:val="28"/>
        </w:rPr>
        <w:t>вивчити гематологічні та біохі</w:t>
      </w:r>
      <w:proofErr w:type="gramStart"/>
      <w:r>
        <w:rPr>
          <w:sz w:val="28"/>
        </w:rPr>
        <w:t>м</w:t>
      </w:r>
      <w:proofErr w:type="gramEnd"/>
      <w:r>
        <w:rPr>
          <w:sz w:val="28"/>
        </w:rPr>
        <w:t>ічні зміни крові при вказаній вище пат</w:t>
      </w:r>
      <w:r>
        <w:rPr>
          <w:sz w:val="28"/>
        </w:rPr>
        <w:t>о</w:t>
      </w:r>
      <w:r>
        <w:rPr>
          <w:sz w:val="28"/>
        </w:rPr>
        <w:t>логії;</w:t>
      </w:r>
    </w:p>
    <w:p w:rsidR="006C2EF2" w:rsidRDefault="006C2EF2" w:rsidP="006A170A">
      <w:pPr>
        <w:pStyle w:val="37"/>
        <w:numPr>
          <w:ilvl w:val="0"/>
          <w:numId w:val="58"/>
        </w:numPr>
        <w:suppressAutoHyphens w:val="0"/>
        <w:spacing w:after="0"/>
        <w:ind w:left="0" w:firstLine="709"/>
      </w:pPr>
      <w:r>
        <w:t>науково обґрунтувати та вивчити ефективність лікування корів з гні</w:t>
      </w:r>
      <w:r>
        <w:t>й</w:t>
      </w:r>
      <w:r>
        <w:t>но-</w:t>
      </w:r>
      <w:r>
        <w:rPr>
          <w:spacing w:val="-4"/>
        </w:rPr>
        <w:t>некротичними процесами у ділянці пальців з використанням імуномодулювального</w:t>
      </w:r>
      <w:r>
        <w:t xml:space="preserve"> препарату КАФІ, фенол-скипидар-димексидної емульсії та </w:t>
      </w:r>
      <w:proofErr w:type="gramStart"/>
      <w:r>
        <w:t>комплексного</w:t>
      </w:r>
      <w:proofErr w:type="gramEnd"/>
      <w:r>
        <w:t xml:space="preserve"> препарату АСД (фракція 3) з д</w:t>
      </w:r>
      <w:r>
        <w:t>и</w:t>
      </w:r>
      <w:r>
        <w:t>мексидом.</w:t>
      </w:r>
    </w:p>
    <w:p w:rsidR="006C2EF2" w:rsidRDefault="006C2EF2" w:rsidP="006C2EF2">
      <w:pPr>
        <w:pStyle w:val="affffffff4"/>
      </w:pPr>
      <w:r>
        <w:rPr>
          <w:i/>
        </w:rPr>
        <w:t xml:space="preserve">Об’єкт </w:t>
      </w:r>
      <w:proofErr w:type="gramStart"/>
      <w:r>
        <w:rPr>
          <w:i/>
        </w:rPr>
        <w:t>досл</w:t>
      </w:r>
      <w:proofErr w:type="gramEnd"/>
      <w:r>
        <w:rPr>
          <w:i/>
        </w:rPr>
        <w:t>іджень</w:t>
      </w:r>
      <w:r>
        <w:t xml:space="preserve"> – гнійно-некротичні процеси у ділянці пальців (гнійні пододерматити, виразки, флегмони) у високопродуктивних корів.</w:t>
      </w:r>
    </w:p>
    <w:p w:rsidR="006C2EF2" w:rsidRDefault="006C2EF2" w:rsidP="006C2EF2">
      <w:pPr>
        <w:pStyle w:val="affffffff4"/>
      </w:pPr>
      <w:r>
        <w:rPr>
          <w:i/>
        </w:rPr>
        <w:t xml:space="preserve">Предмет </w:t>
      </w:r>
      <w:proofErr w:type="gramStart"/>
      <w:r>
        <w:rPr>
          <w:i/>
        </w:rPr>
        <w:t>досл</w:t>
      </w:r>
      <w:proofErr w:type="gramEnd"/>
      <w:r>
        <w:rPr>
          <w:i/>
        </w:rPr>
        <w:t>іджень</w:t>
      </w:r>
      <w:r>
        <w:t xml:space="preserve"> – поширення, патогенез та методи лікування гні</w:t>
      </w:r>
      <w:r>
        <w:t>й</w:t>
      </w:r>
      <w:r>
        <w:t>но-некротичних уражень в ділянці пальців у корів.</w:t>
      </w:r>
    </w:p>
    <w:p w:rsidR="006C2EF2" w:rsidRDefault="006C2EF2" w:rsidP="006C2EF2">
      <w:pPr>
        <w:pStyle w:val="affffffff4"/>
      </w:pPr>
      <w:r>
        <w:rPr>
          <w:i/>
        </w:rPr>
        <w:lastRenderedPageBreak/>
        <w:t xml:space="preserve">Методи </w:t>
      </w:r>
      <w:proofErr w:type="gramStart"/>
      <w:r>
        <w:rPr>
          <w:i/>
        </w:rPr>
        <w:t>досл</w:t>
      </w:r>
      <w:proofErr w:type="gramEnd"/>
      <w:r>
        <w:rPr>
          <w:i/>
        </w:rPr>
        <w:t xml:space="preserve">іджень – </w:t>
      </w:r>
      <w:r>
        <w:t>клінічні, гематологічні (морфологічний склад крові), біохімічні (гемоглобін, загальний білок, імуноглобуліни, глікопротеїди, глікозаміноглікани, сіалові кислоти, церулоплазмін), та бактеріологічні (виділення й ід</w:t>
      </w:r>
      <w:r>
        <w:t>е</w:t>
      </w:r>
      <w:r>
        <w:t xml:space="preserve">нтифікація бактерій з вогнищ ураження у ділянці пальців). </w:t>
      </w:r>
    </w:p>
    <w:p w:rsidR="006C2EF2" w:rsidRDefault="006C2EF2" w:rsidP="006C2EF2">
      <w:pPr>
        <w:pStyle w:val="affffffff4"/>
        <w:ind w:firstLine="706"/>
      </w:pPr>
      <w:r>
        <w:rPr>
          <w:b/>
        </w:rPr>
        <w:t>Наукова новизна одержаних результатів.</w:t>
      </w:r>
      <w:r>
        <w:t xml:space="preserve"> Вивчено зміни показників імунобіологічної реактивності, обміну сполучної тканини та гострофазних білків при гнійно-некротичних процесах у ділянці пальців та терміни їх відновлення при </w:t>
      </w:r>
      <w:proofErr w:type="gramStart"/>
      <w:r>
        <w:t>р</w:t>
      </w:r>
      <w:proofErr w:type="gramEnd"/>
      <w:r>
        <w:t>і</w:t>
      </w:r>
      <w:r>
        <w:t>з</w:t>
      </w:r>
      <w:r>
        <w:t>них методах лікування даної патології.</w:t>
      </w:r>
    </w:p>
    <w:p w:rsidR="006C2EF2" w:rsidRDefault="006C2EF2" w:rsidP="006C2EF2">
      <w:pPr>
        <w:pStyle w:val="affffffff4"/>
        <w:ind w:firstLine="706"/>
      </w:pPr>
      <w:r>
        <w:t xml:space="preserve">Уперше на основі експериментального і клінічного </w:t>
      </w:r>
      <w:proofErr w:type="gramStart"/>
      <w:r>
        <w:t>досл</w:t>
      </w:r>
      <w:proofErr w:type="gramEnd"/>
      <w:r>
        <w:t>іджень при гнійно-некротичних процесах у ділянці пальців у високопродуктивних корів запропоновано використання фенол-скипидар-димексидної емульсії та препарату АСД (фракція 3) з димексидом.</w:t>
      </w:r>
    </w:p>
    <w:p w:rsidR="006C2EF2" w:rsidRDefault="006C2EF2" w:rsidP="006C2EF2">
      <w:pPr>
        <w:pStyle w:val="affffffff4"/>
        <w:ind w:firstLine="706"/>
      </w:pPr>
      <w:r>
        <w:t>Отримані дані щодо поширення гнійно-некротичних уражень пальців у високопродуктивних корів залежно від умов їх годі</w:t>
      </w:r>
      <w:proofErr w:type="gramStart"/>
      <w:r>
        <w:t>вл</w:t>
      </w:r>
      <w:proofErr w:type="gramEnd"/>
      <w:r>
        <w:t>і та утрима</w:t>
      </w:r>
      <w:r>
        <w:t>н</w:t>
      </w:r>
      <w:r>
        <w:t>ня.</w:t>
      </w:r>
    </w:p>
    <w:p w:rsidR="006C2EF2" w:rsidRDefault="006C2EF2" w:rsidP="006C2EF2">
      <w:pPr>
        <w:pStyle w:val="affffffff4"/>
        <w:ind w:firstLine="706"/>
      </w:pPr>
      <w:r>
        <w:t>Визначено оптимальну дозу імуномодулювального препарату КАФІ (комплекс активуючих факторів імунітету) для вис</w:t>
      </w:r>
      <w:r>
        <w:t>о</w:t>
      </w:r>
      <w:r>
        <w:t>копродуктивних корі</w:t>
      </w:r>
      <w:proofErr w:type="gramStart"/>
      <w:r>
        <w:t>в</w:t>
      </w:r>
      <w:proofErr w:type="gramEnd"/>
      <w:r>
        <w:t>.</w:t>
      </w:r>
    </w:p>
    <w:p w:rsidR="006C2EF2" w:rsidRDefault="006C2EF2" w:rsidP="006C2EF2">
      <w:pPr>
        <w:pStyle w:val="affffffff4"/>
      </w:pPr>
      <w:r>
        <w:rPr>
          <w:b/>
        </w:rPr>
        <w:t xml:space="preserve">Практичне значення одержаних результатів </w:t>
      </w:r>
      <w:r>
        <w:t>полягає у використанні запропонованих методів лікування гнійно-некротичних процесів у ділянці пальців у високопродуктивних корів. Дов</w:t>
      </w:r>
      <w:r>
        <w:t>е</w:t>
      </w:r>
      <w:r>
        <w:t xml:space="preserve">дена висока ефективність фенол-скипидар-димексидної емульсії та комплексного препарату АСД (ф. 3) з димексидом при гнійно-некротичних ураженнях пальців. У комплексному лікуванні корів з вказаною патологією доведено </w:t>
      </w:r>
      <w:proofErr w:type="gramStart"/>
      <w:r>
        <w:t>доц</w:t>
      </w:r>
      <w:proofErr w:type="gramEnd"/>
      <w:r>
        <w:t xml:space="preserve">ільність застосування імуномодулювального препарату КАФІ. Запропоновані методи лікування патогенетично обґрунтовані, </w:t>
      </w:r>
      <w:proofErr w:type="gramStart"/>
      <w:r>
        <w:t>техн</w:t>
      </w:r>
      <w:proofErr w:type="gramEnd"/>
      <w:r>
        <w:t>ічно прості та забезпечують досить високу лікувальну ефективність при названих процесах у д</w:t>
      </w:r>
      <w:r>
        <w:t>і</w:t>
      </w:r>
      <w:r>
        <w:t>лянці пальців у корів.</w:t>
      </w:r>
    </w:p>
    <w:p w:rsidR="006C2EF2" w:rsidRDefault="006C2EF2" w:rsidP="006C2EF2">
      <w:pPr>
        <w:pStyle w:val="affffffff4"/>
      </w:pPr>
      <w:r>
        <w:t>Отримані результати використовуються при читанні лекцій та проведенні лабораторно-практичних занять на кафедрі хірургії, в Інституті післядипломного навчання керівників і спеціалістів ветеринарної медицини</w:t>
      </w:r>
      <w:proofErr w:type="gramStart"/>
      <w:r>
        <w:t xml:space="preserve"> Б</w:t>
      </w:r>
      <w:proofErr w:type="gramEnd"/>
      <w:r>
        <w:t>ілоцерківського державного аграрного університету, а також при лікуванні тварин у господарствах Київської обл</w:t>
      </w:r>
      <w:r>
        <w:t>а</w:t>
      </w:r>
      <w:r>
        <w:t>сті.</w:t>
      </w:r>
    </w:p>
    <w:p w:rsidR="006C2EF2" w:rsidRDefault="006C2EF2" w:rsidP="006C2EF2">
      <w:pPr>
        <w:pStyle w:val="affffffff4"/>
      </w:pPr>
      <w:r>
        <w:t xml:space="preserve">За матеріалами </w:t>
      </w:r>
      <w:proofErr w:type="gramStart"/>
      <w:r>
        <w:t>досл</w:t>
      </w:r>
      <w:proofErr w:type="gramEnd"/>
      <w:r>
        <w:t>іджень розроблено методичні рекомендації “Лікувально-профілактичні заходи при хворобах кінцівок у високопродуктивних корів”, затверджені науково-методичною радою Державного департаменту ветеринарної медицини Міністерства аграрної політики України (протокол №4 від 23 грудня 2004 року). Отримано деклараційний патент на корисну модель “Спосіб активації процесів метаболізму у високопродуктивних корів” (№3848).</w:t>
      </w:r>
    </w:p>
    <w:p w:rsidR="006C2EF2" w:rsidRDefault="006C2EF2" w:rsidP="006C2EF2">
      <w:pPr>
        <w:pStyle w:val="affffffff4"/>
      </w:pPr>
      <w:r>
        <w:rPr>
          <w:b/>
        </w:rPr>
        <w:t xml:space="preserve">Особистий внесок здобувача. </w:t>
      </w:r>
      <w:r>
        <w:t xml:space="preserve">Дисертантом самостійно виконано, проаналізовано та узагальнено весь обсяг клінічних і лабораторних </w:t>
      </w:r>
      <w:proofErr w:type="gramStart"/>
      <w:r>
        <w:t>досл</w:t>
      </w:r>
      <w:proofErr w:type="gramEnd"/>
      <w:r>
        <w:t>іджень. Бактеріологічні дослідження виконані на кафедрі лабораторної діагностики інфекційних хвороб тварин Інституту післядипломного навчання керівників і спеціалістів ветеринарної медицини</w:t>
      </w:r>
      <w:proofErr w:type="gramStart"/>
      <w:r>
        <w:t xml:space="preserve"> Б</w:t>
      </w:r>
      <w:proofErr w:type="gramEnd"/>
      <w:r>
        <w:t>ілоцерківського ДАУ (завідувач кафедри доктор ветеринарних наук, проф</w:t>
      </w:r>
      <w:r>
        <w:t>е</w:t>
      </w:r>
      <w:r>
        <w:t>сор В.М.Івченко).</w:t>
      </w:r>
    </w:p>
    <w:p w:rsidR="006C2EF2" w:rsidRDefault="006C2EF2" w:rsidP="006C2EF2">
      <w:pPr>
        <w:pStyle w:val="affffffff4"/>
      </w:pPr>
      <w:r>
        <w:rPr>
          <w:b/>
        </w:rPr>
        <w:lastRenderedPageBreak/>
        <w:t xml:space="preserve">Апробація результатів </w:t>
      </w:r>
      <w:proofErr w:type="gramStart"/>
      <w:r>
        <w:rPr>
          <w:b/>
        </w:rPr>
        <w:t>досл</w:t>
      </w:r>
      <w:proofErr w:type="gramEnd"/>
      <w:r>
        <w:rPr>
          <w:b/>
        </w:rPr>
        <w:t>іджень.</w:t>
      </w:r>
      <w:r>
        <w:t xml:space="preserve"> Основні положення дисертаційної роботи доповідалися на </w:t>
      </w:r>
      <w:proofErr w:type="gramStart"/>
      <w:r>
        <w:t>м</w:t>
      </w:r>
      <w:proofErr w:type="gramEnd"/>
      <w:r>
        <w:t>іжнародних конференціях: “Актуальные проблемы ветеринарной хирургии” (м. Троїцьк, 2004), “Сучасні проблеми ветеринарної хірургії” (м. Харків, 2004), V науково-практичній конференції “Проблеми неінфекційної патології тварин” (м. Біла Церква, 3–4 листопада 2005 р.); конференції молодих вчених, докторантів, аспірантів “Наукові пошуки молоді на початку ХХІ століття” (м. Біла Церква, 2004), IV державній науково-практичній конференції аспірантів і докторантів “Наукові пошуки молоді у третьому тисячолі</w:t>
      </w:r>
      <w:proofErr w:type="gramStart"/>
      <w:r>
        <w:t>тт</w:t>
      </w:r>
      <w:proofErr w:type="gramEnd"/>
      <w:r>
        <w:t>і” (Біла Ц</w:t>
      </w:r>
      <w:r>
        <w:t>е</w:t>
      </w:r>
      <w:r>
        <w:t>рква, 2005).</w:t>
      </w:r>
    </w:p>
    <w:p w:rsidR="006C2EF2" w:rsidRDefault="006C2EF2" w:rsidP="006C2EF2">
      <w:pPr>
        <w:pStyle w:val="affffffff4"/>
      </w:pPr>
      <w:r>
        <w:rPr>
          <w:b/>
        </w:rPr>
        <w:t xml:space="preserve">Публікації. </w:t>
      </w:r>
      <w:r>
        <w:t xml:space="preserve">За </w:t>
      </w:r>
      <w:proofErr w:type="gramStart"/>
      <w:r>
        <w:t>матеріалами дисертаційної роботи опубліковано</w:t>
      </w:r>
      <w:proofErr w:type="gramEnd"/>
      <w:r>
        <w:t xml:space="preserve"> 6 наукових праць у фахових виданнях: “Вісник</w:t>
      </w:r>
      <w:proofErr w:type="gramStart"/>
      <w:r>
        <w:t xml:space="preserve"> Б</w:t>
      </w:r>
      <w:proofErr w:type="gramEnd"/>
      <w:r>
        <w:t>ілоцерківського державного аграрного університету” (3), журнал “Ветеринарна медицина України” (3); методичні рекоме</w:t>
      </w:r>
      <w:r>
        <w:t>н</w:t>
      </w:r>
      <w:r>
        <w:t>дації (1), патент (1).</w:t>
      </w:r>
    </w:p>
    <w:p w:rsidR="006C2EF2" w:rsidRDefault="006C2EF2" w:rsidP="006C2EF2">
      <w:pPr>
        <w:pStyle w:val="affffffff4"/>
      </w:pPr>
      <w:r>
        <w:rPr>
          <w:b/>
        </w:rPr>
        <w:t xml:space="preserve">Структура і обсяг дисертації. </w:t>
      </w:r>
      <w:r>
        <w:t xml:space="preserve">Дисертайійна робота складається зі вступу, огляду літератури, 5 розділів результатів власних </w:t>
      </w:r>
      <w:proofErr w:type="gramStart"/>
      <w:r>
        <w:t>досл</w:t>
      </w:r>
      <w:proofErr w:type="gramEnd"/>
      <w:r>
        <w:t xml:space="preserve">іджень, їх узагальнення та аналізу, висновків і пропозицій викладених на 118 сторінках комп’ютерного </w:t>
      </w:r>
      <w:r>
        <w:rPr>
          <w:spacing w:val="-6"/>
        </w:rPr>
        <w:t>тексту, списку використаних джерел, що мітстить 326 найменувань, у тому числі</w:t>
      </w:r>
      <w:r>
        <w:t xml:space="preserve"> – 73 із далекого зарубіжжя, додатків. Робота ілюстрована 23 таблицями та 11 рисунк</w:t>
      </w:r>
      <w:r>
        <w:t>а</w:t>
      </w:r>
      <w:r>
        <w:t>ми.</w:t>
      </w:r>
    </w:p>
    <w:p w:rsidR="006C2EF2" w:rsidRDefault="006C2EF2" w:rsidP="006C2EF2">
      <w:pPr>
        <w:pStyle w:val="affffffff1"/>
      </w:pPr>
      <w:r>
        <w:rPr>
          <w:sz w:val="28"/>
          <w:lang w:val="uk-UA"/>
        </w:rPr>
        <w:br w:type="page"/>
      </w:r>
      <w:r>
        <w:lastRenderedPageBreak/>
        <w:t>ВИСНОВКИ</w:t>
      </w:r>
    </w:p>
    <w:p w:rsidR="006C2EF2" w:rsidRDefault="006C2EF2" w:rsidP="006C2EF2">
      <w:pPr>
        <w:pStyle w:val="affffffff4"/>
        <w:jc w:val="center"/>
      </w:pPr>
    </w:p>
    <w:p w:rsidR="006C2EF2" w:rsidRDefault="006C2EF2" w:rsidP="006C2EF2">
      <w:pPr>
        <w:pStyle w:val="affffffff4"/>
        <w:jc w:val="center"/>
      </w:pPr>
    </w:p>
    <w:p w:rsidR="006C2EF2" w:rsidRDefault="006C2EF2" w:rsidP="006C2EF2">
      <w:pPr>
        <w:pStyle w:val="affffffff4"/>
        <w:jc w:val="center"/>
      </w:pPr>
    </w:p>
    <w:p w:rsidR="006C2EF2" w:rsidRDefault="006C2EF2" w:rsidP="006C2EF2">
      <w:pPr>
        <w:pStyle w:val="affffffff4"/>
      </w:pPr>
      <w:r>
        <w:t xml:space="preserve">1. У дисертації експериментально і теоретично обґрунтовано використання в комплексному лікуванні гнійно-некротичних процесів у ділянці пальців у високопродуктивних корів фенол-скипидар-димексидної емульсії, </w:t>
      </w:r>
      <w:proofErr w:type="gramStart"/>
      <w:r>
        <w:t>комплексного</w:t>
      </w:r>
      <w:proofErr w:type="gramEnd"/>
      <w:r>
        <w:t xml:space="preserve"> препарату АСД (фракція 3) з димексидом та імуномодулювального препарату КАФІ. </w:t>
      </w:r>
    </w:p>
    <w:p w:rsidR="006C2EF2" w:rsidRDefault="006C2EF2" w:rsidP="006C2EF2">
      <w:pPr>
        <w:spacing w:line="360" w:lineRule="auto"/>
        <w:ind w:firstLine="709"/>
        <w:jc w:val="both"/>
        <w:rPr>
          <w:sz w:val="28"/>
          <w:lang w:val="uk-UA"/>
        </w:rPr>
      </w:pPr>
      <w:r>
        <w:rPr>
          <w:sz w:val="28"/>
          <w:lang w:val="uk-UA"/>
        </w:rPr>
        <w:t>2. За умов цілорічного стійлового утримання корів ураження дистального відділу кінцівок зустрічаються у 79 % тварин і реєструються рівномірно протягом року; при стійловому утриманні з пасивним моціоном у зимовий період та табірному з випасанням на пасовищах влітку їх виявляють у 13,8 % від наявного пог</w:t>
      </w:r>
      <w:r>
        <w:rPr>
          <w:sz w:val="28"/>
          <w:lang w:val="uk-UA"/>
        </w:rPr>
        <w:t>о</w:t>
      </w:r>
      <w:r>
        <w:rPr>
          <w:sz w:val="28"/>
          <w:lang w:val="uk-UA"/>
        </w:rPr>
        <w:t>лів’я і переважно в літній період.</w:t>
      </w:r>
    </w:p>
    <w:p w:rsidR="006C2EF2" w:rsidRPr="006C2EF2" w:rsidRDefault="006C2EF2" w:rsidP="006C2EF2">
      <w:pPr>
        <w:pStyle w:val="affffffff4"/>
        <w:rPr>
          <w:lang w:val="uk-UA"/>
        </w:rPr>
      </w:pPr>
      <w:r w:rsidRPr="006C2EF2">
        <w:rPr>
          <w:lang w:val="uk-UA"/>
        </w:rPr>
        <w:t>3. Гнійно-некротичні процеси в ділянці пальців проявлялися виразками шкіри міжпальцьової щілини та м’якушів (49,7 %), пододерматитами (32,1 %), флегмонами вінчика та м’якушів (10,2 %), виразками Рустергольца (4,1 %), гнійними подартритами (3,9 % від загальної кільк</w:t>
      </w:r>
      <w:r w:rsidRPr="006C2EF2">
        <w:rPr>
          <w:lang w:val="uk-UA"/>
        </w:rPr>
        <w:t>о</w:t>
      </w:r>
      <w:r w:rsidRPr="006C2EF2">
        <w:rPr>
          <w:lang w:val="uk-UA"/>
        </w:rPr>
        <w:t>сті виявлених хворих тварин).</w:t>
      </w:r>
    </w:p>
    <w:p w:rsidR="006C2EF2" w:rsidRDefault="006C2EF2" w:rsidP="006C2EF2">
      <w:pPr>
        <w:spacing w:line="360" w:lineRule="auto"/>
        <w:ind w:firstLine="709"/>
        <w:jc w:val="both"/>
        <w:rPr>
          <w:sz w:val="28"/>
          <w:lang w:val="uk-UA"/>
        </w:rPr>
      </w:pPr>
      <w:r>
        <w:rPr>
          <w:sz w:val="28"/>
          <w:lang w:val="uk-UA"/>
        </w:rPr>
        <w:t>4. У корів з гнійно-некротичними процесами в ділянці пальців встановлено: олігоцитемію та олігохромемію, нейтрофільний лейкоцитоз; зменшення вмісту загального білка (до 75,9±1,23 г/л) та загальної кількості імуноглобулінів (до 16,8±1,09 г/л); збільшення концентрації білково-вуглеводних сполук – глікопротеїдів (у 1,3 – 1,8 рази), глікозаміногліканів (у 1,1 – 2), сіалових кислот (у 1,3 – 1,6) та церулоплазміну (у 1,1 – 1,8 рази).</w:t>
      </w:r>
    </w:p>
    <w:p w:rsidR="006C2EF2" w:rsidRDefault="006C2EF2" w:rsidP="006C2EF2">
      <w:pPr>
        <w:spacing w:line="360" w:lineRule="auto"/>
        <w:ind w:firstLine="720"/>
        <w:jc w:val="both"/>
        <w:rPr>
          <w:sz w:val="28"/>
          <w:lang w:val="uk-UA"/>
        </w:rPr>
      </w:pPr>
      <w:r>
        <w:rPr>
          <w:sz w:val="28"/>
          <w:lang w:val="uk-UA"/>
        </w:rPr>
        <w:t>5. Оптимальною імуномодулювальною дозою</w:t>
      </w:r>
      <w:r>
        <w:rPr>
          <w:b/>
          <w:sz w:val="28"/>
          <w:lang w:val="uk-UA"/>
        </w:rPr>
        <w:t xml:space="preserve"> </w:t>
      </w:r>
      <w:r>
        <w:rPr>
          <w:sz w:val="28"/>
          <w:lang w:val="uk-UA"/>
        </w:rPr>
        <w:t>препарату КАФІ для корів, яка сприяє активації білкового обміну (підвищується загальна кількість імуноглобулінів у 1,3 та гамма-глобулінів у 1,6 рази), є 3 мл на голову. Препарат вводиться внутр</w:t>
      </w:r>
      <w:r>
        <w:rPr>
          <w:sz w:val="28"/>
          <w:lang w:val="uk-UA"/>
        </w:rPr>
        <w:t>і</w:t>
      </w:r>
      <w:r>
        <w:rPr>
          <w:sz w:val="28"/>
          <w:lang w:val="uk-UA"/>
        </w:rPr>
        <w:t>шньом’язово.</w:t>
      </w:r>
    </w:p>
    <w:p w:rsidR="006C2EF2" w:rsidRDefault="006C2EF2" w:rsidP="006C2EF2">
      <w:pPr>
        <w:spacing w:line="360" w:lineRule="auto"/>
        <w:ind w:firstLine="720"/>
        <w:jc w:val="both"/>
        <w:rPr>
          <w:sz w:val="28"/>
          <w:lang w:val="uk-UA"/>
        </w:rPr>
      </w:pPr>
      <w:r>
        <w:rPr>
          <w:sz w:val="28"/>
          <w:lang w:val="uk-UA"/>
        </w:rPr>
        <w:t>6. Місцеве використання фенол-скипидар-димексидної емульсії при гні</w:t>
      </w:r>
      <w:r>
        <w:rPr>
          <w:sz w:val="28"/>
          <w:lang w:val="uk-UA"/>
        </w:rPr>
        <w:t>й</w:t>
      </w:r>
      <w:r>
        <w:rPr>
          <w:sz w:val="28"/>
          <w:lang w:val="uk-UA"/>
        </w:rPr>
        <w:t xml:space="preserve">но-некротичних процесах у корів після хірургічної обробки прискорює очищення вогнищ ураження від авіталізованих тканин та регенеративні процеси, в результаті чого термін очищення скорочується: при виразкових </w:t>
      </w:r>
      <w:r>
        <w:rPr>
          <w:sz w:val="28"/>
          <w:lang w:val="uk-UA"/>
        </w:rPr>
        <w:lastRenderedPageBreak/>
        <w:t>процесах до 5,5±0,5 днів (у контролі 12,4±1,0), при пододерматитах – до 7,0±0,9 (у контролі 19,0±1,0) та флегмонах – до 14,8±0,9 (у к</w:t>
      </w:r>
      <w:r>
        <w:rPr>
          <w:sz w:val="28"/>
          <w:lang w:val="uk-UA"/>
        </w:rPr>
        <w:t>о</w:t>
      </w:r>
      <w:r>
        <w:rPr>
          <w:sz w:val="28"/>
          <w:lang w:val="uk-UA"/>
        </w:rPr>
        <w:t>нтролі 20,6±0,9).</w:t>
      </w:r>
    </w:p>
    <w:p w:rsidR="006C2EF2" w:rsidRDefault="006C2EF2" w:rsidP="006C2EF2">
      <w:pPr>
        <w:spacing w:line="360" w:lineRule="auto"/>
        <w:ind w:firstLine="720"/>
        <w:jc w:val="both"/>
        <w:rPr>
          <w:sz w:val="28"/>
          <w:lang w:val="uk-UA"/>
        </w:rPr>
      </w:pPr>
      <w:r>
        <w:rPr>
          <w:sz w:val="28"/>
          <w:lang w:val="uk-UA"/>
        </w:rPr>
        <w:t>7. Місцеве застосування фенол-скипидар-димексидної емульсії сприяє підвищенню в крові вмісту загального білка та загальної кількості імуноглобулінів; зменшенню концентрації глікопротеїдів (у 1,2–1,3 рази), глікозаміногліканів (у 1,3–1,7 рази), сіалових кислот (у 1,4 рази), церулоплазміну (у 1,3 рази).</w:t>
      </w:r>
    </w:p>
    <w:p w:rsidR="006C2EF2" w:rsidRPr="006C2EF2" w:rsidRDefault="006C2EF2" w:rsidP="006C2EF2">
      <w:pPr>
        <w:pStyle w:val="37"/>
        <w:ind w:left="0"/>
        <w:rPr>
          <w:lang w:val="uk-UA"/>
        </w:rPr>
      </w:pPr>
      <w:r w:rsidRPr="006C2EF2">
        <w:rPr>
          <w:lang w:val="uk-UA"/>
        </w:rPr>
        <w:t>8. Використання комплексного препарату АСД (фракція 3) з димексидом у співвідношенні 2:1 прискорює очищення гнійно-некротичних уражень у ділянці пальців: середній термін очищення при виразках становив 5,3±0,5 днів ( проти 6,3±0,5), при пододерматитах – 8,6±0,7 (проти 14,1±1,4) та флегмонах –11,6±1,0 (проти 18,7±1,1 у контролі).</w:t>
      </w:r>
    </w:p>
    <w:p w:rsidR="006C2EF2" w:rsidRDefault="006C2EF2" w:rsidP="006C2EF2">
      <w:pPr>
        <w:spacing w:line="360" w:lineRule="auto"/>
        <w:ind w:firstLine="720"/>
        <w:jc w:val="both"/>
        <w:rPr>
          <w:sz w:val="28"/>
          <w:lang w:val="uk-UA"/>
        </w:rPr>
      </w:pPr>
      <w:r>
        <w:rPr>
          <w:sz w:val="28"/>
          <w:lang w:val="uk-UA"/>
        </w:rPr>
        <w:t>9. Місцеве застосування комплексного препарату АСД (фракція 3) з димексидом сприяло підвищенню в крові вмісту загального білка та імуноглобулінів, зниженню глікопротеїдів (у 1,4–1,5 рази), глікозаміногліканів (у 1,5–2,1), сіалових кислот (у 1,2–1,3 рази), церулоплазміну (у 1,1–1,3 рази).</w:t>
      </w:r>
    </w:p>
    <w:p w:rsidR="006C2EF2" w:rsidRDefault="006C2EF2" w:rsidP="006C2EF2">
      <w:pPr>
        <w:pStyle w:val="affffffff2"/>
        <w:spacing w:line="360" w:lineRule="auto"/>
        <w:ind w:firstLine="720"/>
        <w:jc w:val="both"/>
      </w:pPr>
      <w:r>
        <w:t>10. Запропоновані нами препарати проявляють приблизно однакову ефективність і, порівняно з порошком Житнюка з міді сульфатом, дозволяють скорот</w:t>
      </w:r>
      <w:r>
        <w:t>и</w:t>
      </w:r>
      <w:r>
        <w:t>ти термін лікування у 2 і більше рази.</w:t>
      </w:r>
    </w:p>
    <w:p w:rsidR="006C2EF2" w:rsidRDefault="006C2EF2" w:rsidP="006C2EF2">
      <w:pPr>
        <w:pStyle w:val="affffffff2"/>
        <w:spacing w:line="360" w:lineRule="auto"/>
        <w:rPr>
          <w:b w:val="0"/>
        </w:rPr>
      </w:pPr>
      <w:r>
        <w:br w:type="page"/>
      </w:r>
      <w:r>
        <w:rPr>
          <w:b w:val="0"/>
        </w:rPr>
        <w:lastRenderedPageBreak/>
        <w:t>ПРОПОЗИЦІЇ ВИРОБНИЦТВУ</w:t>
      </w:r>
    </w:p>
    <w:p w:rsidR="006C2EF2" w:rsidRDefault="006C2EF2" w:rsidP="006C2EF2">
      <w:pPr>
        <w:pStyle w:val="affffffff2"/>
        <w:spacing w:line="360" w:lineRule="auto"/>
        <w:ind w:firstLine="720"/>
        <w:rPr>
          <w:b w:val="0"/>
        </w:rPr>
      </w:pPr>
    </w:p>
    <w:p w:rsidR="006C2EF2" w:rsidRDefault="006C2EF2" w:rsidP="006C2EF2">
      <w:pPr>
        <w:pStyle w:val="affffffff2"/>
        <w:spacing w:line="360" w:lineRule="auto"/>
        <w:ind w:firstLine="720"/>
        <w:rPr>
          <w:b w:val="0"/>
        </w:rPr>
      </w:pPr>
    </w:p>
    <w:p w:rsidR="006C2EF2" w:rsidRDefault="006C2EF2" w:rsidP="006C2EF2">
      <w:pPr>
        <w:pStyle w:val="affffffff2"/>
        <w:spacing w:line="360" w:lineRule="auto"/>
        <w:ind w:firstLine="720"/>
        <w:rPr>
          <w:b w:val="0"/>
        </w:rPr>
      </w:pPr>
    </w:p>
    <w:p w:rsidR="006C2EF2" w:rsidRDefault="006C2EF2" w:rsidP="006C2EF2">
      <w:pPr>
        <w:pStyle w:val="25"/>
        <w:spacing w:line="360" w:lineRule="auto"/>
        <w:ind w:firstLine="684"/>
        <w:jc w:val="both"/>
      </w:pPr>
      <w:r>
        <w:t xml:space="preserve">1. Для </w:t>
      </w:r>
      <w:proofErr w:type="gramStart"/>
      <w:r>
        <w:t>м</w:t>
      </w:r>
      <w:proofErr w:type="gramEnd"/>
      <w:r>
        <w:t>ісцевого лікування корів із гнійно-некротичними процесами у ділянці пальців рекомендуємо використовувати фенол-скипидар-димексидну емульсію (фенол – 5,0; скипидар – 10,0; рицинова олія – 50,0; димексид – 50,0) або комплексний препарат АСД (АСД фракція 3 – 52,5 %, етоній – 0,5 %, ксероформ – 5 %, стрептоцид білий – 10 %, тривіт – 2 %, вазелінова олія – 30 %) з димексидом (</w:t>
      </w:r>
      <w:proofErr w:type="gramStart"/>
      <w:r>
        <w:t>п</w:t>
      </w:r>
      <w:proofErr w:type="gramEnd"/>
      <w:r>
        <w:t xml:space="preserve">ісля максимального видалення гнійного ексудату, некротизованих тканин) та накладання захисної пов’язки. </w:t>
      </w:r>
      <w:proofErr w:type="gramStart"/>
      <w:r>
        <w:t>Перев’язки</w:t>
      </w:r>
      <w:proofErr w:type="gramEnd"/>
      <w:r>
        <w:t xml:space="preserve"> робити з інте</w:t>
      </w:r>
      <w:r>
        <w:t>р</w:t>
      </w:r>
      <w:r>
        <w:t>валом 3–4 дні.</w:t>
      </w:r>
    </w:p>
    <w:p w:rsidR="006C2EF2" w:rsidRDefault="006C2EF2" w:rsidP="006C2EF2">
      <w:pPr>
        <w:pStyle w:val="25"/>
        <w:spacing w:line="360" w:lineRule="auto"/>
        <w:ind w:firstLine="741"/>
        <w:jc w:val="both"/>
      </w:pPr>
      <w:r>
        <w:t xml:space="preserve">2. </w:t>
      </w:r>
      <w:proofErr w:type="gramStart"/>
      <w:r>
        <w:t>Коровам з гнійно-некротичними процесами в ділянці пальців у комплексному лікуванні використовувати імуномодулювальний препарат КАФІ внутр</w:t>
      </w:r>
      <w:r>
        <w:t>і</w:t>
      </w:r>
      <w:r>
        <w:t>шньом’язово в дозі 3 мл на голову.</w:t>
      </w:r>
      <w:proofErr w:type="gramEnd"/>
    </w:p>
    <w:p w:rsidR="006C2EF2" w:rsidRDefault="006C2EF2" w:rsidP="006C2EF2">
      <w:pPr>
        <w:pStyle w:val="affffffff4"/>
        <w:ind w:firstLine="720"/>
      </w:pPr>
      <w:r>
        <w:t xml:space="preserve">3. Для контролю за перебігом запального процесу і ефективністю лікування </w:t>
      </w:r>
      <w:proofErr w:type="gramStart"/>
      <w:r>
        <w:t>доц</w:t>
      </w:r>
      <w:proofErr w:type="gramEnd"/>
      <w:r>
        <w:t>ільно застосовувати дослідження у сироватці крові білково-вуглеводних сполук (глікопротеїдів, глікозаміногліканів, сіалових кислот) та церулоплазміну.</w:t>
      </w:r>
    </w:p>
    <w:p w:rsidR="006C2EF2" w:rsidRDefault="006C2EF2" w:rsidP="006C2EF2">
      <w:pPr>
        <w:spacing w:line="360" w:lineRule="auto"/>
        <w:jc w:val="center"/>
        <w:rPr>
          <w:b/>
          <w:sz w:val="28"/>
          <w:lang w:val="uk-UA"/>
        </w:rPr>
      </w:pPr>
      <w:r>
        <w:rPr>
          <w:lang w:val="uk-UA"/>
        </w:rPr>
        <w:br w:type="page"/>
      </w:r>
      <w:r>
        <w:rPr>
          <w:b/>
          <w:sz w:val="28"/>
          <w:lang w:val="uk-UA"/>
        </w:rPr>
        <w:lastRenderedPageBreak/>
        <w:t>СПИСОК ВИКОРИСТАНОЇ ЛІТЕРАТУРИ</w:t>
      </w:r>
    </w:p>
    <w:p w:rsidR="006C2EF2" w:rsidRDefault="006C2EF2" w:rsidP="006C2EF2">
      <w:pPr>
        <w:spacing w:line="360" w:lineRule="auto"/>
        <w:jc w:val="center"/>
        <w:rPr>
          <w:b/>
          <w:sz w:val="28"/>
          <w:lang w:val="uk-UA"/>
        </w:rPr>
      </w:pPr>
    </w:p>
    <w:p w:rsidR="006C2EF2" w:rsidRDefault="006C2EF2" w:rsidP="006C2EF2">
      <w:pPr>
        <w:spacing w:line="360" w:lineRule="auto"/>
        <w:jc w:val="center"/>
        <w:rPr>
          <w:b/>
          <w:sz w:val="28"/>
          <w:lang w:val="uk-UA"/>
        </w:rPr>
      </w:pPr>
    </w:p>
    <w:p w:rsidR="006C2EF2" w:rsidRDefault="006C2EF2" w:rsidP="006C2EF2">
      <w:pPr>
        <w:spacing w:line="360" w:lineRule="auto"/>
        <w:jc w:val="center"/>
        <w:rPr>
          <w:b/>
          <w:sz w:val="28"/>
          <w:lang w:val="uk-UA"/>
        </w:rPr>
      </w:pP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Панько І.С. Основні проблеми ветеринарної хірургії на сучасному етапі розвитку тварнництва // Вісник Білоцерків. держ. аграр. ун-ту: Зб. наук. праць. – Біла Церква, 1998. – Вип. 5, ч. 2. – С. 187–190.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Молоканов В.А. Етиопатогенез, профилатика и лечение заболеваний копытец у крупного рогатого скота в некоторых биогеохимических провинциях Южного Урала (клинико-экспериментальные исследования): Автореферат дисс. … д-ра вет. наук: 16.00.05. / С.-Петребург, 1992. – 38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Панько І., Стадник П., Іздепський В. Особливості пододерматитів у високопродуктивних корів // Вет. медицина України. – 1996. – №9. – С. 21–22.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Бублов А.В., Пинчук О.С. Некоторые эпизоотологические данные при некробактериозе крупного рогатого скота в республике Беларусь // Ученые записки Витебской Гос. Акад. вет. мед. – Витебск, 2002. – Том 38, часть 1. – С. 18–20.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Сравнительная оценка заболеваемости молодняка крупного рогатого скота и выбраковки коров по болезням конечностей. М.И.Барашкин, А.В.Елесин, Е.А.Забродин и др. // </w:t>
      </w:r>
      <w:r>
        <w:rPr>
          <w:spacing w:val="-4"/>
          <w:sz w:val="28"/>
          <w:lang w:val="uk-UA"/>
        </w:rPr>
        <w:t xml:space="preserve">Актуальные проблемы ветеринарной хирургии / Тр. международ. науч.-практ. конф. посвященной 75-летию УГАВМ. – Троицк, 2004. – </w:t>
      </w:r>
      <w:r>
        <w:rPr>
          <w:sz w:val="28"/>
          <w:lang w:val="uk-UA"/>
        </w:rPr>
        <w:t>С. 20–21.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Rosseau J. F. Prevenir les boiteries // Matriser la sante des bovins – 1987. – </w:t>
      </w:r>
      <w:r>
        <w:rPr>
          <w:caps/>
          <w:sz w:val="28"/>
          <w:lang w:val="uk-UA"/>
        </w:rPr>
        <w:t>s</w:t>
      </w:r>
      <w:r>
        <w:rPr>
          <w:sz w:val="28"/>
          <w:lang w:val="uk-UA"/>
        </w:rPr>
        <w:t>. 75–81.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Молоканов В.А., Кадочников А.В., Байканов М.Т. Комплекс л</w:t>
      </w:r>
      <w:r>
        <w:rPr>
          <w:sz w:val="28"/>
          <w:lang w:val="uk-UA"/>
        </w:rPr>
        <w:t>е</w:t>
      </w:r>
      <w:r>
        <w:rPr>
          <w:sz w:val="28"/>
          <w:lang w:val="uk-UA"/>
        </w:rPr>
        <w:t xml:space="preserve">чебно-профилактических мероприятий при заболеваниях копытец у коров // Актуальные проблемы ветеринарной хирургии / Тр. международ. науч.-практ. конф. посвященной 75-летию УГАВМ. – Троицк, 2004 – С. 85–87. </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Досвід застосування димексиду у ветеринарній хірургії. В.І.Саєвич. </w:t>
      </w:r>
      <w:r>
        <w:rPr>
          <w:spacing w:val="-4"/>
          <w:sz w:val="28"/>
          <w:lang w:val="uk-UA"/>
        </w:rPr>
        <w:t>В.І.Завірюха, А.А.Гамота та ін // Науковий вісник. Націон. аграр. ун-ту. – Вип. 38. – 2001</w:t>
      </w:r>
      <w:r>
        <w:rPr>
          <w:sz w:val="28"/>
          <w:lang w:val="uk-UA"/>
        </w:rPr>
        <w:t>. – С.57–60.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Панько І.С. Нові підходи до вивчення причин та профіцлактики хвороб ратиць у високопродуктивних корів // Вісник Білоцерків. держ. аграр. ун-ту: Зб. наук. праць. – Біла Церква, 2000. – Вип. 13, ч. 1. – С. 19–23.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Борисевич В.Б. Технологические болезни сельскохозяйственных животных. // Проблемы хирургической патологии с.-х. животных. Тез. докл. Всесоюз. науч. конф. – Белая Церковь, 1991. – С. 68.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Панько І.С. Болезни конечностей у крупного рогатого скота (спецхозов и промышленных комплексов). – Киев: В</w:t>
      </w:r>
      <w:r>
        <w:rPr>
          <w:sz w:val="28"/>
        </w:rPr>
        <w:t>ысшая</w:t>
      </w:r>
      <w:r>
        <w:rPr>
          <w:sz w:val="28"/>
          <w:lang w:val="uk-UA"/>
        </w:rPr>
        <w:t xml:space="preserve"> школа: Главное изд-во, 1982. – 128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Молоканов В.А., Семенов Б.С., Камсаев Б.С. Болезни копытец сельскохозяйс</w:t>
      </w:r>
      <w:r>
        <w:rPr>
          <w:sz w:val="28"/>
          <w:lang w:val="uk-UA"/>
        </w:rPr>
        <w:t>т</w:t>
      </w:r>
      <w:r>
        <w:rPr>
          <w:sz w:val="28"/>
          <w:lang w:val="uk-UA"/>
        </w:rPr>
        <w:t>венных животных. – Челябинск: ЗАО “Конус”, 2003. – 171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Поваженко И.Е., Борисевич В.Б. Болезни конечностей животных. – К.: Урожай, 1987. – 208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Günter M., Kästner R., Anton W. Klauenkankheiten. – Jena : VEB Gustav Fischer Verlaq, 1988. – 251 s.</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Борисевич В.Б. Ветеринарна ортопедія. – Кіровоград, 1996. – 231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Лукьяновский В.А. Заболевания конечностей у крупного рогатого скота // Проблемы хирургической патологии с.-х. животных / Тез. докл. Всесоюз. науч. конф. – Белая Церковь, 1991. – С. 69.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Галимзянов Н.Г., Шакуров М.Ш. Современное состояние, лечение и профилактика гнойно-некротических заболеваний пальцев у крупного рогатого скота в Республике Татарстан // Науковий вісник Націон. аграр. ун-ту. – Київ, 2001 – Вип. 38. – С. 39–43.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Калашник И.А. Заболевание копытец у коров при различных системах их содержания в комплексах по производству молока. // Тез. докл. Всесоюз. науч. конф. – Белая Церковь, 1991 – С. 67–68.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Молоканов В.А. Этиопатогенез заболеваний копытец у высокопродуктивных коров // Проблемы хирургической патологии с.-х. животных / Тез. докл. Вс</w:t>
      </w:r>
      <w:r>
        <w:rPr>
          <w:sz w:val="28"/>
          <w:lang w:val="uk-UA"/>
        </w:rPr>
        <w:t>е</w:t>
      </w:r>
      <w:r>
        <w:rPr>
          <w:sz w:val="28"/>
          <w:lang w:val="uk-UA"/>
        </w:rPr>
        <w:t>союз. науч. конф. – Белая Церковь, 1991. – С. 69–70.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Лук</w:t>
      </w:r>
      <w:r>
        <w:rPr>
          <w:sz w:val="28"/>
        </w:rPr>
        <w:t>ъ</w:t>
      </w:r>
      <w:r>
        <w:rPr>
          <w:sz w:val="28"/>
          <w:lang w:val="uk-UA"/>
        </w:rPr>
        <w:t>яновський В.А. Биотехнологические закономерности возникновения ортопедических болезней у коров // Ветеринария. – 1997. – № 10. – С 35–41.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Панько І.С., Стадник П.О. Особливості уражень в ділянці пальця у корів племінного господарства “Терезине” // Неінфекційна патологія тварин. / Матері</w:t>
      </w:r>
      <w:r>
        <w:rPr>
          <w:sz w:val="28"/>
          <w:lang w:val="uk-UA"/>
        </w:rPr>
        <w:t>а</w:t>
      </w:r>
      <w:r>
        <w:rPr>
          <w:sz w:val="28"/>
          <w:lang w:val="uk-UA"/>
        </w:rPr>
        <w:t>ли наук.-практ. конф. – Біла Церква, 1995. – С. 171–172.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Кульчицький С.В., Іздепський В.Й. Етіологія та розповсюдження гнійно-некротичних процесів в ділянці пальця у корів в умовах комплексу // Вчені Білоцерків. держ. с.-г. ін-ту – виробництву / Тез. доп. наук.-практ. конф. – Біла Це</w:t>
      </w:r>
      <w:r>
        <w:rPr>
          <w:sz w:val="28"/>
          <w:lang w:val="uk-UA"/>
        </w:rPr>
        <w:t>р</w:t>
      </w:r>
      <w:r>
        <w:rPr>
          <w:sz w:val="28"/>
          <w:lang w:val="uk-UA"/>
        </w:rPr>
        <w:t>ква, 1994. – С. 84–85.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Epidemioloqical study of foot lisions in dary cottle in the Poas reqion, Gosta-Rica. C.M.Bеemster, I. Qurios, R.Burqer et. al. // Cieneias Vet. Heredia, 1992. – Vol. 14(1). – P. 13–22.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Лечение и профилактика язвенных процессов в области пальцев у крупного рогатого скота. Н.Н.Александров, В.В.Гимранов, Р.Х.Мустафин и др. // Проблемы хирургической патологии с. –х. животных. / Тез. докл. Всесоюз. науч. конф. – Б</w:t>
      </w:r>
      <w:r>
        <w:rPr>
          <w:sz w:val="28"/>
          <w:lang w:val="uk-UA"/>
        </w:rPr>
        <w:t>е</w:t>
      </w:r>
      <w:r>
        <w:rPr>
          <w:sz w:val="28"/>
          <w:lang w:val="uk-UA"/>
        </w:rPr>
        <w:t>лая Церковь, 1991. – С. 80–81.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Лукьяновский В.А. Определение общей и локальной нагрузки на подошвенную поверхность у коров с правильной и деформированной формами копытец в молочных комплексах // Хирургические болезни с.-х. животных. – Ленин</w:t>
      </w:r>
      <w:r>
        <w:rPr>
          <w:sz w:val="28"/>
          <w:lang w:val="uk-UA"/>
        </w:rPr>
        <w:t>г</w:t>
      </w:r>
      <w:r>
        <w:rPr>
          <w:sz w:val="28"/>
          <w:lang w:val="uk-UA"/>
        </w:rPr>
        <w:t>рад, 1990. – С. 89–95.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Скрипник В.И. Морфометрические изменения в основе кожи копытец у коров при язве Рустергольца // Хирургические болезни с.-х. животных. – Ленинград, 1990. – С. 141–145.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Поширення захворювань в ділянці пальця у високопродуктивних корів залежно від рівня молочної продуктивності. В.М.Власенко, М.В.Рубленко, М.Г.Ільніцький та інші // Вісник Білоцерків. держ. аграр. ун-ту: Зб. наук. праць. – Біла Церква, 2003. – Вип. 25, ч. 1. – С. 45–51.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Кантемир О.В. Диференційна рентгенодіагностика хірургічної патології дистального відділу кінцівок великої рогатої худоби, її профілактика та лікування: Автореф. дис. … канд. вет. наук: 16.00.05. / Ха</w:t>
      </w:r>
      <w:r>
        <w:rPr>
          <w:sz w:val="28"/>
          <w:lang w:val="uk-UA"/>
        </w:rPr>
        <w:t>р</w:t>
      </w:r>
      <w:r>
        <w:rPr>
          <w:sz w:val="28"/>
          <w:lang w:val="uk-UA"/>
        </w:rPr>
        <w:t>ків, 1999. – 18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Хомин Н.М. Вогнещево-проліферативні пододерматити у великої рогатої худоби // Вісник Білоцерків. держ. аграр. ун-ту: Зб. наук. праць. – Біла Цер</w:t>
      </w:r>
      <w:r>
        <w:rPr>
          <w:sz w:val="28"/>
          <w:lang w:val="uk-UA"/>
        </w:rPr>
        <w:t>к</w:t>
      </w:r>
      <w:r>
        <w:rPr>
          <w:sz w:val="28"/>
          <w:lang w:val="uk-UA"/>
        </w:rPr>
        <w:t>ва, 2003. – Вип. 23. – С. 217–221.</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Петренко О.Ф. Распространение и профилактика заболеваний </w:t>
      </w:r>
      <w:r>
        <w:rPr>
          <w:spacing w:val="-4"/>
          <w:sz w:val="28"/>
          <w:lang w:val="uk-UA"/>
        </w:rPr>
        <w:t>конечностей у бычков при откорме жомом // Ветеринария. – 1989. – №6. – С. 78–80.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Saikia S., Sarma B., Goqoi S. Incidence of foot diseases of lovine in Assam. // Indian vet J., 1992. Vol. 69 (1). – P 70–71.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Стадник П.О. Гнійні пододерматити у високопродуктивних корів (деякі питання розповсюдження, патогенезу та лікування): Автореф. дис. … канд. вет. н</w:t>
      </w:r>
      <w:r>
        <w:rPr>
          <w:sz w:val="28"/>
          <w:lang w:val="uk-UA"/>
        </w:rPr>
        <w:t>а</w:t>
      </w:r>
      <w:r>
        <w:rPr>
          <w:sz w:val="28"/>
          <w:lang w:val="uk-UA"/>
        </w:rPr>
        <w:t>ук: 16.00.05. / Київ, 1996. – 21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Киричко Б.П. Стимулююча і сорбційна терапія при гнійно-некротичних процесах у ділянці пальця у високопродуктивних корів: Автореф. дис. … канд. вет. наук: 16.00.05. / Біла Церква, 2001. – 18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Хвороби ділянки пальця у високопродуктивних корів. І.С.Панько, П.А.Стадник, Л.А.Тихонюк та ін // Вісник Білоцерків. держ. аграр. ун-ту: Зб. наук. праць. – Біла Церква, 1998. – Вип. 5, ч. 2. – С. 193–197.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Когут Н., Борисевич В. Виникнення пододерматитів у великої рогатої </w:t>
      </w:r>
      <w:r>
        <w:rPr>
          <w:spacing w:val="-6"/>
          <w:sz w:val="28"/>
          <w:lang w:val="uk-UA"/>
        </w:rPr>
        <w:t>худоби внаслідок травмування  кінцівок // Вет. медицина України. – 2003</w:t>
      </w:r>
      <w:r>
        <w:rPr>
          <w:sz w:val="28"/>
          <w:lang w:val="uk-UA"/>
        </w:rPr>
        <w:t>. – № 2. – С. 29–30.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Власенко В., Панько І. Сучасні проблеми ветеринарної хірургії // Вет. медицина України. – 1996. – № 1. – С. 16–18.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Панько І.С., Стадник П.О. Хвороби кінцівок у високопродуктивних корів // </w:t>
      </w:r>
      <w:r>
        <w:rPr>
          <w:spacing w:val="-4"/>
          <w:sz w:val="28"/>
          <w:lang w:val="uk-UA"/>
        </w:rPr>
        <w:t>Вісник Білоцерків. держ. аграр. ун-ту: Зб. наук. праць. – Біла Церква, 1997</w:t>
      </w:r>
      <w:r>
        <w:rPr>
          <w:sz w:val="28"/>
          <w:lang w:val="uk-UA"/>
        </w:rPr>
        <w:t>. – Вип. 3, ч. 1. – С. 109–113.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Prevalence of lesions associated with subclinical laminitis in firstlactation cjws from herds with high milk production. Smilie R.H., Hoblet K.H., Weiss W.P. et al. // J. Am. Veter. Med. Assn. – 1996. – </w:t>
      </w:r>
      <w:r>
        <w:rPr>
          <w:caps/>
          <w:sz w:val="28"/>
          <w:lang w:val="uk-UA"/>
        </w:rPr>
        <w:t>v</w:t>
      </w:r>
      <w:r>
        <w:rPr>
          <w:sz w:val="28"/>
          <w:lang w:val="uk-UA"/>
        </w:rPr>
        <w:t>ol. 208. – №9. – P. 1445–1451.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Сидорчук А.А., Панасюк С.Д. Проблемы борьбы с некробактериозом крупного рогатого скота в России // Актуальные проблемы </w:t>
      </w:r>
      <w:r>
        <w:rPr>
          <w:sz w:val="28"/>
          <w:lang w:val="uk-UA"/>
        </w:rPr>
        <w:lastRenderedPageBreak/>
        <w:t>ветеринарной хирургии / Тр. международ. науч.-практ. конф. посвященной 75-летию УГАВМ. – Тр</w:t>
      </w:r>
      <w:r>
        <w:rPr>
          <w:sz w:val="28"/>
          <w:lang w:val="uk-UA"/>
        </w:rPr>
        <w:t>о</w:t>
      </w:r>
      <w:r>
        <w:rPr>
          <w:sz w:val="28"/>
          <w:lang w:val="uk-UA"/>
        </w:rPr>
        <w:t>ицк, 2004. – С. 149–150.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Некробактеріозні ураження кінцівок у корів. І.С.Панько, Л.А.Тихонюк, В.В.Нагорний та інші // Вісник Білоцерків. держ. аграр. ун-ту: Зб. наук. праць. – Біла Церква, 1998. – Вип. 5, Ч. 1. – С. 197–200.</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Рубленко М.В., Власенко С.А. Клініко-мікробіологічні особливості перебігу некробактеріозних уражень кінцівок у корів // Наукові праці Полтав. </w:t>
      </w:r>
      <w:r>
        <w:rPr>
          <w:spacing w:val="-4"/>
          <w:sz w:val="28"/>
          <w:lang w:val="uk-UA"/>
        </w:rPr>
        <w:t>держ. аграр. академії. – Т. 2 (21). Ветеринарні науки. – Полтава, 2002 – С. 349–352.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pacing w:val="-4"/>
          <w:sz w:val="28"/>
          <w:lang w:val="uk-UA"/>
        </w:rPr>
        <w:t>Панько І.С. Деформації і хвороби пальця у високопродуктивних корів</w:t>
      </w:r>
      <w:r>
        <w:rPr>
          <w:sz w:val="28"/>
          <w:lang w:val="uk-UA"/>
        </w:rPr>
        <w:t>. // К</w:t>
      </w:r>
      <w:r>
        <w:rPr>
          <w:sz w:val="28"/>
          <w:lang w:val="uk-UA"/>
        </w:rPr>
        <w:t>и</w:t>
      </w:r>
      <w:r>
        <w:rPr>
          <w:sz w:val="28"/>
          <w:lang w:val="uk-UA"/>
        </w:rPr>
        <w:t>їв, 2001. – 64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Hormonal regulation of the growth and sterioidoqenic function of </w:t>
      </w:r>
      <w:r>
        <w:rPr>
          <w:spacing w:val="-8"/>
          <w:sz w:val="28"/>
          <w:lang w:val="uk-UA"/>
        </w:rPr>
        <w:t>qranulosa cells. E.J.Yonq, D.T.Baird, R.Yates et al. // J. Clin Endocrinol Metab. – 1992.</w:t>
      </w:r>
      <w:r>
        <w:rPr>
          <w:sz w:val="28"/>
          <w:lang w:val="uk-UA"/>
        </w:rPr>
        <w:t xml:space="preserve"> – №74. – P. 842–849.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Дунаев П.В., Белобороденко А.М. Влияние травм конечностей крупного рогатого скота на их репродуктивную активность // Проблемы хирургической патологии с.–х. животных / Тез. докл. всесоюз. науч. конф. – Белая Це</w:t>
      </w:r>
      <w:r>
        <w:rPr>
          <w:sz w:val="28"/>
          <w:lang w:val="uk-UA"/>
        </w:rPr>
        <w:t>р</w:t>
      </w:r>
      <w:r>
        <w:rPr>
          <w:sz w:val="28"/>
          <w:lang w:val="uk-UA"/>
        </w:rPr>
        <w:t>ковь, 1991. – С. 84.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Власенко С.А. Перебіг післяродового періоду та ефективність лікування при ендометриті в корів із гнійно-некротичними ураженнями в ділянці пальців </w:t>
      </w:r>
      <w:r>
        <w:rPr>
          <w:spacing w:val="-8"/>
          <w:sz w:val="28"/>
          <w:lang w:val="uk-UA"/>
        </w:rPr>
        <w:t xml:space="preserve">// Вісник Білоцерків. держ. аграр. ун-ту: Зб. наук. праць. – Біла Церква, 2002. – Вип. </w:t>
      </w:r>
      <w:r>
        <w:rPr>
          <w:sz w:val="28"/>
          <w:lang w:val="uk-UA"/>
        </w:rPr>
        <w:t>23. – С. 12–16.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Власенко С.А. Ефективність різних методів лікування гнійно-некротичних процесів в ділянці пальців у неплідних корів // Вісник Білоцерків. держ. аграр. ун-ту: Зб. наук. праць. – Біла Церква, 2003. – Вип. 25, ч. 1. – С. 51–58.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Власенко С.А. Поширення гнійно-некротичних процесів кінцівок у корів на різних етапах їх репродуктивного циклу // Вісник Білоцерків. держ. аграр. ун-ту: Зб. наук. праць. – Біла Церква, 2003. – Вип. 28. – С. 29–34.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Обґрунтування патогенетичної єдності окремих хірургічних, акушерських і внутрішніх незаразних захворювань корів, принципи їх лікування </w:t>
      </w:r>
      <w:r>
        <w:rPr>
          <w:sz w:val="28"/>
          <w:lang w:val="uk-UA"/>
        </w:rPr>
        <w:lastRenderedPageBreak/>
        <w:t>та профілактики. В.Завірюха, С.Цісінська, А.Мисак та інші // Вет. медицина України. – №4. – 2004. – С. 18–21.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Современные взгляды на болезни копытец у высокопродуктивных коров. И.С.Панько, В.В.Нагоргный, Л.А.Тыхонюк и др. // Актуальные проблемы ветеринарной хирургии / Тр. международ. науч.-практ. конф. посвяще</w:t>
      </w:r>
      <w:r>
        <w:rPr>
          <w:sz w:val="28"/>
          <w:lang w:val="uk-UA"/>
        </w:rPr>
        <w:t>н</w:t>
      </w:r>
      <w:r>
        <w:rPr>
          <w:sz w:val="28"/>
          <w:lang w:val="uk-UA"/>
        </w:rPr>
        <w:t>ной 75-летию УГАВМ. – Троицк, 2004. – С. 97–99.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Kadarik K. On the mechanism of alimentary acid-base balance disorders in cows // Estonian Veterinary Review Supplemental – Acta Vetersnaria Baltica – Estonia, Tartur, 1996. – P. 16–22.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Журін І.В. Деякі клінічні, гематологічні, біохімічні та імунологічні показники у телиць із ранами вінчика і міжпальцевого склепіння // Неінфекційна патологія тварин: Матеріали наук.-практ. конф. – Біла Цер</w:t>
      </w:r>
      <w:r>
        <w:rPr>
          <w:sz w:val="28"/>
          <w:lang w:val="uk-UA"/>
        </w:rPr>
        <w:t>к</w:t>
      </w:r>
      <w:r>
        <w:rPr>
          <w:sz w:val="28"/>
          <w:lang w:val="uk-UA"/>
        </w:rPr>
        <w:t>ва, 1995. – С. 149–150.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Борисевич В.Б., Когут Н.В., Хомін Н.М. Поверхневий та глибокий гнійні пододерматити у корів // Вісник Білоцерків. держ. аграр. ун-ту: Зб. наук. праць. – Біла Церква, 2003. – Вип. 28. – С. 29 – 34.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Хомин Н. Ревматичне запалення копит у коней та копитець у великої рог</w:t>
      </w:r>
      <w:r>
        <w:rPr>
          <w:sz w:val="28"/>
          <w:lang w:val="uk-UA"/>
        </w:rPr>
        <w:t>а</w:t>
      </w:r>
      <w:r>
        <w:rPr>
          <w:sz w:val="28"/>
          <w:lang w:val="uk-UA"/>
        </w:rPr>
        <w:t>тої худоби // Вет. медицина України. – 2000. – № 2. – С. 32–34.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Хомин Н.М.. Борисевич В.Б., Когут Н.В. Деякі особливості патогенезу асептичного та гнійного підгострих дифузних пододерматитів корів // </w:t>
      </w:r>
      <w:r>
        <w:rPr>
          <w:spacing w:val="-6"/>
          <w:sz w:val="28"/>
          <w:lang w:val="uk-UA"/>
        </w:rPr>
        <w:t>Вісник Білоцерків. держ. аграр. ун-ту: Зб. наук. праць. – Біла Церква, 2003. – Вип. 25</w:t>
      </w:r>
      <w:r>
        <w:rPr>
          <w:sz w:val="28"/>
          <w:lang w:val="uk-UA"/>
        </w:rPr>
        <w:t>, Ч. 1. – С. 281–287.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Лазаренко А.Б., Стоцький О.Г., Іздепський В.Й. Порівняльна характеристика диспротеїнемій при гнійно-некротичних процесах ділянки пальця у корів // Наукові праці Полтав. держ. аграр. академії. – Т 2(21). – Ветеринарні науки. – Полтава, 2002. – С. 331–333.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Определение естественной резистентности и обмена веществ у с.-х. животных. / В.В.Чумаченко, А.М.Высоцкий, И.А.Сердюк и др. – К.: Урожай, 1990. – 87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Обнаружение, количественное определение и характеристика антигенного состава ЦИК у больных острой дизентерией / К.В.Бунин, </w:t>
      </w:r>
      <w:r>
        <w:rPr>
          <w:sz w:val="28"/>
          <w:lang w:val="uk-UA"/>
        </w:rPr>
        <w:lastRenderedPageBreak/>
        <w:t>Г.А.Юсова, О.Ф.Белая и др. // Респ. сб. науч. тр. / Острые кишечные инфекции. – Ленинград, 1984. – Вып. 8. – С. 113–115.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Иммунология. Е.С.Воронин, А.М.Петров, М.М.Серых и др. / Под ред. Е.С.Воронина. – М.: Колос. – Пресс, 2002. – 408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Молоканов В.А., Щеглов В.М., Байкенов М.Т. Прогнозирование и профил</w:t>
      </w:r>
      <w:r>
        <w:rPr>
          <w:sz w:val="28"/>
          <w:lang w:val="uk-UA"/>
        </w:rPr>
        <w:t>а</w:t>
      </w:r>
      <w:r>
        <w:rPr>
          <w:sz w:val="28"/>
          <w:lang w:val="uk-UA"/>
        </w:rPr>
        <w:t>ктика болезней копытец у коров // Ветеринария.– 2001. – №7. – С. 38–40.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Борисевич Б., Хомин Н. Етіопатогенез уражень копитець у корів в умовах стійлового утимання // Вет. медицина України. – 2002. – №12. – С. 32–34.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Хомин Н., Борисевич Б. Роль остеодистрофії у винbкненні пододерматиту увеликої рогатої худоби // Вет. медицина України. – 2001. – №6. – С. 30–31.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Brennan J.J., Aherne F.X. Effect of dietary calcium and phosphorus levels on performance, bone bending moment and the severity of osteochondrosis and lameness in boars and gilts slaughtered at 100 or 130 kg body weight // Canada. J. anim. Sc. – 1986. – 66. – P. 777–790.</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Хомин Н. Біофізичні властивості копитцевого рогу корів у нормі та </w:t>
      </w:r>
      <w:r>
        <w:rPr>
          <w:spacing w:val="-4"/>
          <w:sz w:val="28"/>
          <w:lang w:val="uk-UA"/>
        </w:rPr>
        <w:t>при асептичному пододерматиті // Вет. медицина України. – 2004. – №4. – С.41–42.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Кондрах</w:t>
      </w:r>
      <w:r>
        <w:rPr>
          <w:sz w:val="28"/>
        </w:rPr>
        <w:t>ин И.П. Вторичная остеодистрофия коров // Ветеринария. – 1980. – № 9. – С. 52–54.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Кондрахин И.П. Алиментарные и ендокринные болезни животных. – М.: Агр</w:t>
      </w:r>
      <w:r>
        <w:rPr>
          <w:sz w:val="28"/>
          <w:lang w:val="uk-UA"/>
        </w:rPr>
        <w:t>о</w:t>
      </w:r>
      <w:r>
        <w:rPr>
          <w:sz w:val="28"/>
          <w:lang w:val="uk-UA"/>
        </w:rPr>
        <w:t>промиздат, 1989. – 254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Голуб О.Ю., Чуб О.В. Поширення вторинної остеодистрофії серед високопродуктивних корів // </w:t>
      </w:r>
      <w:r>
        <w:rPr>
          <w:spacing w:val="-6"/>
          <w:sz w:val="28"/>
          <w:lang w:val="uk-UA"/>
        </w:rPr>
        <w:t>Вісник Білоцерків. держ. аграр. ун-ту: Зб. наук. праць</w:t>
      </w:r>
      <w:r>
        <w:rPr>
          <w:sz w:val="28"/>
          <w:lang w:val="uk-UA"/>
        </w:rPr>
        <w:t>. – Біла Церква, 2003. – Вип. 28. – С. 56–61.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Кулинич С.М. Стан деяких факторів неспецифічного захисту організму при запальній реакції у великої рогатої худоби // Наукові праці Полтав. </w:t>
      </w:r>
      <w:r>
        <w:rPr>
          <w:spacing w:val="-4"/>
          <w:sz w:val="28"/>
          <w:lang w:val="uk-UA"/>
        </w:rPr>
        <w:t>держ. аграр. академії. – Т 2(21) – Ветеринарні науки. – Полтава, 2002. – С. 329–331</w:t>
      </w:r>
      <w:r>
        <w:rPr>
          <w:sz w:val="28"/>
          <w:lang w:val="uk-UA"/>
        </w:rPr>
        <w:t>.</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Рубленко М.В., Ханеев В.В. Состояние системы гемостаза у здоровых собак // Актуальные проблемы ветеринарной хирургии / Тр. международ. науч.-практ. конф. посвященной 75-летию УГАВМ. – Троицк, 2004. – С. 114.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Ермолаев В.А. Состояние системы гемостаза при хирургической патологии у крупного рогатого скота.: Автореф. дисс. … д-р вет. наук: 16.00.05. / С.-Петербург, 1999. – 37 с.</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Ермолаев В.А., Семенов Б.С. Гемостазиологические параметры гнойной хирургической патологии у крупного рогатого скота // Вісник Білоцерків. </w:t>
      </w:r>
      <w:r>
        <w:rPr>
          <w:spacing w:val="-4"/>
          <w:sz w:val="28"/>
          <w:lang w:val="uk-UA"/>
        </w:rPr>
        <w:t>держ. аграр. ун-ту: Зб. наук. праць. – Біла Церква, 1998. – Вип. 5. – Ч. 2. – С. 145–148.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Рубленко М.В., Яремчук А.В. Тканевой гемостаз у животных // Актуальные проблемы ветеринарной хирургии / Тр. международ. науч.-практ. конф. посвященной 75-летию УГАВМ. – Троицк, 2004. – С. 109–111.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Яремчук А.В. Стан тканиного фібринолізу та активності фактора ХІІІ при гнійно-некротичних ураженнях ділянки пальця у корів // Вісник Білоцерків. держ. аграр. ун-ту: Зб. наук. праць. – Біла Церква, 2003. – Вип. 28. – С. 269–274.</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Козій В.І., Івченко В.М., Стадник П.О. Деякі питання етіології захворювань у ділянці пальця у високопродуктивних корів // Вісник Білоцерків. </w:t>
      </w:r>
      <w:r>
        <w:rPr>
          <w:spacing w:val="-4"/>
          <w:sz w:val="28"/>
          <w:lang w:val="uk-UA"/>
        </w:rPr>
        <w:t>держ. аграр. ун-ту: Зб. наук. праць. – Біла Церква, 2000. – Вип. 13. – Ч.1. – С. 49–53.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Хомін Н., Борисевич Б., Борисевич В. Ламініт // Вет. медицина Украни. – 2001. – №12. – С. 18–19.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Балобанов В.А. Некробактериоз животных. – М.: Колос, 1971. – 136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Liver abscesses in feedlot cattle. Part 1. Causes, pathogenesis, pathology and diagnosis. T.G.Nagaraja, S.B.Laudert, S.C.Parrott // Food anim. Med. And managem., 1986. – Vol. 18(19). – P. 230–241.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Гринаф П. И др. Болезни конечностей крупного рогатого скота / Пер. с анг. Н.М.Тепера. Под ред. и с предисл. И.И.Магды. – М.: Колос. – 1976. – 384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Комплексное лечение гнойно-некротических поражений тканей пальцев у сельскохозяйственных животных. А.Н.Елисеев, А.Н.Бледнов, В.Н.Суворова и др. // Актуальные проблемы ветеринарной хирургии / Тр. международ. науч.-практ. конф. посвященной 75-летию УГАВМ. – Троицк, 2004 – С. 55–56.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Никулин В.Н. Бактериальный фон при заболеваниях дистального отдела конечностей // Актуальные проблемы ветеринарной хирургии / Тр. международ. науч.-практ. конф. посвященной 75-летию УГАВМ. – Троицк, 2004 – С. 93.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Власенко В.М. Сучачний стан та перспективи розвитку ветеринарної хірургії // Вісник Білоцерків. держ. аграр. ун-ту: Зб. наук. праць. – Біла Церква, 2000. – Вип. 13. – Ч.1. – С. 8–14.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Издепський В.И., Рубленко М.В. Некоторые вопросы </w:t>
      </w:r>
      <w:r>
        <w:rPr>
          <w:sz w:val="28"/>
        </w:rPr>
        <w:t>э</w:t>
      </w:r>
      <w:r>
        <w:rPr>
          <w:sz w:val="28"/>
          <w:lang w:val="uk-UA"/>
        </w:rPr>
        <w:t>тиопатогенеза и лечения гнойных артритов у свиней // Болезни конечностей с.-х. животных: Сб. н</w:t>
      </w:r>
      <w:r>
        <w:rPr>
          <w:sz w:val="28"/>
          <w:lang w:val="uk-UA"/>
        </w:rPr>
        <w:t>а</w:t>
      </w:r>
      <w:r>
        <w:rPr>
          <w:sz w:val="28"/>
          <w:lang w:val="uk-UA"/>
        </w:rPr>
        <w:t>уч. тр. / Моск. Вет. акад. – 1988. – С. 46–50.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Creenough P.R. The subclinical laminitis syndrom // Bol. Practitioner, 1985. – V. 20. – P. 114–149.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Издепський В.И. Применение изатизона при гнойно-некротических проце</w:t>
      </w:r>
      <w:r>
        <w:rPr>
          <w:sz w:val="28"/>
          <w:lang w:val="uk-UA"/>
        </w:rPr>
        <w:t>с</w:t>
      </w:r>
      <w:r>
        <w:rPr>
          <w:sz w:val="28"/>
          <w:lang w:val="uk-UA"/>
        </w:rPr>
        <w:t>сах у свиней // Ветеринария. – 1991. – №10. – С. 57–58.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Vervunt J.J. Predisposing causes of laminitis // Proceeding, 8</w:t>
      </w:r>
      <w:r>
        <w:rPr>
          <w:sz w:val="28"/>
          <w:vertAlign w:val="superscript"/>
          <w:lang w:val="uk-UA"/>
        </w:rPr>
        <w:t xml:space="preserve">th </w:t>
      </w:r>
      <w:r>
        <w:rPr>
          <w:sz w:val="28"/>
          <w:lang w:val="uk-UA"/>
        </w:rPr>
        <w:t>Int. Symp. Dis. Rum. Digit, 1994. – P. 236–258.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Bolz W., Dietz O., Schleiter H. Lehrbuch der Spiziellen Veterinärchierurgie – Jena: VEB G Fischer Verlag, 1968. – 996 s.</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Zur Bedeutung Unqulocoritis septica (traumatica) – UCS (T) – an der Klauenspiritze der Rindes. K.Nuss, R.Köstlin, H.Böhmer und and // Tierärztl. Praxis. – 1990. – S. 567–575.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Clemente C.H. Operationen an der Klauespiritze des Rindes // Tierärztl. Praxis. – 1979. – Jq. 7 – H. 2 – S. 153–206.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Lewandowski M., Karpinski J. Zastosowanie niskiej temperatury plynneqo azotu w przypadkach ran qojacych sie przez ziarninowanie // Med. Weter – 1979. – S. 427–428.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Особливості діагностики та лікування при гнійно-некротичних процесах ділянки пальця у високопродуктивних корів. І.С.Панько, Л.А.Тихонюк, В.В.Нагорний та інші // Вісник Білоцерків. держ. аграр. ун-ту: Зб. наук. праць. – Біла Церква, 1998. – Вип. 5., Ч. 2. – С. 190–193.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Влияние методов обезболивания на течение послеоперационных регенеративных процессов в области пальцевого мякиша у крупного рогатого скота. Н.Н.Николаенко, Н.А.Королева, Т.М.Петренко и др. // Актуальные проблемы ветеринарной хирургии / Тр. международ. науч.-практ. конф. посвященной 75-летию УГАВМ. – Тр</w:t>
      </w:r>
      <w:r>
        <w:rPr>
          <w:sz w:val="28"/>
          <w:lang w:val="uk-UA"/>
        </w:rPr>
        <w:t>о</w:t>
      </w:r>
      <w:r>
        <w:rPr>
          <w:sz w:val="28"/>
          <w:lang w:val="uk-UA"/>
        </w:rPr>
        <w:t>ицк, 2004. – С. 93–95.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Утебаев Н.А., Воробьев А.И., Храмов Ю.В. Лечение и профилактика некробактериоза у крупного рогатого скота // Актуальные проблемы </w:t>
      </w:r>
      <w:r>
        <w:rPr>
          <w:spacing w:val="-4"/>
          <w:sz w:val="28"/>
          <w:lang w:val="uk-UA"/>
        </w:rPr>
        <w:t>ветеринарной х</w:t>
      </w:r>
      <w:r>
        <w:rPr>
          <w:spacing w:val="-4"/>
          <w:sz w:val="28"/>
          <w:lang w:val="uk-UA"/>
        </w:rPr>
        <w:t>и</w:t>
      </w:r>
      <w:r>
        <w:rPr>
          <w:spacing w:val="-4"/>
          <w:sz w:val="28"/>
          <w:lang w:val="uk-UA"/>
        </w:rPr>
        <w:t>рургии / Тр. международ. науч.-практ. конф. посвященной 75-летию УГАВМ</w:t>
      </w:r>
      <w:r>
        <w:rPr>
          <w:sz w:val="28"/>
          <w:lang w:val="uk-UA"/>
        </w:rPr>
        <w:t>. – Троицк, 2004. – С. 165–166.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Эффективность комплексной терапии и профилактики при гно</w:t>
      </w:r>
      <w:r>
        <w:rPr>
          <w:sz w:val="28"/>
          <w:lang w:val="uk-UA"/>
        </w:rPr>
        <w:t>й</w:t>
      </w:r>
      <w:r>
        <w:rPr>
          <w:sz w:val="28"/>
          <w:lang w:val="uk-UA"/>
        </w:rPr>
        <w:t>но-некротических поражениях в области пальцев у коров. Е.П.Мажуга, В.Ф.Шаталов, В.И.Ильченко и др. // Проблемы хирургической патологии с.-х. животных. / Тезисы докладов Всесоюз. науч. конф. – Белая Церковь, 1991. – С. 79–80.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Смирнов Л.Г. Этиопатогенетическая терапия болезней копытец у животных // Актуальные проблемы ветеринарной хирургии / Тр. международ. науч.-практ. конф. посвященной 75-летию УГАВМ. – Тр</w:t>
      </w:r>
      <w:r>
        <w:rPr>
          <w:sz w:val="28"/>
          <w:lang w:val="uk-UA"/>
        </w:rPr>
        <w:t>о</w:t>
      </w:r>
      <w:r>
        <w:rPr>
          <w:sz w:val="28"/>
          <w:lang w:val="uk-UA"/>
        </w:rPr>
        <w:t>ицк, 2004. – С. 181–182.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Маслов М.В. Лечение коров с некробактериозными поражениями </w:t>
      </w:r>
      <w:r>
        <w:rPr>
          <w:spacing w:val="-4"/>
          <w:sz w:val="28"/>
          <w:lang w:val="uk-UA"/>
        </w:rPr>
        <w:t>копытец // Хирургические болезни с.-х.животных. / Сб. науч. трудов. – Ленинград</w:t>
      </w:r>
      <w:r>
        <w:rPr>
          <w:sz w:val="28"/>
          <w:lang w:val="uk-UA"/>
        </w:rPr>
        <w:t>, 1989. – С. 143–147.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Лукъяновский В.А. Профилактика и лечение заболеваний копытец у коров – М.: Россельхозиздат, 1985. – 128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Мажуга Е.П. Сульфацитал при гнойно-некротических поражениях пал</w:t>
      </w:r>
      <w:r>
        <w:rPr>
          <w:sz w:val="28"/>
          <w:lang w:val="uk-UA"/>
        </w:rPr>
        <w:t>ь</w:t>
      </w:r>
      <w:r>
        <w:rPr>
          <w:sz w:val="28"/>
          <w:lang w:val="uk-UA"/>
        </w:rPr>
        <w:t>цев у крупного рогатого скота // Ветеринария. – 1998. – № 3. – С. 55.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Саевич В.И., </w:t>
      </w:r>
      <w:r>
        <w:rPr>
          <w:sz w:val="28"/>
        </w:rPr>
        <w:t>Завирюха В.И. Диметилсульфоксид при лечении боле</w:t>
      </w:r>
      <w:r>
        <w:rPr>
          <w:sz w:val="28"/>
        </w:rPr>
        <w:t>з</w:t>
      </w:r>
      <w:r>
        <w:rPr>
          <w:sz w:val="28"/>
        </w:rPr>
        <w:t>ней конечностей. // Ветеринария. – 1980. – № 1. – С. 54–55.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rPr>
        <w:lastRenderedPageBreak/>
        <w:t>Хом</w:t>
      </w:r>
      <w:r>
        <w:rPr>
          <w:sz w:val="28"/>
          <w:lang w:val="uk-UA"/>
        </w:rPr>
        <w:t>ин Н.М. Застосування димексиду у поєднанні з іншими лікарськими речовинами при лікуванні інфікованих ран та бурситах. Автореф. дис… канд. вет .наук. / Київ, 1994. – 25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Самсонюк В.Г. Лікування та профілактика пододерматитів у свиней. Автореф. дис… канд. вет .наук. / Київ, 1995. – 28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Издепський В.И., Рубленко. М.В., Ильницкий Н.Г. Метод лечения гнойно-некротических процессов в области пальца с применением интрааортального введения диметилсульфоксида // Современные проблемы вет. хирургии. Матер. международ. науч.-практ. конф. посвященной 90-летию со дня рождения заслуженного деятеля науки Украины, др. вет. наук, профессора Магда И.И. – Х</w:t>
      </w:r>
      <w:r>
        <w:rPr>
          <w:sz w:val="28"/>
          <w:lang w:val="uk-UA"/>
        </w:rPr>
        <w:t>а</w:t>
      </w:r>
      <w:r>
        <w:rPr>
          <w:sz w:val="28"/>
          <w:lang w:val="uk-UA"/>
        </w:rPr>
        <w:t>рьков, 1994. – С. 52.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Борисевич В.Б., Борисевич Б.В., Хомин Н.М. Лечение язвы Рустергольца у к</w:t>
      </w:r>
      <w:r>
        <w:rPr>
          <w:sz w:val="28"/>
          <w:lang w:val="uk-UA"/>
        </w:rPr>
        <w:t>о</w:t>
      </w:r>
      <w:r>
        <w:rPr>
          <w:sz w:val="28"/>
          <w:lang w:val="uk-UA"/>
        </w:rPr>
        <w:t>ров // Ветеринария. – 2002. – № 8. – С. 39–41.</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Донник Н.М. Применение димексида при инфицированных поражениях копытец у коров // Проблемы хирургической патологии с.-х. </w:t>
      </w:r>
      <w:r>
        <w:rPr>
          <w:spacing w:val="-4"/>
          <w:sz w:val="28"/>
          <w:lang w:val="uk-UA"/>
        </w:rPr>
        <w:t>животных. Тезисы докладов Всесоюз. науч. конф. – Белая Церковь, 1991. – С. 81–82.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Лікування корів з гнійно-некротичними процесами в ділянці пальця. І.С.Панько, Л.А.Тихонюк, В.В.Нагорний та інші // Вісник Білоцерків. держ. аграр. ун-ту: Зб. наук. праць. – Біла Церква, 1999. – Вип. 9. – С. 120–124.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Цісінська С.В. Особливості патогенетичної терапії асептичних запальних процесів дистального відділу кінцівок у великої рогатої худоби // Вісник Білоцерків. держ. аграр. ун-ту: Зб. наук. праць. – Біла Церква, 2000. – Вип. 13, Ч. 1. – С. 102–106.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Волотко И.И. Применение фитопрепарата люцевита при гнойно-некротических процессах у животных // Актуальные проблемы ветеринарной хирургии / Тр. международ. науч.-практ. конф. посвященной 75-летию УГАВМ. – Троицк, 2004. – С. 38–40.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Волотко И.И. Лимфотерапия болезней конечностей фитопрепаратом люцевит // Актуальные проблемы ветеринарной хирургии / </w:t>
      </w:r>
      <w:r>
        <w:rPr>
          <w:sz w:val="28"/>
          <w:lang w:val="uk-UA"/>
        </w:rPr>
        <w:lastRenderedPageBreak/>
        <w:t>Тр. международ. науч.-практ. конф. посвященной 75-летию УГАВМ. – Троицк, 2004. – С. 32–33.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Киричко Б.П. Імуносорбційна терапія при гнійно-некротичних процесах у ділянці пальця і високопродуктивних корів // Вет. медицина України. – 2000. – № 9. – С. 34–35.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Киричко Б.П. Застосування сонабіту при гнійно-некротичних </w:t>
      </w:r>
      <w:r>
        <w:rPr>
          <w:spacing w:val="-4"/>
          <w:sz w:val="28"/>
          <w:lang w:val="uk-UA"/>
        </w:rPr>
        <w:t>процесах у ділянці пальця у високопродуктивних корів // Вет. медицина України. – 2000</w:t>
      </w:r>
      <w:r>
        <w:rPr>
          <w:sz w:val="28"/>
          <w:lang w:val="uk-UA"/>
        </w:rPr>
        <w:t>. – № 12. – С. 34–35.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Журба В.А., Веремей Э.Й., Гласков А.А. Микробный состав гнойно-некротических поражений в дистальном участке конечностей у крупного рогатого скота и влияние СВ-1 и СВ-2 на чуствительность выделеных микроорганизмов // Актуальные проблемы ветеринарной хирургии / Труды междун. науч.-практ. конф., посвященной 75-летию УГАВМ. – Троицк, 2004. – С. 59–61.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Лікування корів з некробактеріозними ураженнями в ділянці пальця. І.С.Панько, М.В.Рубленко, В.В.Нагорний та інші. // Вісник Білоцерків. держ. аграр. ун-ту: Зб. наук. праць. – Біла Церква, 2000. – Вип. 13, Ч. 1. – С. 67–70.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Лікування високопродуктивних корів при пододерматитах / В.В.Нагорний, Л.А.Тихонюк, П.О.Стадник та інші // Вісник Білоцерків. держ. аграр. ун-ту: Зб. наук. праць. – Біла Церква, 2001. – Вип. 16. – С. 136–140.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Іздепський В.Й., Киричко Б.П. Ефективність імуносорбційної терапії при гнійно-некротичних процесах ділянки пальця у високопродуктивних корів // Науковий вісник Нац. аграр. ун-ту. – Київ, 2001. – Вип. 38. – С. 44–49.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Рубленко М.В., Власенко С.А. </w:t>
      </w:r>
      <w:r>
        <w:rPr>
          <w:spacing w:val="-4"/>
          <w:sz w:val="28"/>
          <w:lang w:val="uk-UA"/>
        </w:rPr>
        <w:t>Комплексний метод лікування гнійно-некротичних уражень ділянки пальця у корів // Науковий вісник Нац. аграр. ун</w:t>
      </w:r>
      <w:r>
        <w:rPr>
          <w:sz w:val="28"/>
          <w:lang w:val="uk-UA"/>
        </w:rPr>
        <w:t>-ту. – Київ, 2001. – Вип. 38. – С. 54–57.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Патогенетичні основи та сучасні методи лікування запальних процесів у тварин. В.М.Власенко, В.Й.Іздепський, М.В.Рубленко та інші // Вісник Білоцеків. держ. аграр. ун-ту: Зб. наук. праць. – Біла Церква, 1998. – Вип. 5, Ч. 2. – С. 136–139.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Опыт борьбы с некробактериозом животных. Ю.Д.Караваев, И.И.Семенова, Н.В.Мельник и др. // Ветеринария. – 2003. – №7. – С. 7–9.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Использование трансфер-фактора для стимуляции имунного ответа при некробактериозе крупного рогатого скота. / В.А.Молоканов, В.М.Щеглов, С.А.Лукъяновский и др. // Актуальные проблемы ветеринарной хирургии / Труды междун. науч.-практ. конф., посвященной 75-летию УГАВМ. – Троицк, 2004. – С. 83–85.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Утебаев Н.А., Воробьев А.И., Хмаров Ю.В. Лечение и профилактика некробактериоза  у крупного рогатого скота. // Актуальные проблемы ветеринарной х</w:t>
      </w:r>
      <w:r>
        <w:rPr>
          <w:sz w:val="28"/>
          <w:lang w:val="uk-UA"/>
        </w:rPr>
        <w:t>и</w:t>
      </w:r>
      <w:r>
        <w:rPr>
          <w:sz w:val="28"/>
          <w:lang w:val="uk-UA"/>
        </w:rPr>
        <w:t>рургии / Труды междун. науч.-практ. конф., посвященной 75-летию УГАВМ. – Тр</w:t>
      </w:r>
      <w:r>
        <w:rPr>
          <w:sz w:val="28"/>
          <w:lang w:val="uk-UA"/>
        </w:rPr>
        <w:t>о</w:t>
      </w:r>
      <w:r>
        <w:rPr>
          <w:sz w:val="28"/>
          <w:lang w:val="uk-UA"/>
        </w:rPr>
        <w:t>ицк, 2004. – С. 165–166.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Козий В.И. Влияние морфометрических параметров копытец на заболеваемость в области пальца у коров. // Актуальные проблемы ветеринарной хирургии / Труды междун. науч.-практ. конф., посвященной 75-летию УГАВМ. – Тр</w:t>
      </w:r>
      <w:r>
        <w:rPr>
          <w:sz w:val="28"/>
          <w:lang w:val="uk-UA"/>
        </w:rPr>
        <w:t>о</w:t>
      </w:r>
      <w:r>
        <w:rPr>
          <w:sz w:val="28"/>
          <w:lang w:val="uk-UA"/>
        </w:rPr>
        <w:t>ицк, 2004. – С. 66–68.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Livescy C.T., Laven R.A. The effect of environment pre-calving on the hoof conformation of first lactation heifefrs // Proc. of the 12</w:t>
      </w:r>
      <w:r>
        <w:rPr>
          <w:sz w:val="28"/>
          <w:vertAlign w:val="superscript"/>
          <w:lang w:val="uk-UA"/>
        </w:rPr>
        <w:t xml:space="preserve">th </w:t>
      </w:r>
      <w:r>
        <w:rPr>
          <w:sz w:val="28"/>
          <w:lang w:val="uk-UA"/>
        </w:rPr>
        <w:t xml:space="preserve"> Intern. Symp. on Lamen in Rumin., 9</w:t>
      </w:r>
      <w:r>
        <w:rPr>
          <w:sz w:val="28"/>
          <w:vertAlign w:val="superscript"/>
          <w:lang w:val="uk-UA"/>
        </w:rPr>
        <w:t>th</w:t>
      </w:r>
      <w:r>
        <w:rPr>
          <w:sz w:val="28"/>
          <w:lang w:val="uk-UA"/>
        </w:rPr>
        <w:t xml:space="preserve"> – 12</w:t>
      </w:r>
      <w:r>
        <w:rPr>
          <w:sz w:val="28"/>
          <w:vertAlign w:val="superscript"/>
          <w:lang w:val="uk-UA"/>
        </w:rPr>
        <w:t>th</w:t>
      </w:r>
      <w:r>
        <w:rPr>
          <w:sz w:val="28"/>
          <w:lang w:val="uk-UA"/>
        </w:rPr>
        <w:t xml:space="preserve"> January, 2002, Orlando, FL, USA. – P. 290.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Epidemiological study on claw disorders in deiry cattle impact of floor systems / J.G.C.J.Somers, J.H.M.Metz, E.N.Nordhuizen- Stassen et al. // Proc. of the 12</w:t>
      </w:r>
      <w:r>
        <w:rPr>
          <w:sz w:val="28"/>
          <w:vertAlign w:val="superscript"/>
          <w:lang w:val="uk-UA"/>
        </w:rPr>
        <w:t xml:space="preserve">th </w:t>
      </w:r>
      <w:r>
        <w:rPr>
          <w:sz w:val="28"/>
          <w:lang w:val="uk-UA"/>
        </w:rPr>
        <w:t xml:space="preserve"> Intern. Symp. on Lamen in Rumin., 9</w:t>
      </w:r>
      <w:r>
        <w:rPr>
          <w:sz w:val="28"/>
          <w:vertAlign w:val="superscript"/>
          <w:lang w:val="uk-UA"/>
        </w:rPr>
        <w:t>th</w:t>
      </w:r>
      <w:r>
        <w:rPr>
          <w:sz w:val="28"/>
          <w:lang w:val="uk-UA"/>
        </w:rPr>
        <w:t xml:space="preserve"> – 12</w:t>
      </w:r>
      <w:r>
        <w:rPr>
          <w:sz w:val="28"/>
          <w:vertAlign w:val="superscript"/>
          <w:lang w:val="uk-UA"/>
        </w:rPr>
        <w:t>th</w:t>
      </w:r>
      <w:r>
        <w:rPr>
          <w:sz w:val="28"/>
          <w:lang w:val="uk-UA"/>
        </w:rPr>
        <w:t xml:space="preserve"> January, 2002, Orlando, FL, USA. – P. 350–354.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Ковач А.Б. Профилактика травматизма и заболеваний копыт у коров при безпривязном содержании // Международ. с.-х. журнал. – 1978. – № 5. – С. 65–68.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Assessment of bovine hoof conformation and its association with lameness, animal factors and management practices on smallscale dairy farms in Kiambu district, Kenia. Gittau T., Mbiuku S.M., McDermott J.J. // Ondertepoort J. Vet. Res., 1997. – Vol. 64. – P. 135–140.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Manske T., Bergsten C., Hultgren J. The effect of claw trimming on the prevalence of claw lesions and the need for therapeutic claw trimming // Proc. of the </w:t>
      </w:r>
      <w:r>
        <w:rPr>
          <w:sz w:val="28"/>
          <w:lang w:val="uk-UA"/>
        </w:rPr>
        <w:lastRenderedPageBreak/>
        <w:t>12</w:t>
      </w:r>
      <w:r>
        <w:rPr>
          <w:sz w:val="28"/>
          <w:vertAlign w:val="superscript"/>
          <w:lang w:val="uk-UA"/>
        </w:rPr>
        <w:t xml:space="preserve">th </w:t>
      </w:r>
      <w:r>
        <w:rPr>
          <w:sz w:val="28"/>
          <w:lang w:val="uk-UA"/>
        </w:rPr>
        <w:t xml:space="preserve"> Intern. Symp. on Lamen in Rumin., 9</w:t>
      </w:r>
      <w:r>
        <w:rPr>
          <w:sz w:val="28"/>
          <w:vertAlign w:val="superscript"/>
          <w:lang w:val="uk-UA"/>
        </w:rPr>
        <w:t>th</w:t>
      </w:r>
      <w:r>
        <w:rPr>
          <w:sz w:val="28"/>
          <w:lang w:val="uk-UA"/>
        </w:rPr>
        <w:t xml:space="preserve"> – 12</w:t>
      </w:r>
      <w:r>
        <w:rPr>
          <w:sz w:val="28"/>
          <w:vertAlign w:val="superscript"/>
          <w:lang w:val="uk-UA"/>
        </w:rPr>
        <w:t>th</w:t>
      </w:r>
      <w:r>
        <w:rPr>
          <w:sz w:val="28"/>
          <w:lang w:val="uk-UA"/>
        </w:rPr>
        <w:t xml:space="preserve"> January, 2002, Orlando, FL, USA. – P. 427.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Link R. Aufgaben, Arbeitsweise und Ergebnisse des Klauen- und Gliedmaβengesundheitsdienstes an einem Bezirsinstitut für Veterinärwesen // Mh. Vet. – Med. Jena, 1987. – S. 384–387.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Schneider C. Untersuchungen zur Klauengesundheit in der Provinz Habana, Kuba // Mh. Vet. – Med. Jena, 1987. – S. 457–460.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Rink R. Sicherung der Klauengesundheit in einer industriemäβig produzierende Mastrinderannlange // Mh. Vet. – Med. Jena, 1987. – S. 17.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Козій В.І. Порівняльна ефективність різних методів ортопедичної обробки ратиць у корів // Вісник Сумського націон. аграр. у-т: Вет. медицина. – 2004. – №2 (11). – С. 81–85.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Козій В.І. Діагностично-прогностичне значення морфометричних параметрів ратиць у корів // Вісник Білоцерків. держ. аграр. ун-ту: Зб. наук. праць. – Біла Церква, 2004. – Вип. 28. – С. 93–100.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Nuske S., Scholz A., Forster M. Development of the horn shoe in new born calves. // Proc. of the 12</w:t>
      </w:r>
      <w:r>
        <w:rPr>
          <w:sz w:val="28"/>
          <w:vertAlign w:val="superscript"/>
          <w:lang w:val="uk-UA"/>
        </w:rPr>
        <w:t xml:space="preserve">th </w:t>
      </w:r>
      <w:r>
        <w:rPr>
          <w:sz w:val="28"/>
          <w:lang w:val="uk-UA"/>
        </w:rPr>
        <w:t xml:space="preserve"> Intern. Symp. on Lamen in Rumin., 9</w:t>
      </w:r>
      <w:r>
        <w:rPr>
          <w:sz w:val="28"/>
          <w:vertAlign w:val="superscript"/>
          <w:lang w:val="uk-UA"/>
        </w:rPr>
        <w:t>th</w:t>
      </w:r>
      <w:r>
        <w:rPr>
          <w:sz w:val="28"/>
          <w:lang w:val="uk-UA"/>
        </w:rPr>
        <w:t xml:space="preserve"> – 12</w:t>
      </w:r>
      <w:r>
        <w:rPr>
          <w:sz w:val="28"/>
          <w:vertAlign w:val="superscript"/>
          <w:lang w:val="uk-UA"/>
        </w:rPr>
        <w:t>th</w:t>
      </w:r>
      <w:r>
        <w:rPr>
          <w:sz w:val="28"/>
          <w:lang w:val="uk-UA"/>
        </w:rPr>
        <w:t xml:space="preserve"> January, 2002, Orlando, FL, USA. – P. 237–238.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Boelling D., Pollott G.T. Locomotion, lameness, hoof and leg traits in cattle. 1 Phenotypic influences and relationships // Livest. prod. Sci. – 1998. – Vol. 54(3). – P. 193–203.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Цісінська С.В. Особливості розвитку морфологічних та функціональних змін дистального відділу кінцівок у великої рогатої худоби, методи їх лікування та профілактики // Наукові праці Полтав. держ. аграр. академії. – Т. 2(21). Ветеринарні науки. – Полтава, 2002. – С. 358–361.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Борисевич В.Б. Деформация копытец крупного рогатого скота: Автореф. дис. … доктора вет. наук: 16.00.05. / Москва. – 1983 – 39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Дослідження крові тварин та клінічна інтерпретація отриманих результатів: Методичні рекомендації для студентів факультету ветеринарної медицини, керівників та слухачів інституту післядипломного навчання </w:t>
      </w:r>
      <w:r>
        <w:rPr>
          <w:sz w:val="28"/>
          <w:lang w:val="uk-UA"/>
        </w:rPr>
        <w:lastRenderedPageBreak/>
        <w:t>керівників і спеціалістів ветеринарної медицини / В.І.Левченко, В.М.Соколюк, В.М.Безух та ін. – Біла Ц</w:t>
      </w:r>
      <w:r>
        <w:rPr>
          <w:sz w:val="28"/>
          <w:lang w:val="uk-UA"/>
        </w:rPr>
        <w:t>е</w:t>
      </w:r>
      <w:r>
        <w:rPr>
          <w:sz w:val="28"/>
          <w:lang w:val="uk-UA"/>
        </w:rPr>
        <w:t>рква, 2002. – 56 с.</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Неверов Н.В., Титоренко Н.И. Фракционное определение содержания </w:t>
      </w:r>
      <w:r>
        <w:rPr>
          <w:spacing w:val="-4"/>
          <w:sz w:val="28"/>
          <w:lang w:val="uk-UA"/>
        </w:rPr>
        <w:t>гексоз, связан</w:t>
      </w:r>
      <w:r>
        <w:rPr>
          <w:spacing w:val="-4"/>
          <w:sz w:val="28"/>
        </w:rPr>
        <w:t>ны</w:t>
      </w:r>
      <w:r>
        <w:rPr>
          <w:spacing w:val="-4"/>
          <w:sz w:val="28"/>
          <w:lang w:val="uk-UA"/>
        </w:rPr>
        <w:t>х с белками, в сыворотке крови. – Лаб. дело. – 1979. – № 6. – С. 323–325.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Камышников В.С. Клинико-биохимическая лабораторная диагностика. Справочник: В 2 т. Т. 1 – 2-е изд. – Мн.: Интерпроссервис, 2003. – 495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Власенко В.М., Козий В.И. Роль этиологических, морфометрических и воспалительных факторов в патогенезе подошвенных язв у высокопродуктивных коров // Материалы международ. науч.-практ. конф. Современные проблемы вет. хирургии. – Санкт-Петербург, 2004. – С. 16–17.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Кулинич С.М., Глущенко С.Г. Особливості перебігу гнійно-некротичних процесів у корів господарств Полтавської області // Вісник Полтав. держ. аграр. академії. – 2004. – № 1. – С. 22–23.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Козій В.І., Чуб О.В., Сахнюк В.В. Залежність рівня захворюваності у ділянці пальця від стану годівлі та рубцевого травлення у високопродуктивних корів // Вісник Сумського націон. аграр. ун-ту. – Серія. Вет. медицина.– Випуск 7(12). – 2004. – С. 77–78.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Bonnefoy J.M. What is the property balanced ration? How to asses the results of the dairy cows feeding. // Proc/ of the 12</w:t>
      </w:r>
      <w:r>
        <w:rPr>
          <w:sz w:val="28"/>
          <w:vertAlign w:val="superscript"/>
          <w:lang w:val="uk-UA"/>
        </w:rPr>
        <w:t>th</w:t>
      </w:r>
      <w:r>
        <w:rPr>
          <w:sz w:val="28"/>
          <w:lang w:val="uk-UA"/>
        </w:rPr>
        <w:t xml:space="preserve"> Intern. Symp. of Lamen. In Rumin., 9</w:t>
      </w:r>
      <w:r>
        <w:rPr>
          <w:sz w:val="28"/>
          <w:vertAlign w:val="superscript"/>
          <w:lang w:val="uk-UA"/>
        </w:rPr>
        <w:t xml:space="preserve">th </w:t>
      </w:r>
      <w:r>
        <w:rPr>
          <w:sz w:val="28"/>
          <w:lang w:val="uk-UA"/>
        </w:rPr>
        <w:t>–12</w:t>
      </w:r>
      <w:r>
        <w:rPr>
          <w:sz w:val="28"/>
          <w:vertAlign w:val="superscript"/>
          <w:lang w:val="uk-UA"/>
        </w:rPr>
        <w:t xml:space="preserve">th </w:t>
      </w:r>
      <w:r>
        <w:rPr>
          <w:sz w:val="28"/>
          <w:lang w:val="uk-UA"/>
        </w:rPr>
        <w:t>January, 2002, Orlando, Fl, USA. – P. 275–249.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Acidosis in cattle – a review / F.N.Owens, D.S.Secrists. W.S.Hiil, P.R.Gill. // J. Ansm. Sci. – Vol 76(1). – P. 275–286.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Физиология сельскохозяйственных животных // А.Н.Голиков, Н.У.Базанова, З.И.Кожебеков и др.; Под ред. А.Н.Голикова. – 3-е изд., переработанное и д</w:t>
      </w:r>
      <w:r>
        <w:rPr>
          <w:sz w:val="28"/>
          <w:lang w:val="uk-UA"/>
        </w:rPr>
        <w:t>о</w:t>
      </w:r>
      <w:r>
        <w:rPr>
          <w:sz w:val="28"/>
          <w:lang w:val="uk-UA"/>
        </w:rPr>
        <w:t>полненное. – М.: Агропромиздат, 1991. – 432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Левченко В.І., Оненко В.І. Корова в господі. – Київ, 2001. – 112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Власенко В., Козій В., Сахнюк В. Особливості етіології та перебігу ламінітів у високопродуктивних корів // Вет. медицина України. – 2004. – № 7. – С. 34–36.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Bergsten C. Haemorrhages of the sole horn of deiry cows as a retrospective indicator of laminitis: an epidemiological study // Asta Vet. Scand. – 1994. – № 35. – P. 55–66.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Чуб О.В., Козій В.І., Сахнюк В.В. Показники вмісту рубця при гострому ацидозі рубця у бичків // Вісник Білоцерків. держ. аграр. ун-ту: Зб. наук. праць. – Біла Церква, 2004. – Вип. 29.– С. 155–159.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Milton T. Feed bank and feed ingredient management: Perspective from the beat feedlot industry // Pros. Dairy Feeding System Managem. – 1998. – Ithaca, NY. – P. 222–229.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Greenough P.R. The subclinical laminitis syndrome // The bovine practitioner. – 1985. – Vol. 20. – P 144–149.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Shaver R.D. Feed delivery and management aspects of laminitis in dairy herds fed total mixed rations // Proc. of the XI Interm. Symp. on Disord. of the Rum. Dig. &amp; Interm. Conf. on Dov. Lamen., 3–7 September, 2000. – P. 70–77.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Прогнозирование ортопедических болезней у высокопродуктивного крупного рогатого скота. Э.И.Веремей, В.А.Журба, В.А.Лук</w:t>
      </w:r>
      <w:r>
        <w:rPr>
          <w:sz w:val="28"/>
        </w:rPr>
        <w:t>ъ</w:t>
      </w:r>
      <w:r>
        <w:rPr>
          <w:sz w:val="28"/>
          <w:lang w:val="uk-UA"/>
        </w:rPr>
        <w:t>яновский и др. // Материалы международ. науч.-практ. конф. Современные проблемы вет. хирургии. – Санкт-Петербург, 2004. – С. 10–12.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Фізіологія сільськогосподарських тварин. В.В.Науменко, А.С.Дячинський, В.Ю.Демченко та ін. – Київ. Вид-во “Сільгоспосвіта”, 1994. – 512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Етіопатогенез, принципи терапії та профілактики ацидозу, кетозу та вторинної остеодистрофії високопродуктивних молочних корів. М.Цвіліховський, В.Береза, І.Пугурський та ін. // Вет. медицина України. – 2005. – № 1. – С. 15–17.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Панько І., Петрик М. Причини і шляхи профілактики уражень копитець у високопродуктивних корів // Вет. медицина України. – 2005. – № 7. – С. 28–30.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Издепский В.И., Рубленко М.В., Ильницкий Н.Г. Иммунотерапия как способ регуляции воспалительных процессов у животных // Актуальные </w:t>
      </w:r>
      <w:r>
        <w:rPr>
          <w:sz w:val="28"/>
          <w:lang w:val="uk-UA"/>
        </w:rPr>
        <w:lastRenderedPageBreak/>
        <w:t>проблемы вет. хирургии: Сб. науч. трудов. – Санкт-Петербург, 1998. – №129. – С. 19–21.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Scot G.B. Lamenes and pregnancy in Friesian dairy cows // Brit. veter. J. – 1988. – P. 273–281.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Молоканов В.А. Роль биогенных аминов в этиопатогенезе заболеваний копытец у коров // Актуальные проблемы вет. хирургии: Сб. науч. трудов. – Санкт-Петербург, 1998. – №129. – С. 36–37.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Никитенко А.М. Роль тимуса в формировании иммунологической реактивно</w:t>
      </w:r>
      <w:r>
        <w:rPr>
          <w:sz w:val="28"/>
          <w:lang w:val="uk-UA"/>
        </w:rPr>
        <w:t>с</w:t>
      </w:r>
      <w:r>
        <w:rPr>
          <w:sz w:val="28"/>
          <w:lang w:val="uk-UA"/>
        </w:rPr>
        <w:t>ти организма // С.-х. биология. – 1987. – №10. – С. 115–119.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Ордін Ю.М. Корекція перебігу родів і післяродового періоду у зв’язку з клініко-фізіологічним  станом  корів  під час сухостою: Автореф. дис… канд. вет. наук / Харків, 1999. – 18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Лігоміна І.П. Стан мінерального обміну і природної резистентності корів та їх корекція у господарствах Житомирського Полісся: Автореф. дис… канд. вет. наук / Біла Церква, 2003. – 20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Визначення оптимальної дози природного імуномоделюючого препарату КАФІ для високопродуктивних корів. І.С.Панько, А.М.Нікітенко, М.В.Петрик та ін. // Вісник Білоцерків. держ. аграр. ун-ту: Зб. наук. праць. – Біла Церква, 2003. – Вип. 28. – С. 172–178.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Панько І., Петрик М. Використання фенол-скипидар-димексидної </w:t>
      </w:r>
      <w:r>
        <w:rPr>
          <w:spacing w:val="-4"/>
          <w:sz w:val="28"/>
          <w:lang w:val="uk-UA"/>
        </w:rPr>
        <w:t>емульсії при ураженнях ділянки пальця у корів // Вет. медицина України. – 2004. – № 11.</w:t>
      </w:r>
      <w:r>
        <w:rPr>
          <w:sz w:val="28"/>
          <w:lang w:val="uk-UA"/>
        </w:rPr>
        <w:t xml:space="preserve"> – С. 35–36.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Калашник И.А. Биологические стимулятор</w:t>
      </w:r>
      <w:r>
        <w:rPr>
          <w:sz w:val="28"/>
        </w:rPr>
        <w:t>ы в ветеринарии и живо</w:t>
      </w:r>
      <w:r>
        <w:rPr>
          <w:sz w:val="28"/>
        </w:rPr>
        <w:t>т</w:t>
      </w:r>
      <w:r>
        <w:rPr>
          <w:sz w:val="28"/>
        </w:rPr>
        <w:t>новодстве // К.: Урожай, 1974. – 240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Настанова по застосуванню препарату “АСД” (антисептик стимулятор Дорогова) : №15–11.37.: Затв. Держ. департаментом вет. медицини Мін. аграр. політики України 15.03.09. – 2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Використання комплексного препарату АСД при ураженнях ділянки пальця у високопродуктивних корів. І.Панько, М. Петрик, С.Черняк та ін. // Вет. медицина Укра</w:t>
      </w:r>
      <w:r>
        <w:rPr>
          <w:sz w:val="28"/>
          <w:lang w:val="uk-UA"/>
        </w:rPr>
        <w:t>ї</w:t>
      </w:r>
      <w:r>
        <w:rPr>
          <w:sz w:val="28"/>
          <w:lang w:val="uk-UA"/>
        </w:rPr>
        <w:t>ни. – 2005. – № 3. – С. 26–27.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Петрик М.В. Порівняльна ефективність комплексного препарату АСД при ураженнях ділянки пальців у високопродуктивних корів // Матеріали конф. вет. хіругів України, присвяченої 100-річчю з дня народження заслуженого діяча науки і техніки України проф. І.І. Магди. Харків, 2004. – С. 75–77.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Пертик М.В. ефективність препарату АСД (фракція 3) з димексидом при ураженнях ділянки пальців у високопродуктивних корів. // Вісник Білоцерків. держ. аграр. ун-ту: Зб. наук. праць. – Біла Церква, 2005. – Вип. 31. – С. 75–79.</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Братюха С.И. Особености патологии конечностей крупного рогатого скота в хозяйствах промышленого типа. // Болезни конечностей с.–х. животных: Сб. н</w:t>
      </w:r>
      <w:r>
        <w:rPr>
          <w:lang w:val="uk-UA"/>
        </w:rPr>
        <w:t>а</w:t>
      </w:r>
      <w:r>
        <w:rPr>
          <w:lang w:val="uk-UA"/>
        </w:rPr>
        <w:t>уч. тр. / Моск. Вет. акад., 1988. – С. 30–34.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Berger G. Art und Vertelung von Klauenerkankungenn auf die einzelenen Zehen bie Küher in einstereuloser Laufstallhaltung // Mh. Veter. Med. – 1988. –43, 23. – S. 821–825.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Edwards B. Foоt lameness in catle // In Practice. – 1980. – Vol. 2. – № 4. – P. 25–31.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Локтинов В.Н., Никоноров П.Н. Влияние технологии содержания и прогулок на заболеваемость конечностей у скота // Особености эпизоот. процесса и проф. болезней на пром. комплексах. – 1988. – С. 20–22.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Empel W., Brzozowski P., Roznidtowski J. Wplyw sistemu utrimania i intensiwnosci na czectose wystepowania schorzen konczyn u 10 odmian bydla fryzyiskiego // Med. weter .– 1986. – R. 42. – № 8. – S. 458–461.</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pacing w:val="-4"/>
          <w:sz w:val="28"/>
          <w:lang w:val="uk-UA"/>
        </w:rPr>
        <w:t>Симбирцев П.Ф. Заболевание и деформация копытец коров при разных условиях содержания // Болезни копытец с. – х. животных. – 1988. – С. 9–12.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Kluczek A.P., Traczykowski A. Schorzenia könczyn u budla i trzodi </w:t>
      </w:r>
      <w:r>
        <w:rPr>
          <w:spacing w:val="-6"/>
          <w:sz w:val="28"/>
          <w:lang w:val="uk-UA"/>
        </w:rPr>
        <w:t>chlewnej w zaleznosci od systemu utrzymansa // Zootechnika. Byagoszez. – 1986. –№ 13. –</w:t>
      </w:r>
      <w:r>
        <w:rPr>
          <w:sz w:val="28"/>
          <w:lang w:val="uk-UA"/>
        </w:rPr>
        <w:t xml:space="preserve"> P. 57–68.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Link R. sicherung der Klauengesundheit in einer industriemäsig produzierende Ma</w:t>
      </w:r>
      <w:r>
        <w:rPr>
          <w:sz w:val="28"/>
          <w:lang w:val="uk-UA"/>
        </w:rPr>
        <w:t>s</w:t>
      </w:r>
      <w:r>
        <w:rPr>
          <w:sz w:val="28"/>
          <w:lang w:val="uk-UA"/>
        </w:rPr>
        <w:t>trinderanlage. Mh. Veter. – Med., 1987. 42, 1. – S. 17.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Anon. Pas de boiteries dans un elevage gui marche bien. Product. lait. mod. 1988. – №166. – S. 113–114.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Thyeen I. Foot and disorders in dairy cattle in different housing systems. Cu</w:t>
      </w:r>
      <w:r>
        <w:rPr>
          <w:sz w:val="28"/>
          <w:lang w:val="uk-UA"/>
        </w:rPr>
        <w:t>r</w:t>
      </w:r>
      <w:r>
        <w:rPr>
          <w:sz w:val="28"/>
          <w:lang w:val="uk-UA"/>
        </w:rPr>
        <w:t>rent topics in veterinary medicine and animal science. 1987. – №40. – P. 166–178.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Canroy A. Lameness in dairy cattle. Dairymaman. – 1987.– №68(8). – P. 22–25.</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Munzenmayer W., Delpin V. Über das Vorkommen von Klauenffektionen </w:t>
      </w:r>
      <w:r>
        <w:rPr>
          <w:spacing w:val="-4"/>
          <w:sz w:val="28"/>
          <w:lang w:val="uk-UA"/>
        </w:rPr>
        <w:t>bei Schiachtrindern im Süen Chiles. Dt. tierartzl. Wschr. – 1987. – №94(5).– S. 275–277.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Brochart M. Foot lameness of the cow, a multifactorial disease. Gurrent topics in veterinary medicine and animal science. 1987. – №40. – P. 159–165.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Рубленко М.В., Власенко С.А. Взаимосвязь возникновения гнойно-некротических процессов в области пальцев у коров и их репродуктивного статуса // Материалы международ. науч.-практ. конф. “Современные проблемы ветер</w:t>
      </w:r>
      <w:r>
        <w:rPr>
          <w:sz w:val="28"/>
          <w:lang w:val="uk-UA"/>
        </w:rPr>
        <w:t>и</w:t>
      </w:r>
      <w:r>
        <w:rPr>
          <w:sz w:val="28"/>
          <w:lang w:val="uk-UA"/>
        </w:rPr>
        <w:t>нарной хирургии”. – Санкт-Петербург, 2004. – С. 47–49.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Лікувально-профілактичні заходи при хворобах кінцівок: Рекомендації лікарів ветеринарної медицини / І.С.Панько, В.В.Нагорний, П.О.Стадник та ін. – Біла Церква, 2005. – 22 с.</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Веремей Э.И., Журба В.А. Применение оксида торфа при болезнях в </w:t>
      </w:r>
      <w:r>
        <w:rPr>
          <w:spacing w:val="-4"/>
          <w:sz w:val="28"/>
          <w:lang w:val="uk-UA"/>
        </w:rPr>
        <w:t>области пальцев у крупного рогатого скота // Ветеринария. – 2002. – № 8. – С. 41–43.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Козій В.І. Етіологія та перебіг масових папіломатозних пальцевих дерматитів у високопродуктивних корів // Вет. медицина України. – 2005. – №1. – С. 26–28.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Козій В.І. Порівняльна ефективність різних методів ортопедичної обробки ратиць у корів // Вісник Сумського націон. аграр. ун-ту. Серія “Вет. медицина”, 2004. – № 2(11). – С. 81–85.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Козій В.І. Вплив деяких етіологічних показників на захворюваність корів у ділянці пальця // Матеріали конф. вет. хіругів України, присвяченої 100-</w:t>
      </w:r>
      <w:r>
        <w:rPr>
          <w:sz w:val="28"/>
          <w:lang w:val="uk-UA"/>
        </w:rPr>
        <w:lastRenderedPageBreak/>
        <w:t>річчю з дня народження заслуженого діяча науки і техніки України проф. І.І. Магди. Харків, 2004. – С. 68–71.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Bergsten C. Hemorrges of the sola horn of dairy cows as retrospective of laminitis: an epidemiological study // Acta Vet. Scandinav. – 1994. – № 35. – P. 55–66.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Behavitin of the cows in the strew yard in relation to lameness. S.S.Singh, W.R.Ward, J.W.Hughes et al. // Vet. Record. – 1994. – № 135. – P. 251–253.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Чуб О.В. Вторинна дистонія рубця у високопродуктивних корів (патогенз і лік</w:t>
      </w:r>
      <w:r>
        <w:rPr>
          <w:sz w:val="28"/>
          <w:lang w:val="uk-UA"/>
        </w:rPr>
        <w:t>у</w:t>
      </w:r>
      <w:r>
        <w:rPr>
          <w:sz w:val="28"/>
          <w:lang w:val="uk-UA"/>
        </w:rPr>
        <w:t>вання): Автореф. … канд. вет. наук: Біла Церква. – 2002. –18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Чуб О.В., Козій В.І., Сахнюк В.В. Показники вмісту рубця при гострому ацидозі рубця у бичків // Вісник Білоцерків. держ. аграр. ун-ту: Зб. наук. праць. – Біла Церква, 2004. – Вип. 29. – С. 155–159.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Левченко В.І. Проникніться любов’ю до голштинів. Годівля корів з точки зору профілактики внутрішної патології // Здоров’я тварин і ліки. – 2005. – № 6. – С. 4–5.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Хирургические болезни сельскохозяйственных животных. </w:t>
      </w:r>
      <w:r>
        <w:rPr>
          <w:spacing w:val="-6"/>
          <w:sz w:val="28"/>
          <w:lang w:val="uk-UA"/>
        </w:rPr>
        <w:t>К.И.Шакалов, Б.Л.Башкиров, Б.С.Семенов и др. – Л.: Агропромиздат, 1987. – 225</w:t>
      </w:r>
      <w:r>
        <w:rPr>
          <w:sz w:val="28"/>
          <w:lang w:val="uk-UA"/>
        </w:rPr>
        <w:t xml:space="preserve">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Щербаков П.И., Чертеских И.В. Роль микробного фактора при гнойно-некротических поражениях пальцев у крупного рогатого скота // Актуальные проблемы вет. медицины, животноводства, обществознания и подгото</w:t>
      </w:r>
      <w:r>
        <w:rPr>
          <w:sz w:val="28"/>
          <w:lang w:val="uk-UA"/>
        </w:rPr>
        <w:t>в</w:t>
      </w:r>
      <w:r>
        <w:rPr>
          <w:sz w:val="28"/>
          <w:lang w:val="uk-UA"/>
        </w:rPr>
        <w:t>ки кадров на Южном Урале. – 1996. – С. 82–83.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pacing w:val="-4"/>
          <w:sz w:val="28"/>
          <w:lang w:val="uk-UA"/>
        </w:rPr>
        <w:t xml:space="preserve">Cамоловов А.А. Этиология болезней пальца крупного рогатого скота // </w:t>
      </w:r>
      <w:r>
        <w:rPr>
          <w:sz w:val="28"/>
          <w:lang w:val="uk-UA"/>
        </w:rPr>
        <w:t>Вет</w:t>
      </w:r>
      <w:r>
        <w:rPr>
          <w:sz w:val="28"/>
          <w:lang w:val="uk-UA"/>
        </w:rPr>
        <w:t>е</w:t>
      </w:r>
      <w:r>
        <w:rPr>
          <w:sz w:val="28"/>
          <w:lang w:val="uk-UA"/>
        </w:rPr>
        <w:t>ринария. – 1990. – № 2. – С. 44–45.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pacing w:val="-4"/>
          <w:sz w:val="28"/>
          <w:lang w:val="uk-UA"/>
        </w:rPr>
        <w:t xml:space="preserve">Сидорчук А., Воронец А. Некробактериоз КРС: бояться или бороться? // </w:t>
      </w:r>
      <w:r>
        <w:rPr>
          <w:sz w:val="28"/>
          <w:lang w:val="uk-UA"/>
        </w:rPr>
        <w:t>Жив</w:t>
      </w:r>
      <w:r>
        <w:rPr>
          <w:sz w:val="28"/>
          <w:lang w:val="uk-UA"/>
        </w:rPr>
        <w:t>о</w:t>
      </w:r>
      <w:r>
        <w:rPr>
          <w:sz w:val="28"/>
          <w:lang w:val="uk-UA"/>
        </w:rPr>
        <w:t>тноводство России. – 2001. – № 12. – С. 32–33.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Старинець Н.Б., Сілаєв Ю.Г. Вакцинація при некробактеріозі ВРХ // Зд</w:t>
      </w:r>
      <w:r>
        <w:rPr>
          <w:sz w:val="28"/>
          <w:lang w:val="uk-UA"/>
        </w:rPr>
        <w:t>о</w:t>
      </w:r>
      <w:r>
        <w:rPr>
          <w:sz w:val="28"/>
          <w:lang w:val="uk-UA"/>
        </w:rPr>
        <w:t>ров’я тварин і ліки. – 2002. – № 9(11). – С. 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Апатенко В., Баслій М., Сосєдов М. Неробактеріоз як емерджентна інфе</w:t>
      </w:r>
      <w:r>
        <w:rPr>
          <w:sz w:val="28"/>
          <w:lang w:val="uk-UA"/>
        </w:rPr>
        <w:t>к</w:t>
      </w:r>
      <w:r>
        <w:rPr>
          <w:sz w:val="28"/>
          <w:lang w:val="uk-UA"/>
        </w:rPr>
        <w:t>ція // Вет. медицина України. – 2005. – № 7. – С. 9–10.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Риженко В. Імунопрофілактика некробактеріозу // Вет. медицина України. – 1999. – № 5. – С. 18–20.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Джупина С.И. Причины заболеваемости и профилактики некробактери</w:t>
      </w:r>
      <w:r>
        <w:rPr>
          <w:sz w:val="28"/>
          <w:lang w:val="uk-UA"/>
        </w:rPr>
        <w:t>о</w:t>
      </w:r>
      <w:r>
        <w:rPr>
          <w:sz w:val="28"/>
          <w:lang w:val="uk-UA"/>
        </w:rPr>
        <w:t>за // Ветеринария. – 2005. – № 7. – С. 7–10.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Спеціальна ветеринарна хірургія / І.С.Панько, В.М.Власенко, А.А.Гамота та ін.: За ред. І.С.Панька. – Біла Церква; БДАУ, 2003. – 416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Семенов Б.С., Стекольников А.А., Высоцкий Д.И. Ветеринарная хирургия, ортопедия и офтальмонология / Под ред. Б.С.Семенова. – М.: Колос, 2003. – 376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Частная ветеринарная хирургия. К.И.Шакалов, Б.А.Башкиров, И.Е.Поваженко и др. – Л.: Агропромиздат, 1986. –477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Веремей Э.И., Лук</w:t>
      </w:r>
      <w:r>
        <w:rPr>
          <w:sz w:val="28"/>
        </w:rPr>
        <w:t>ъ</w:t>
      </w:r>
      <w:r>
        <w:rPr>
          <w:sz w:val="28"/>
          <w:lang w:val="uk-UA"/>
        </w:rPr>
        <w:t>яновский В.А. Ветеринарная ортопедия. – Мн.: Уроджай, 1993. – 368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Дудкач І.П. Деякі методи профілактики і лікування при гнійно-</w:t>
      </w:r>
      <w:r>
        <w:rPr>
          <w:spacing w:val="-4"/>
          <w:sz w:val="28"/>
          <w:lang w:val="uk-UA"/>
        </w:rPr>
        <w:t>некротичних ураженнях дистального відділу кінцівок у корів: Автореф. дис. … д-ра</w:t>
      </w:r>
      <w:r>
        <w:rPr>
          <w:sz w:val="28"/>
          <w:lang w:val="uk-UA"/>
        </w:rPr>
        <w:t xml:space="preserve"> вет. н</w:t>
      </w:r>
      <w:r>
        <w:rPr>
          <w:sz w:val="28"/>
          <w:lang w:val="uk-UA"/>
        </w:rPr>
        <w:t>а</w:t>
      </w:r>
      <w:r>
        <w:rPr>
          <w:sz w:val="28"/>
          <w:lang w:val="uk-UA"/>
        </w:rPr>
        <w:t>ук: 16.00.05. / Київ, 1964. – 30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Островский Н.С. Гнойно-некротические заболевания пальцев крупного рогатого скота: Автореф. дис. … д-ра вет. наук: 16.00.05. / Новочеркаск, 1964. – 27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Санини А.Г. Клинико-рентгенологическая характеристика заболеваний копытец у коров молочного комплекса. Автореф. дисс. … канд. вет. н</w:t>
      </w:r>
      <w:r>
        <w:rPr>
          <w:sz w:val="28"/>
          <w:lang w:val="uk-UA"/>
        </w:rPr>
        <w:t>а</w:t>
      </w:r>
      <w:r>
        <w:rPr>
          <w:sz w:val="28"/>
          <w:lang w:val="uk-UA"/>
        </w:rPr>
        <w:t>ук: 16.00.05. / Москва, 1977. – 19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Молоканов В.А. Серосодержащие препараты в профилактике и лечении гнойно-некротических поражений копытец у быков на откорме в условиях комплексов (клинико-экспериментальные исследования): Автореф. дис. … канд. вет. наук: 16.00.05. / Казань, 1984. – 24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Скрипник В.И. Лечение и профилактика спецефической язвы подошвы копытец у крупного рогатого скота: Автореф. дис. … канд. вет. наук: 16.00.05. / Ленин</w:t>
      </w:r>
      <w:r>
        <w:rPr>
          <w:sz w:val="28"/>
          <w:lang w:val="uk-UA"/>
        </w:rPr>
        <w:t>г</w:t>
      </w:r>
      <w:r>
        <w:rPr>
          <w:sz w:val="28"/>
          <w:lang w:val="uk-UA"/>
        </w:rPr>
        <w:t>рад, 1989. – 17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Цісінська С.В. Динаміка патогенетичних показників і терапія запальних проц</w:t>
      </w:r>
      <w:r>
        <w:rPr>
          <w:sz w:val="28"/>
          <w:lang w:val="uk-UA"/>
        </w:rPr>
        <w:t>е</w:t>
      </w:r>
      <w:r>
        <w:rPr>
          <w:sz w:val="28"/>
          <w:lang w:val="uk-UA"/>
        </w:rPr>
        <w:t>сів дистальної ділянки кінцівок у великої рогатої худоби (клініко-експерементальні дослідження): Автореф. дис. … канд. вет. наук: 16.00.05. / Біла Це</w:t>
      </w:r>
      <w:r>
        <w:rPr>
          <w:sz w:val="28"/>
          <w:lang w:val="uk-UA"/>
        </w:rPr>
        <w:t>р</w:t>
      </w:r>
      <w:r>
        <w:rPr>
          <w:sz w:val="28"/>
          <w:lang w:val="uk-UA"/>
        </w:rPr>
        <w:t>ква, 2004. – 20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Fischer W. Die resektion des Klsuenbeins beim Rind. Tierärztl. Umsch. 1987. – №42(10). – S. 748–750.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Greenough P.R. Pododermatitis circumcripta (ulceration of the sole) in cattle. Agri.–Pract. 1987. – №8. – P. 17–22.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Edwards G.B. Corkscrew claw deformity in cattle. Veterinary annual. 1987. – №27. – P. 81–90.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Burlan I., Morosanu N., Girian M. Contributions to the new nomenclature of bovine digital diseases. Lucrari sti / Inst. Agron. “I.Ionescu de la Brad” lasi. 1985. – №29. – P. 105–106.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en-US"/>
        </w:rPr>
        <w:t>Scharte M., Fink M. Red blood cell physiology ciritical illness // Critical Care Meicine. – 2003. Vol. 31 (12). – P 651–657.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en-US"/>
        </w:rPr>
        <w:t>Ritt M.G., Modiano J.F. Hematopoietic growth factors in health and di</w:t>
      </w:r>
      <w:r>
        <w:rPr>
          <w:sz w:val="28"/>
          <w:lang w:val="en-US"/>
        </w:rPr>
        <w:t>s</w:t>
      </w:r>
      <w:r>
        <w:rPr>
          <w:sz w:val="28"/>
          <w:lang w:val="en-US"/>
        </w:rPr>
        <w:t>ease // Proceeding 17</w:t>
      </w:r>
      <w:r>
        <w:rPr>
          <w:sz w:val="28"/>
          <w:vertAlign w:val="superscript"/>
          <w:lang w:val="en-US"/>
        </w:rPr>
        <w:t>th</w:t>
      </w:r>
      <w:r>
        <w:rPr>
          <w:sz w:val="28"/>
          <w:lang w:val="en-US"/>
        </w:rPr>
        <w:t xml:space="preserve"> ACVIM. – Chicago, 1999. – P. 570–572.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Веремей Э.И. Лейкоцитарная реакция сельскохозяйственных животных при хирургических болезнях // Методические рекомендации для ветврачей, студентов, преподавателей, слушателей ФПК. – В</w:t>
      </w:r>
      <w:r>
        <w:rPr>
          <w:sz w:val="28"/>
          <w:lang w:val="uk-UA"/>
        </w:rPr>
        <w:t>и</w:t>
      </w:r>
      <w:r>
        <w:rPr>
          <w:sz w:val="28"/>
          <w:lang w:val="uk-UA"/>
        </w:rPr>
        <w:t>тебск, 1991. – 43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Синтез белков и содержание свободных аминокислот в организме крыс в динамике экспериментального перитонита. В.И. Губенский, </w:t>
      </w:r>
      <w:r>
        <w:rPr>
          <w:spacing w:val="-4"/>
          <w:sz w:val="28"/>
          <w:lang w:val="uk-UA"/>
        </w:rPr>
        <w:t>Н.Н.Мадиевская, Н.М.Мартынова и др. // Бюл. экспер. биол. и медицины. – 1987. –</w:t>
      </w:r>
      <w:r>
        <w:rPr>
          <w:sz w:val="28"/>
          <w:lang w:val="uk-UA"/>
        </w:rPr>
        <w:t xml:space="preserve"> № 12. – С. 681–683.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Некоторые показатели обмена белков и их прогностическое значение при заживлении гнойных ран. М.Ф.Мазурин, А.Д.Щербань, П.Д.Щербань и др. // Х</w:t>
      </w:r>
      <w:r>
        <w:rPr>
          <w:sz w:val="28"/>
          <w:lang w:val="uk-UA"/>
        </w:rPr>
        <w:t>и</w:t>
      </w:r>
      <w:r>
        <w:rPr>
          <w:sz w:val="28"/>
          <w:lang w:val="uk-UA"/>
        </w:rPr>
        <w:t>рургия. – 1984. – № 4. – С. 13–15.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Заксон М.Л. Белковые фракции сыворотки крови и С-реактивный белок при лечении флегмон челюсно-лицевой области у больных пожилого возраста // Ст</w:t>
      </w:r>
      <w:r>
        <w:rPr>
          <w:sz w:val="28"/>
          <w:lang w:val="uk-UA"/>
        </w:rPr>
        <w:t>о</w:t>
      </w:r>
      <w:r>
        <w:rPr>
          <w:sz w:val="28"/>
          <w:lang w:val="uk-UA"/>
        </w:rPr>
        <w:t>матология. – 1980. – Т. 59. – № 3. – С. 66.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Доронин А.А. Белки “острой фазы” при заживлении переломов костей и ожоговых ран кожи // Казанский мед. журнал. – Казань, 1986. – Т.XVII. – № 3. – С. 208–209.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Іонізуючі випромінювання та корекція природної резистентності молодняку великої рогатої худоби / А.М.Нікітенко, М.В.Козак, В.В.Малина та ін. // Львів: ЛА “Піраміда”, 2001. – 209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pacing w:val="-4"/>
          <w:sz w:val="28"/>
          <w:lang w:val="uk-UA"/>
        </w:rPr>
        <w:t xml:space="preserve">Карпуть И.М. Иммунология и иммунопатология болезней молодняка. – </w:t>
      </w:r>
      <w:r>
        <w:rPr>
          <w:sz w:val="28"/>
          <w:lang w:val="uk-UA"/>
        </w:rPr>
        <w:t>Минск: Ураджай, 1993. – 288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Беляев В.И., Сартасов Е.Л. Т-активин – стимулятор роста поросят // Ветерин</w:t>
      </w:r>
      <w:r>
        <w:rPr>
          <w:sz w:val="28"/>
          <w:lang w:val="uk-UA"/>
        </w:rPr>
        <w:t>а</w:t>
      </w:r>
      <w:r>
        <w:rPr>
          <w:sz w:val="28"/>
          <w:lang w:val="uk-UA"/>
        </w:rPr>
        <w:t>рия. – 1992. – № 7–8. – С. 50–51.</w:t>
      </w:r>
    </w:p>
    <w:p w:rsidR="006C2EF2" w:rsidRDefault="006C2EF2" w:rsidP="006A170A">
      <w:pPr>
        <w:pStyle w:val="1"/>
        <w:numPr>
          <w:ilvl w:val="0"/>
          <w:numId w:val="59"/>
        </w:numPr>
        <w:tabs>
          <w:tab w:val="clear" w:pos="720"/>
          <w:tab w:val="num" w:pos="0"/>
        </w:tabs>
        <w:suppressAutoHyphens w:val="0"/>
        <w:spacing w:before="0" w:after="0" w:line="360" w:lineRule="auto"/>
        <w:ind w:left="0" w:firstLine="720"/>
        <w:jc w:val="both"/>
        <w:rPr>
          <w:b w:val="0"/>
          <w:sz w:val="28"/>
        </w:rPr>
      </w:pPr>
      <w:r>
        <w:rPr>
          <w:b w:val="0"/>
          <w:sz w:val="28"/>
        </w:rPr>
        <w:t>Нікітенко А. Препарати КАФІ у ветеринарній медицині // Вет. медицина України. – 1999. – №2. – С. 10–11.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Резерви підвищення збереженості та енергії росту молодняку свиней. </w:t>
      </w:r>
      <w:r>
        <w:rPr>
          <w:spacing w:val="-4"/>
          <w:sz w:val="28"/>
          <w:lang w:val="uk-UA"/>
        </w:rPr>
        <w:t>В.Лясота, А.Нікітенко, В.Малина та інші // Тваринництво України. – 2005. – № 6. –</w:t>
      </w:r>
      <w:r>
        <w:rPr>
          <w:sz w:val="28"/>
          <w:lang w:val="uk-UA"/>
        </w:rPr>
        <w:t xml:space="preserve"> С. 22–25.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Трохимчук А.М. Вплив природного імуномодулюючого препарату КАФІ на показники фагоцитозу свиней // Вісник Білоцерків. держ. аграр. ун-ту: Зб. наук. праць. Біла Церква, 1999. – Вип. 9. – С. 280–284.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Трохимчук А.М. Динаміка Т- і В-лімфоцитів у периферичній крові поросят та її корекція природним імуномодулюючим препаратом КАФІ // Вісник Білоцерків. держ. аграр. ун-ту: Зб. наук. праць. – Вип. 14. – Біла Церква, 2000. – С. 137 – 141.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Акетін В.С., Нікітенко А.М., Малина В.В. Показники збереженості та продуктивності телят при різних способах введення КАФІ // Вісник Білоцерків. держ. аграр. ун-т: Зб. наук. праць. – Вип. 12. – Біла Церква, 2000. – С. 3 – 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Сингенна дія інформаційно – модифікованого КАФІ на показники периферичної крові свиней / В.Г.Лясота, А.М.Нікітенко, В.В.Малина та ін // Вісник Білоцерків. держ. аграр. ун-ту: Зб. наук. праць. – Вип. 19. – Біла Церква, 2001. –С. 70 – 76.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Ткаченко Т.П. Компенсаторні можливості КАФІ при дії на організм іонізуючих випромінювань // Вісник Білоцерків. держ. аграр. ун-ту: Зб. наук. праць. – Вип. 3, ч.1. – Біла Церква, 1997. – С. 289 – 291.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Козак М.В. Вплив імуномодулюючого препарату КАФІ на вміст цезію</w:t>
      </w:r>
      <w:r>
        <w:rPr>
          <w:sz w:val="28"/>
          <w:vertAlign w:val="superscript"/>
          <w:lang w:val="uk-UA"/>
        </w:rPr>
        <w:t>137</w:t>
      </w:r>
      <w:r>
        <w:rPr>
          <w:sz w:val="28"/>
          <w:lang w:val="uk-UA"/>
        </w:rPr>
        <w:t xml:space="preserve"> у внутрішніх органах та м’язовій тканині у телят при вирощуванні їх в 30-км зоні ЧАЕС // Науковий вісник Львів. академії вет. медицини ім. С.Г.Ґжицького. – Том 6(№ 3), Ч</w:t>
      </w:r>
      <w:r>
        <w:rPr>
          <w:sz w:val="28"/>
          <w:lang w:val="uk-UA"/>
        </w:rPr>
        <w:t>а</w:t>
      </w:r>
      <w:r>
        <w:rPr>
          <w:sz w:val="28"/>
          <w:lang w:val="uk-UA"/>
        </w:rPr>
        <w:t>стина 1. – 2004. – С. 130–133.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Иванов И.Ф., Ковальский П.А. Цитология, гистология, эмбриология // К</w:t>
      </w:r>
      <w:r>
        <w:rPr>
          <w:sz w:val="28"/>
          <w:lang w:val="uk-UA"/>
        </w:rPr>
        <w:t>о</w:t>
      </w:r>
      <w:r>
        <w:rPr>
          <w:sz w:val="28"/>
          <w:lang w:val="uk-UA"/>
        </w:rPr>
        <w:t>лос, 1969. – 695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Новак В.П., Пилипенко М.Ю., Бичков Ю.П. Цитологія, гістологія, ембріол</w:t>
      </w:r>
      <w:r>
        <w:rPr>
          <w:sz w:val="28"/>
          <w:lang w:val="uk-UA"/>
        </w:rPr>
        <w:t>о</w:t>
      </w:r>
      <w:r>
        <w:rPr>
          <w:sz w:val="28"/>
          <w:lang w:val="uk-UA"/>
        </w:rPr>
        <w:t>гія.: Підручник. – К.: ВІРА-Р, 2001. – 180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Серов В.В., Шехтер А.Б. Соединительная ткань (функциональная морфол</w:t>
      </w:r>
      <w:r>
        <w:rPr>
          <w:sz w:val="28"/>
          <w:lang w:val="uk-UA"/>
        </w:rPr>
        <w:t>о</w:t>
      </w:r>
      <w:r>
        <w:rPr>
          <w:sz w:val="28"/>
          <w:lang w:val="uk-UA"/>
        </w:rPr>
        <w:t>гия и общая патология). – М.: Медицина, 1981. – 312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Кляцкин С.А., Лифшиц Р.Н. Определение гликозаминогликанов орциновым методом в крови больных // Лаб. дело. – 1989. – № 10. – С. 51–53.</w:t>
      </w:r>
    </w:p>
    <w:p w:rsidR="006C2EF2" w:rsidRDefault="006C2EF2" w:rsidP="006A170A">
      <w:pPr>
        <w:numPr>
          <w:ilvl w:val="0"/>
          <w:numId w:val="59"/>
        </w:numPr>
        <w:shd w:val="clear" w:color="auto" w:fill="FFFFFF"/>
        <w:tabs>
          <w:tab w:val="clear" w:pos="720"/>
          <w:tab w:val="num" w:pos="0"/>
          <w:tab w:val="left" w:pos="1306"/>
        </w:tabs>
        <w:suppressAutoHyphens w:val="0"/>
        <w:spacing w:line="360" w:lineRule="auto"/>
        <w:ind w:left="0" w:firstLine="720"/>
        <w:jc w:val="both"/>
        <w:rPr>
          <w:color w:val="000000"/>
          <w:sz w:val="28"/>
          <w:lang w:val="uk-UA"/>
        </w:rPr>
      </w:pPr>
      <w:r>
        <w:rPr>
          <w:color w:val="000000"/>
          <w:sz w:val="28"/>
          <w:lang w:val="uk-UA"/>
        </w:rPr>
        <w:t>Косарев А.В. Углеводно-белковые компоненты сыворотки крови телят // Сб. науч. тр. /Моск. вет. акад. – 1967. – Т. 51. – С. 170–174.</w:t>
      </w:r>
    </w:p>
    <w:p w:rsidR="006C2EF2" w:rsidRDefault="006C2EF2" w:rsidP="006A170A">
      <w:pPr>
        <w:numPr>
          <w:ilvl w:val="0"/>
          <w:numId w:val="59"/>
        </w:numPr>
        <w:shd w:val="clear" w:color="auto" w:fill="FFFFFF"/>
        <w:tabs>
          <w:tab w:val="clear" w:pos="720"/>
          <w:tab w:val="num" w:pos="0"/>
          <w:tab w:val="left" w:pos="1315"/>
        </w:tabs>
        <w:suppressAutoHyphens w:val="0"/>
        <w:spacing w:line="360" w:lineRule="auto"/>
        <w:ind w:left="0" w:firstLine="720"/>
        <w:jc w:val="both"/>
        <w:rPr>
          <w:color w:val="000000"/>
          <w:sz w:val="28"/>
          <w:lang w:val="uk-UA"/>
        </w:rPr>
      </w:pPr>
      <w:r>
        <w:rPr>
          <w:color w:val="000000"/>
          <w:sz w:val="28"/>
          <w:lang w:val="uk-UA"/>
        </w:rPr>
        <w:t>Русин В.А. Гликопротеиды сыворотки крови й синовиальной жидкости крупного рогатого скота в онтогенезе // Сб. науч.тр. / Моск. вет. акад., 1963. – Т. 47. – С. 155–162.</w:t>
      </w:r>
    </w:p>
    <w:p w:rsidR="006C2EF2" w:rsidRDefault="006C2EF2" w:rsidP="006A170A">
      <w:pPr>
        <w:numPr>
          <w:ilvl w:val="0"/>
          <w:numId w:val="59"/>
        </w:numPr>
        <w:shd w:val="clear" w:color="auto" w:fill="FFFFFF"/>
        <w:tabs>
          <w:tab w:val="clear" w:pos="720"/>
          <w:tab w:val="num" w:pos="0"/>
          <w:tab w:val="left" w:pos="1315"/>
        </w:tabs>
        <w:suppressAutoHyphens w:val="0"/>
        <w:spacing w:line="360" w:lineRule="auto"/>
        <w:ind w:left="0" w:firstLine="720"/>
        <w:jc w:val="both"/>
        <w:rPr>
          <w:color w:val="000000"/>
          <w:sz w:val="28"/>
          <w:lang w:val="uk-UA"/>
        </w:rPr>
      </w:pPr>
      <w:r>
        <w:rPr>
          <w:color w:val="000000"/>
          <w:sz w:val="28"/>
          <w:lang w:val="uk-UA"/>
        </w:rPr>
        <w:t>Русин В.А., Шитов С.Т. Новые данные о гликопротеидах сыворотки крови крупного рогатого скота при некоторых хирургических заболеваниях // Сб. науч. тр. / Моск. вет. акад., 1963. – Т. 47. – С. 162–169.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Стоцький О.Г., Іздепський В.Й., Лазоренко А.Б. Зміни бі</w:t>
      </w:r>
      <w:r>
        <w:rPr>
          <w:sz w:val="28"/>
          <w:lang w:val="uk-UA"/>
        </w:rPr>
        <w:t>л</w:t>
      </w:r>
      <w:r>
        <w:rPr>
          <w:sz w:val="28"/>
          <w:lang w:val="uk-UA"/>
        </w:rPr>
        <w:t>ково-вуглеводних сполук та ліпідів у сироватці крові коней (віковий аспект) // Вісник Полтав. держ. аграр. академії, 2003. – № 1–2. – С. 60–61.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Соколова Т.П. Содержание белково-углеродных компонентов в сыворотке крови здоровых коров и с гнойно-неротическими заболеваниями конечно</w:t>
      </w:r>
      <w:r>
        <w:rPr>
          <w:sz w:val="28"/>
          <w:lang w:val="uk-UA"/>
        </w:rPr>
        <w:t>с</w:t>
      </w:r>
      <w:r>
        <w:rPr>
          <w:sz w:val="28"/>
          <w:lang w:val="uk-UA"/>
        </w:rPr>
        <w:t>тей // Сб. науч. тр. / Донск. СХИ. – 1980. – Т. 15, 2. – С. 98–100.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pacing w:val="-6"/>
          <w:sz w:val="28"/>
          <w:lang w:val="uk-UA"/>
        </w:rPr>
        <w:t>Катаев Г.А. Об определении содержания гликопротеидов // Лаб. дело</w:t>
      </w:r>
      <w:r>
        <w:rPr>
          <w:sz w:val="28"/>
          <w:lang w:val="uk-UA"/>
        </w:rPr>
        <w:t>. – 1968. – № 12. – С. 742.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Тудвасов Т.М. Содержание гликопротеидов (нейраминовой кислоты, фруктозы и связаных с белками гексоз) в сыворотке крови в эксперементе на фоне модели инфекционно-аллергического процесса // Сб. науч. тр. / Волгоград, мед. ин-т. 1972. – Т.24., Вып. 4. – С. 193–197.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Чорнозуб М.П., Іздепський В.Й. Асептичні артрити у молодняка великої рогатої худоби: патогенез та лікування // Вет. медицина України. – 1999. – № 10. – С. 33–34.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Чорнозуб М.П. Зміни білків та білково-вуглеводних сполук в синовіальній рідині та сироватці крові при асептичних артритах у молодняку великої рогатої худоби (клініко-експериментальні дослідження): Автореф. дис. … канд. вет.наук. 16.00.05. / Біла Церква, 1999. – 18 с.</w:t>
      </w:r>
    </w:p>
    <w:p w:rsidR="006C2EF2" w:rsidRDefault="006C2EF2" w:rsidP="006A170A">
      <w:pPr>
        <w:pStyle w:val="2ffffc"/>
        <w:numPr>
          <w:ilvl w:val="0"/>
          <w:numId w:val="59"/>
        </w:numPr>
        <w:tabs>
          <w:tab w:val="clear" w:pos="720"/>
          <w:tab w:val="num" w:pos="0"/>
        </w:tabs>
        <w:suppressAutoHyphens w:val="0"/>
        <w:spacing w:after="0" w:line="360" w:lineRule="auto"/>
        <w:ind w:left="0" w:firstLine="720"/>
        <w:jc w:val="both"/>
        <w:rPr>
          <w:lang w:val="uk-UA"/>
        </w:rPr>
      </w:pPr>
      <w:r>
        <w:rPr>
          <w:lang w:val="uk-UA"/>
        </w:rPr>
        <w:t>Тимошенко О.П., Лєонтьєв Ф.С., Сєгодін О.Б. Рівень вуглево</w:t>
      </w:r>
      <w:r>
        <w:rPr>
          <w:lang w:val="uk-UA"/>
        </w:rPr>
        <w:t>д</w:t>
      </w:r>
      <w:r>
        <w:rPr>
          <w:lang w:val="uk-UA"/>
        </w:rPr>
        <w:t>но-білкових компонентів у сироватці крові тварин, як показник стану кіск</w:t>
      </w:r>
      <w:r>
        <w:rPr>
          <w:lang w:val="uk-UA"/>
        </w:rPr>
        <w:t>о</w:t>
      </w:r>
      <w:r>
        <w:rPr>
          <w:lang w:val="uk-UA"/>
        </w:rPr>
        <w:t>во-хрящової системи // Проблеми зооінженерії та ветеринарної медицини, ХЗВІ / Ветеринарні науки. – Випуск 8(62), Ча</w:t>
      </w:r>
      <w:r>
        <w:rPr>
          <w:lang w:val="uk-UA"/>
        </w:rPr>
        <w:t>с</w:t>
      </w:r>
      <w:r>
        <w:rPr>
          <w:lang w:val="uk-UA"/>
        </w:rPr>
        <w:t>тина 2, 2004. – С. 287–290.</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Тишківська Н.В. Особливості обміну глікопротеїдів сироватки крові бичків різних порід // Вісник Білоцерків. держ. аграр. ун-ту: Зб. наук. праць. Біла Ц</w:t>
      </w:r>
      <w:r>
        <w:rPr>
          <w:lang w:val="uk-UA"/>
        </w:rPr>
        <w:t>е</w:t>
      </w:r>
      <w:r>
        <w:rPr>
          <w:lang w:val="uk-UA"/>
        </w:rPr>
        <w:t>рква, 2004. – Вип. 28. – С. 241–246.</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u w:val="single"/>
          <w:lang w:val="uk-UA"/>
        </w:rPr>
      </w:pPr>
      <w:r>
        <w:rPr>
          <w:lang w:val="uk-UA"/>
        </w:rPr>
        <w:t>Стан сполучної тканини у хворих на урогенітальний хламідіоз. І.І.Мавров, А.К.Кондокова, О.В.Єрмошенко та інші // Дерматологія та венерологія. – 2002. – № 1 (15). – С. 10–13.</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Стоцький О.Г. Рівень білково вуглеводних сполук у сироватці крові лошат при гнійних ранах // Вісник Сумського націон. аграр. ун-ту, 2003. – № 9.– С. 117–119.</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Камышников В.С. Справочник по клинической биохимической лаборато</w:t>
      </w:r>
      <w:r>
        <w:rPr>
          <w:lang w:val="uk-UA"/>
        </w:rPr>
        <w:t>р</w:t>
      </w:r>
      <w:r>
        <w:rPr>
          <w:lang w:val="uk-UA"/>
        </w:rPr>
        <w:t>ной диагностике: В 2 т.; Т. 2.– Минск: Беларусь, 2000. – 463 с.</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Определение сиаловых кислот в смывах со слизистой оболочки и полости носа. Д.И.Кузьменко, Т.Н.Зарипова, И.Н.Смирнов и др. // Клин. лаб. диагностика. – 2003. – № 5. – С.19–21.</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lastRenderedPageBreak/>
        <w:t>Експериментально-клінічне дослідження можливостей використання ГВЧ-випромінення як лікувального чинника при деструктивно-дистрофічних захворюваннях хребта. В.І.Маколінець, Ф.С.Леонтьєва, О.П.Тимошенко та інші // Ортопедія, травматол</w:t>
      </w:r>
      <w:r>
        <w:rPr>
          <w:lang w:val="uk-UA"/>
        </w:rPr>
        <w:t>о</w:t>
      </w:r>
      <w:r>
        <w:rPr>
          <w:lang w:val="uk-UA"/>
        </w:rPr>
        <w:t>гія і протезування. – 2000. – № 2. – С.122–123.</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Камышников В.С., Колб В.Г., Зубовская Е.Т. Клинико-биохимическая оценка тяжести воспалительного процесса // Здравохранение Белорусии. – 1991. – №6. – С. 62–69.</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Клінічна біохімія: Навч. посіб. для студ. вищ. фарм. навч. закл. і фармац. ф-тів вищ. мед. навч. закл. III–IV рівнів акредитації. О.П.Тимошенко, Л.М.Вороніна, В.М.Кравченко та інші. За ред. О.П.Тимошенко. – Х.: Вид-во НФаУ; Золоті стор</w:t>
      </w:r>
      <w:r>
        <w:rPr>
          <w:lang w:val="uk-UA"/>
        </w:rPr>
        <w:t>і</w:t>
      </w:r>
      <w:r>
        <w:rPr>
          <w:lang w:val="uk-UA"/>
        </w:rPr>
        <w:t>нки, 2003. – 239 с.</w:t>
      </w:r>
    </w:p>
    <w:p w:rsidR="006C2EF2" w:rsidRDefault="006C2EF2" w:rsidP="006A170A">
      <w:pPr>
        <w:numPr>
          <w:ilvl w:val="0"/>
          <w:numId w:val="59"/>
        </w:numPr>
        <w:shd w:val="clear" w:color="auto" w:fill="FFFFFF"/>
        <w:tabs>
          <w:tab w:val="clear" w:pos="720"/>
          <w:tab w:val="num" w:pos="0"/>
          <w:tab w:val="left" w:pos="1306"/>
        </w:tabs>
        <w:suppressAutoHyphens w:val="0"/>
        <w:spacing w:line="360" w:lineRule="auto"/>
        <w:ind w:left="0" w:firstLine="720"/>
        <w:jc w:val="both"/>
        <w:rPr>
          <w:color w:val="000000"/>
          <w:sz w:val="28"/>
          <w:lang w:val="uk-UA"/>
        </w:rPr>
      </w:pPr>
      <w:r>
        <w:rPr>
          <w:color w:val="000000"/>
          <w:sz w:val="28"/>
          <w:lang w:val="uk-UA"/>
        </w:rPr>
        <w:t>Меркурьева Р.В. Гликозаминогликаны и гликопротеиды при некоторых заболеваниях и повреждениях опорно-двигательного аппарата: Автореф. дисс. ... д-ра биол. наук. / М., 1973. – 39 с.</w:t>
      </w:r>
    </w:p>
    <w:p w:rsidR="006C2EF2" w:rsidRDefault="006C2EF2" w:rsidP="006A170A">
      <w:pPr>
        <w:numPr>
          <w:ilvl w:val="0"/>
          <w:numId w:val="59"/>
        </w:numPr>
        <w:shd w:val="clear" w:color="auto" w:fill="FFFFFF"/>
        <w:tabs>
          <w:tab w:val="clear" w:pos="720"/>
          <w:tab w:val="num" w:pos="0"/>
        </w:tabs>
        <w:suppressAutoHyphens w:val="0"/>
        <w:spacing w:line="360" w:lineRule="auto"/>
        <w:ind w:left="0" w:firstLine="720"/>
        <w:jc w:val="both"/>
        <w:rPr>
          <w:color w:val="000000"/>
          <w:sz w:val="28"/>
          <w:lang w:val="uk-UA"/>
        </w:rPr>
      </w:pPr>
      <w:r>
        <w:rPr>
          <w:color w:val="000000"/>
          <w:sz w:val="28"/>
          <w:lang w:val="uk-UA"/>
        </w:rPr>
        <w:t>Неверов Н.В. Диагностическое значение гликозаминогликанов и их фра</w:t>
      </w:r>
      <w:r>
        <w:rPr>
          <w:color w:val="000000"/>
          <w:sz w:val="28"/>
          <w:lang w:val="uk-UA"/>
        </w:rPr>
        <w:t>к</w:t>
      </w:r>
      <w:r>
        <w:rPr>
          <w:color w:val="000000"/>
          <w:sz w:val="28"/>
          <w:lang w:val="uk-UA"/>
        </w:rPr>
        <w:t>ций при инфаркте миокарда // Лаб. дело. – 1984. – № 10. – С. 598.</w:t>
      </w:r>
    </w:p>
    <w:p w:rsidR="006C2EF2" w:rsidRDefault="006C2EF2" w:rsidP="006A170A">
      <w:pPr>
        <w:numPr>
          <w:ilvl w:val="0"/>
          <w:numId w:val="59"/>
        </w:numPr>
        <w:shd w:val="clear" w:color="auto" w:fill="FFFFFF"/>
        <w:tabs>
          <w:tab w:val="clear" w:pos="720"/>
          <w:tab w:val="num" w:pos="0"/>
        </w:tabs>
        <w:suppressAutoHyphens w:val="0"/>
        <w:spacing w:line="360" w:lineRule="auto"/>
        <w:ind w:left="0" w:firstLine="720"/>
        <w:jc w:val="both"/>
        <w:rPr>
          <w:color w:val="000000"/>
          <w:sz w:val="28"/>
          <w:lang w:val="uk-UA"/>
        </w:rPr>
      </w:pPr>
      <w:r>
        <w:rPr>
          <w:color w:val="000000"/>
          <w:sz w:val="28"/>
          <w:lang w:val="uk-UA"/>
        </w:rPr>
        <w:t>Карякина Е.В. Определение гликозаминогликанов синовиальной жидк</w:t>
      </w:r>
      <w:r>
        <w:rPr>
          <w:color w:val="000000"/>
          <w:sz w:val="28"/>
          <w:lang w:val="uk-UA"/>
        </w:rPr>
        <w:t>о</w:t>
      </w:r>
      <w:r>
        <w:rPr>
          <w:color w:val="000000"/>
          <w:sz w:val="28"/>
          <w:lang w:val="uk-UA"/>
        </w:rPr>
        <w:t>сти // Лаб. дело. – 1987. – № 1. – С. 51–53.</w:t>
      </w:r>
    </w:p>
    <w:p w:rsidR="006C2EF2" w:rsidRDefault="006C2EF2" w:rsidP="006A170A">
      <w:pPr>
        <w:numPr>
          <w:ilvl w:val="0"/>
          <w:numId w:val="59"/>
        </w:numPr>
        <w:shd w:val="clear" w:color="auto" w:fill="FFFFFF"/>
        <w:tabs>
          <w:tab w:val="clear" w:pos="720"/>
          <w:tab w:val="num" w:pos="0"/>
        </w:tabs>
        <w:suppressAutoHyphens w:val="0"/>
        <w:spacing w:line="360" w:lineRule="auto"/>
        <w:ind w:left="0" w:firstLine="720"/>
        <w:jc w:val="both"/>
        <w:rPr>
          <w:color w:val="000000"/>
          <w:sz w:val="28"/>
          <w:lang w:val="uk-UA"/>
        </w:rPr>
      </w:pPr>
      <w:r>
        <w:rPr>
          <w:color w:val="000000"/>
          <w:sz w:val="28"/>
          <w:lang w:val="uk-UA"/>
        </w:rPr>
        <w:t>Шараев Г.Н. Метод определения гликозаминогликанов в биологических жи</w:t>
      </w:r>
      <w:r>
        <w:rPr>
          <w:color w:val="000000"/>
          <w:sz w:val="28"/>
          <w:lang w:val="uk-UA"/>
        </w:rPr>
        <w:t>д</w:t>
      </w:r>
      <w:r>
        <w:rPr>
          <w:color w:val="000000"/>
          <w:sz w:val="28"/>
          <w:lang w:val="uk-UA"/>
        </w:rPr>
        <w:t>костях // Лаб. дело. – 1987. – № 5. – С. 330.</w:t>
      </w:r>
    </w:p>
    <w:p w:rsidR="006C2EF2" w:rsidRDefault="006C2EF2" w:rsidP="006A170A">
      <w:pPr>
        <w:numPr>
          <w:ilvl w:val="0"/>
          <w:numId w:val="59"/>
        </w:numPr>
        <w:shd w:val="clear" w:color="auto" w:fill="FFFFFF"/>
        <w:tabs>
          <w:tab w:val="clear" w:pos="720"/>
          <w:tab w:val="num" w:pos="0"/>
        </w:tabs>
        <w:suppressAutoHyphens w:val="0"/>
        <w:spacing w:line="360" w:lineRule="auto"/>
        <w:ind w:left="0" w:firstLine="720"/>
        <w:jc w:val="both"/>
        <w:rPr>
          <w:color w:val="000000"/>
          <w:sz w:val="28"/>
          <w:lang w:val="uk-UA"/>
        </w:rPr>
      </w:pPr>
      <w:r>
        <w:rPr>
          <w:color w:val="000000"/>
          <w:sz w:val="28"/>
          <w:lang w:val="uk-UA"/>
        </w:rPr>
        <w:t>Карякина Е.В. Особенности вьделения гликозаминогликанов тканей, формирующих элементы сустава // Локальная терапия при ревматических заболеваниях: Тез. докл. Всесоюз. конф. – М., 1988. – С. 108-109.</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Іздепський В.Й., Чорнозуб М.П. Особливості обміну глікопротеїдів сироватки крові та синовіальної рідини при асептичних артритах у молодняку великої рогатої худоби // Вісник Білоцерків. держ. аграр. ун-ту: Зб. наук. праць. Біла Ц</w:t>
      </w:r>
      <w:r>
        <w:rPr>
          <w:lang w:val="uk-UA"/>
        </w:rPr>
        <w:t>е</w:t>
      </w:r>
      <w:r>
        <w:rPr>
          <w:lang w:val="uk-UA"/>
        </w:rPr>
        <w:t>рква, 1998. – Вип. 5, Ч 2. – С. 164–169.</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lastRenderedPageBreak/>
        <w:t>Бычкова В.И., Смирнов Б.М., Лесничук Л.В. Биохимические показатели соединительной ткани в диагностике начальной стадии цироза печени. // Клин. лаб. диагностика. – 2003. – № 1. – С. 10–14.</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Динамика содержания гликозаминогликанов и активность церулоплазмина у больных в процесе постинфарктного ремоделирования левого ж</w:t>
      </w:r>
      <w:r>
        <w:rPr>
          <w:lang w:val="uk-UA"/>
        </w:rPr>
        <w:t>е</w:t>
      </w:r>
      <w:r>
        <w:rPr>
          <w:lang w:val="uk-UA"/>
        </w:rPr>
        <w:t>лудочка. // Бюллетень СОРАМН, 2003. – № 3 (109). – С. 24–28.</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Диагностическое значение исследования специфических биохимических параметров метаболизма соединительной ткани у травматически больных с гнойными осложнениями. З.И.Урозгильдеев, А.Н.Фурцева, И.А.Богданова и др. // Клин. лаб. диагностика. – 1999. –№ 11. – С. 43.</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Диагностическое значение сиаловых кислот гликолипидов при гиперлипопротеинемиях. М.Г.Творогова, Т.А.Рожкова, В.П.Лупанова и др. // Клин. л</w:t>
      </w:r>
      <w:r>
        <w:rPr>
          <w:lang w:val="uk-UA"/>
        </w:rPr>
        <w:t>а</w:t>
      </w:r>
      <w:r>
        <w:rPr>
          <w:lang w:val="uk-UA"/>
        </w:rPr>
        <w:t>б. диагностика. – 1997. – № 7. – С. 19–22.</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Kevin J.Yarema, Carolin R.Bertozzi. Cheracterizing glucosylation pathways // Cenome Biology, 2001, 2(5). – R. 1–10.</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Издепський В.И. Изменение обмена сиаловых кислот при гнойных артритах у свиней // Проблемы хирургической патологии с.х. животных. Тезисы докладов всесоюз. науч. конф. – Белая Це</w:t>
      </w:r>
      <w:r>
        <w:rPr>
          <w:lang w:val="uk-UA"/>
        </w:rPr>
        <w:t>р</w:t>
      </w:r>
      <w:r>
        <w:rPr>
          <w:lang w:val="uk-UA"/>
        </w:rPr>
        <w:t>ковь, 1991. – С. 137–138.</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t>Определение свободной и связаных форм сиаловых кислот в биологических об</w:t>
      </w:r>
      <w:r>
        <w:t>ъ</w:t>
      </w:r>
      <w:r>
        <w:rPr>
          <w:lang w:val="uk-UA"/>
        </w:rPr>
        <w:t>ектах. П.Н.Шараев, В.Н.Рябов, Г.Х.Гумярова и др. // Клиническая лаборат</w:t>
      </w:r>
      <w:r>
        <w:rPr>
          <w:lang w:val="uk-UA"/>
        </w:rPr>
        <w:t>о</w:t>
      </w:r>
      <w:r>
        <w:rPr>
          <w:lang w:val="uk-UA"/>
        </w:rPr>
        <w:t>рная диагностика. – 1993. – № 4. – С. 44–46.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Севдимов Н.Д. Содержание нейраминовой кислоты в сыворотке крови при ревматизме // Азерб. мед. журн. – 1979. – № 4. – С. 15–19.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Паска М.М., Настевич Л.М. Сіалові кислоти як показник імунологічного захисту організму // Вісник Білоцерків. держ. аграр. ун-ту: Зб. наук. праць. Біла Ц</w:t>
      </w:r>
      <w:r>
        <w:rPr>
          <w:sz w:val="28"/>
          <w:lang w:val="uk-UA"/>
        </w:rPr>
        <w:t>е</w:t>
      </w:r>
      <w:r>
        <w:rPr>
          <w:sz w:val="28"/>
          <w:lang w:val="uk-UA"/>
        </w:rPr>
        <w:t>рква, 1998. – Вип. 5, Ч 1. – С. 113–114.</w:t>
      </w:r>
    </w:p>
    <w:p w:rsidR="006C2EF2" w:rsidRPr="006C2EF2" w:rsidRDefault="006C2EF2" w:rsidP="006A170A">
      <w:pPr>
        <w:pStyle w:val="affffffff4"/>
        <w:numPr>
          <w:ilvl w:val="0"/>
          <w:numId w:val="59"/>
        </w:numPr>
        <w:tabs>
          <w:tab w:val="clear" w:pos="720"/>
          <w:tab w:val="num" w:pos="0"/>
        </w:tabs>
        <w:suppressAutoHyphens w:val="0"/>
        <w:spacing w:after="0" w:line="360" w:lineRule="auto"/>
        <w:ind w:left="0" w:firstLine="720"/>
        <w:jc w:val="both"/>
        <w:rPr>
          <w:lang w:val="en-US"/>
        </w:rPr>
      </w:pPr>
      <w:r w:rsidRPr="006C2EF2">
        <w:rPr>
          <w:lang w:val="en-US"/>
        </w:rPr>
        <w:lastRenderedPageBreak/>
        <w:t>Harris Z.L., Morika H., Citlin J.D. The biology of Human Ceruloplasmin. In: Multi-coop oxidases. Ed: A. Messershmidt. Singapoure: World Scientitic, 1997. – P. 285–305.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Holberg C.G. On presence of laccaselike enzyme in serum // Acta Physiol. Scond., 1944. – Vol. 8. – P. 227–229.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Церулоплазмін. Функції в організмі, фармакологічні властивості та використання в клінічній практиці. Н.К.Бердянських, К.В. Курищук, Н.М. Лялюшко та інші // К.: Видавництво центр “Просвіта”, 2001. – 46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Анитоксидантное и иммуномоделирующее действие церулоплазмина при экспериментальной гриппозной инфекции. Н.К.Бердынских, В.Д.Совцов, О.Л.санина и др. // Бюл. Эксперим. Биол. Мед. – 1994. – № 9. – С. 285–287.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Иммуномоделирующее действие церулоплазмина при экспериментальном опухолевом росте. Н.К.Бердынских, и.М.Измайлова, Е.Д.Шушко и др. // Бюл. Эк</w:t>
      </w:r>
      <w:r>
        <w:rPr>
          <w:sz w:val="28"/>
          <w:lang w:val="uk-UA"/>
        </w:rPr>
        <w:t>с</w:t>
      </w:r>
      <w:r>
        <w:rPr>
          <w:sz w:val="28"/>
          <w:lang w:val="uk-UA"/>
        </w:rPr>
        <w:t>перим. Биол. Мед. – 1992. – № 5. – С. 48–51.</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Гоголь С.В., Бердинських Н.К. Зменшення токсичної дії доксорубіцину за допомогою церулоплазміну // Експерим. онкологія. – 2002. – №4. – С. 225–227.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Клименко В.И., Юхимчук Л.Н., Бердынских Н.К. Использование церулоплазмина у лиц с заболеванием системы крови, пострадавших в результате аварии на ЧАЭС // Украинский центр научной медицинской информации МЗ Укра</w:t>
      </w:r>
      <w:r>
        <w:rPr>
          <w:sz w:val="28"/>
          <w:lang w:val="uk-UA"/>
        </w:rPr>
        <w:t>и</w:t>
      </w:r>
      <w:r>
        <w:rPr>
          <w:sz w:val="28"/>
          <w:lang w:val="uk-UA"/>
        </w:rPr>
        <w:t>ны. – 1994. – №4. – С. 177.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Denko C.W. Protective role of ceruloplasmin in information. Agents and A</w:t>
      </w:r>
      <w:r>
        <w:rPr>
          <w:sz w:val="28"/>
          <w:lang w:val="uk-UA"/>
        </w:rPr>
        <w:t>c</w:t>
      </w:r>
      <w:r>
        <w:rPr>
          <w:sz w:val="28"/>
          <w:lang w:val="uk-UA"/>
        </w:rPr>
        <w:t>tions. – 1997. – №9. – P. 333–336.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Acute phase proteins and interleukins in steady state sickle cell disease. Eur. J. Haematol. – 1998. – №61(1). – P. 49–54.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Влияние чуствительности L-клеток к действию гамарадиации под влиянием церулоплазмина. С.Н.Корс, Н.К.Бердинских, К.Л.Волощенко и др. // Доповідь НАН України. – 1994. – №4. – С. 177.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lastRenderedPageBreak/>
        <w:t>Тарасов Н.И., Серегин С.П., Воингорский И.А. О роли определения церулоплазмину в лабораторной диагностике хронического простатита //. Клин. лаб. диагностики. – 1998. – №1. – С. 19–20.</w:t>
      </w:r>
    </w:p>
    <w:p w:rsidR="006C2EF2" w:rsidRDefault="006C2EF2" w:rsidP="006A170A">
      <w:pPr>
        <w:pStyle w:val="affffffff4"/>
        <w:numPr>
          <w:ilvl w:val="0"/>
          <w:numId w:val="59"/>
        </w:numPr>
        <w:tabs>
          <w:tab w:val="clear" w:pos="720"/>
          <w:tab w:val="num" w:pos="0"/>
        </w:tabs>
        <w:suppressAutoHyphens w:val="0"/>
        <w:spacing w:after="0" w:line="360" w:lineRule="auto"/>
        <w:ind w:left="0" w:firstLine="720"/>
        <w:jc w:val="both"/>
      </w:pPr>
      <w:r w:rsidRPr="006C2EF2">
        <w:rPr>
          <w:lang w:val="en-US"/>
        </w:rPr>
        <w:t>Kroneck M.N. Redox properties of blue multicopper oxidases. In: Multi-</w:t>
      </w:r>
      <w:r w:rsidRPr="006C2EF2">
        <w:rPr>
          <w:spacing w:val="-4"/>
          <w:lang w:val="en-US"/>
        </w:rPr>
        <w:t xml:space="preserve">cooper oxidases. Ed: A. Messershmidt. </w:t>
      </w:r>
      <w:r>
        <w:rPr>
          <w:spacing w:val="-4"/>
        </w:rPr>
        <w:t>Singapoure: World Scientitic, 1997. – P. 391–407</w:t>
      </w:r>
      <w:r>
        <w:t>.</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Direct evidance of ceruloplasmin antioxidant properties. R.L.Atanasi, D.Stea. A.M.Mateeescu et al. Mol. And Cellular Bioch, 1998 – №189. – P. 127–135,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Antioxidant status in children with protein-energy mulnurition (PEM) living in Cairo, Egypt. M.N.Ashour, S.I.Salem, H.M.El-Gadban et al. // J. Clin Nutr. – 1999. – №3(8). – P 669–673.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Поспелова Т.И. Клинико-функциональные и метаболические особенности поражения печени при некоторых формах гемобластозов: Автореф. дис. … д-ра мед. наук: / Новосибирск, 1998. – 37с.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Denko C.W., Cabriel P. Protective role of ceruloplasmin in inflammation // Agents Action. – 1979. – Vol. 9. – P. 333–336.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pacing w:val="-4"/>
          <w:sz w:val="28"/>
          <w:lang w:val="uk-UA"/>
        </w:rPr>
        <w:t>Доценко В.Л. Белки плазмы крови в острой фазе воспаления: Лекции. – М.</w:t>
      </w:r>
      <w:r>
        <w:rPr>
          <w:sz w:val="28"/>
          <w:lang w:val="uk-UA"/>
        </w:rPr>
        <w:t>, 1985. – 23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Белки острой фазы и их клиническое значение. В.А.Алешкин, Л.И.Новикова, А.Г.Мотов и др. / Клин. медицина. – 1988. – № 8(66). – С. 39–48.</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Kunzig H.Y. Acute phase proteins (c-reactive protein, orosomucoid, haptoglobin) – specific markers in the diagnosis of inflammatory adnexal diseases. // Gelurkrs Frauen nkillkd. – 1985. – Vol. 45, №12. – P. 881–886.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Острофазный ответ и белки плазмы крови при остром холецистите. А.И.Адамян, А.А.Гуляеа, Т.А.Иванов и др. // Клин. лаб. диагностика. – 1997. – №11. – С. 8–10.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Сорокин А.В. Механизм повышения содержания белков острой фазы в крови при воспалении // Пат. физиолог. и эксперим. терапия. – 1988. – № 5. – С. 41–44.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Glinz W., Gydeggeer P., Nudegger V. Polyvalent immynoglobulins for prophylaxis of bacterial infections in patients following multiple trauma // Intens. Care. Med. – 1985. – №11. – P. 288–294.</w:t>
      </w:r>
    </w:p>
    <w:p w:rsidR="006C2EF2" w:rsidRDefault="006C2EF2" w:rsidP="006A170A">
      <w:pPr>
        <w:pStyle w:val="afffffffd"/>
        <w:numPr>
          <w:ilvl w:val="0"/>
          <w:numId w:val="59"/>
        </w:numPr>
        <w:tabs>
          <w:tab w:val="clear" w:pos="720"/>
          <w:tab w:val="num" w:pos="0"/>
        </w:tabs>
        <w:suppressAutoHyphens w:val="0"/>
        <w:spacing w:line="360" w:lineRule="auto"/>
        <w:ind w:left="0" w:firstLine="720"/>
        <w:jc w:val="both"/>
        <w:rPr>
          <w:lang w:val="uk-UA"/>
        </w:rPr>
      </w:pPr>
      <w:r>
        <w:rPr>
          <w:lang w:val="uk-UA"/>
        </w:rPr>
        <w:lastRenderedPageBreak/>
        <w:t>Чубов Ю.О. Порівняльна оцінка деяких методів лікування поросят хворих на катаральну бронхопневмонію // Вісник Білоцерків. держ. аграр. ун-ту: Зб. наук. праць. Біла Церква, 2000. – Вип. 13, Ч 2. – С. 23–26.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Холодов В.А. Белки сыворотки крови в клинической и експериментальной в</w:t>
      </w:r>
      <w:r>
        <w:rPr>
          <w:sz w:val="28"/>
          <w:lang w:val="uk-UA"/>
        </w:rPr>
        <w:t>е</w:t>
      </w:r>
      <w:r>
        <w:rPr>
          <w:sz w:val="28"/>
          <w:lang w:val="uk-UA"/>
        </w:rPr>
        <w:t>теринарии. – Мн.: Ураджай, 1983. – 78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Матюшин Б.Н., Логинов А.С., Якимчук Г.Н. Оценка холестаза по </w:t>
      </w:r>
      <w:r>
        <w:rPr>
          <w:spacing w:val="-4"/>
          <w:sz w:val="28"/>
          <w:lang w:val="uk-UA"/>
        </w:rPr>
        <w:t>отношению супероксиддисмутаза/церулоплазмин при гепатобилиарной патологии //</w:t>
      </w:r>
      <w:r>
        <w:rPr>
          <w:sz w:val="28"/>
          <w:lang w:val="uk-UA"/>
        </w:rPr>
        <w:t xml:space="preserve"> Кл</w:t>
      </w:r>
      <w:r>
        <w:rPr>
          <w:sz w:val="28"/>
          <w:lang w:val="uk-UA"/>
        </w:rPr>
        <w:t>и</w:t>
      </w:r>
      <w:r>
        <w:rPr>
          <w:sz w:val="28"/>
          <w:lang w:val="uk-UA"/>
        </w:rPr>
        <w:t>н. лаб. диагностика. – 1992. – №1. – С. 11–13.</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Передера Р.В. Динаміка макро- і мікроелементів, антиоксидантної активності крові та синовії в патогенезі асептичних артритів у коней та при їх лікуванні: Автореф. дис. ... канд. вет. наук:16.00.05. / Біла Церква, 2004 – 20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Ильницкий Н.Г. Применение СО</w:t>
      </w:r>
      <w:r>
        <w:rPr>
          <w:sz w:val="28"/>
          <w:vertAlign w:val="subscript"/>
          <w:lang w:val="uk-UA"/>
        </w:rPr>
        <w:t>2</w:t>
      </w:r>
      <w:r>
        <w:rPr>
          <w:sz w:val="28"/>
          <w:lang w:val="uk-UA"/>
        </w:rPr>
        <w:t>-лазера при лечении ран у свиней (клинико-экспериментальные исследования): Автореф. дис. … канд. вет. наук: 16.00.05. / Харьков. 1990. – 17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Ільніцький М.Г. Патогенетичне обґрунтування засобів детоксикаційної терапії та профілактики ранової інфекції у свиней: Автореф.дис ... д</w:t>
      </w:r>
      <w:r>
        <w:rPr>
          <w:sz w:val="28"/>
          <w:lang w:val="uk-UA"/>
        </w:rPr>
        <w:t>о</w:t>
      </w:r>
      <w:r>
        <w:rPr>
          <w:sz w:val="28"/>
          <w:lang w:val="uk-UA"/>
        </w:rPr>
        <w:t>ктора вет. наук: 16.00.05. / Біла Церква, 2002. – 39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Козій Н.В. Патогенетичне обґрунтування застосування нестероїдних протизапальних препаратів при бронхопневмонії у телят.: Автореф. дис. ... канд. вет. наук: / Біла Церква, 2004. – 20 с.</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Plumb D.C. Veterinary drug handbook, 2nd ed. – Pharma Vet Publishing, 1995. – 722 p.</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Mandal T.K. Effect of solvent on characteristics of pentamidine loaded microca</w:t>
      </w:r>
      <w:r>
        <w:rPr>
          <w:sz w:val="28"/>
          <w:lang w:val="uk-UA"/>
        </w:rPr>
        <w:t>p</w:t>
      </w:r>
      <w:r>
        <w:rPr>
          <w:sz w:val="28"/>
          <w:lang w:val="uk-UA"/>
        </w:rPr>
        <w:t>sule // J.Biomater. Sci., Polimer Ed. – 1999. – №10(1). – P. 1–17.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Metabolitis and excretion of dimethyl sulfoxide in cows and calves after topical and parenteral application. J.Tiews, E.Scharrer, N.Harre et al // Ann. NY Acad. Sci. – 1975. – Jan. – Vol. 27. – №243. – P. 139–150.</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 xml:space="preserve">Excretion and metabolism of 14 C marked dimethylsulfoxie (DMSO) in calves following cutaneous and subcutaneous administration. J.Tiews, L.Flogel, </w:t>
      </w:r>
      <w:r>
        <w:rPr>
          <w:sz w:val="28"/>
          <w:lang w:val="uk-UA"/>
        </w:rPr>
        <w:lastRenderedPageBreak/>
        <w:t>E.Scharrer et al // Harre Berl. Munch. Tierarztl. Wocenschr. – 1972. – May. – Vol. 1. – №85 (9). – P. 161–167.</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Хомін Н.М. Реакція організму собак на внутрішньовенне введення 5%-ного розчину димексиду // Неінфекційна патологія тварин: Матеріали наук. пра</w:t>
      </w:r>
      <w:r>
        <w:rPr>
          <w:sz w:val="28"/>
          <w:lang w:val="uk-UA"/>
        </w:rPr>
        <w:t>к</w:t>
      </w:r>
      <w:r>
        <w:rPr>
          <w:sz w:val="28"/>
          <w:lang w:val="uk-UA"/>
        </w:rPr>
        <w:t>т. конф. – Біла Церква, 1995. – Ч. 2. – С. 204–206.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Protection from half-mustard-gas-induced acute lung injury in the rat. S.D.McClintock, G.O.Till, M.G.Smith et al // J.Appl. Toxicol. – 2002. – Jul-Aug. – №22(4). – P. 257–262.</w:t>
      </w:r>
    </w:p>
    <w:p w:rsidR="006C2EF2" w:rsidRDefault="006C2EF2" w:rsidP="006A170A">
      <w:pPr>
        <w:numPr>
          <w:ilvl w:val="0"/>
          <w:numId w:val="59"/>
        </w:numPr>
        <w:tabs>
          <w:tab w:val="clear" w:pos="720"/>
          <w:tab w:val="num" w:pos="0"/>
        </w:tabs>
        <w:suppressAutoHyphens w:val="0"/>
        <w:spacing w:line="360" w:lineRule="auto"/>
        <w:ind w:left="0" w:firstLine="720"/>
        <w:jc w:val="both"/>
        <w:rPr>
          <w:spacing w:val="-4"/>
          <w:sz w:val="28"/>
          <w:lang w:val="uk-UA"/>
        </w:rPr>
      </w:pPr>
      <w:r>
        <w:rPr>
          <w:sz w:val="28"/>
          <w:lang w:val="uk-UA"/>
        </w:rPr>
        <w:t xml:space="preserve">Occurrence of methyl sulfide in milk of cows fed frech, dried or stored </w:t>
      </w:r>
      <w:r>
        <w:rPr>
          <w:spacing w:val="-4"/>
          <w:sz w:val="28"/>
          <w:lang w:val="uk-UA"/>
        </w:rPr>
        <w:t>alfalfa. J.R.Dunham, G.Ward, R.Bassette et al // J. Dairy Sci. – 1968. – №51. – P. 44–46.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Williams K.I., Burstein S.H., Layne D.S. Dimetyl sulfone: isolation from cows’milk // Proc. Soc. Exp. Biol. Med. – 1966. – №122. – P. 865–866.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Ruzicka L., Goldberg M.W., Meister H. Constituens of blood. I. Isolatio of dimety</w:t>
      </w:r>
      <w:r>
        <w:rPr>
          <w:sz w:val="28"/>
          <w:lang w:val="uk-UA"/>
        </w:rPr>
        <w:t>l</w:t>
      </w:r>
      <w:r>
        <w:rPr>
          <w:sz w:val="28"/>
          <w:lang w:val="uk-UA"/>
        </w:rPr>
        <w:t>sulfone from cattle blood // Helv. Chem. Acta. – 1940. – №23. – P. 559.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pacing w:val="-4"/>
          <w:sz w:val="28"/>
          <w:lang w:val="uk-UA"/>
        </w:rPr>
        <w:t xml:space="preserve">Pfiffner J.J., North H.B. Dimethyl sulfone: a constiuent of the adrenal glant // </w:t>
      </w:r>
      <w:r>
        <w:rPr>
          <w:sz w:val="28"/>
          <w:lang w:val="uk-UA"/>
        </w:rPr>
        <w:t>J. Biol. Chem. – 1940. – №134. – P. 781–782.</w:t>
      </w:r>
    </w:p>
    <w:p w:rsidR="006C2EF2" w:rsidRDefault="006C2EF2" w:rsidP="006A170A">
      <w:pPr>
        <w:pStyle w:val="36"/>
        <w:widowControl w:val="0"/>
        <w:numPr>
          <w:ilvl w:val="0"/>
          <w:numId w:val="59"/>
        </w:numPr>
        <w:shd w:val="clear" w:color="auto" w:fill="FFFFFF"/>
        <w:tabs>
          <w:tab w:val="clear" w:pos="720"/>
          <w:tab w:val="num" w:pos="0"/>
        </w:tabs>
        <w:suppressAutoHyphens w:val="0"/>
        <w:spacing w:before="5" w:line="360" w:lineRule="auto"/>
        <w:ind w:left="0" w:firstLine="720"/>
        <w:jc w:val="both"/>
        <w:rPr>
          <w:sz w:val="28"/>
          <w:lang w:val="uk-UA"/>
        </w:rPr>
      </w:pPr>
      <w:r>
        <w:rPr>
          <w:color w:val="000000"/>
          <w:spacing w:val="-4"/>
          <w:sz w:val="28"/>
          <w:lang w:val="uk-UA"/>
        </w:rPr>
        <w:t>Даниленко М.В., Туркевич Н.М. Клиническое применение димексида. –</w:t>
      </w:r>
      <w:r>
        <w:rPr>
          <w:color w:val="000000"/>
          <w:sz w:val="28"/>
          <w:lang w:val="uk-UA"/>
        </w:rPr>
        <w:t xml:space="preserve"> К.: Зд</w:t>
      </w:r>
      <w:r>
        <w:rPr>
          <w:color w:val="000000"/>
          <w:sz w:val="28"/>
          <w:lang w:val="uk-UA"/>
        </w:rPr>
        <w:t>о</w:t>
      </w:r>
      <w:r>
        <w:rPr>
          <w:color w:val="000000"/>
          <w:sz w:val="28"/>
          <w:lang w:val="uk-UA"/>
        </w:rPr>
        <w:t>ров’я, 1976. – 88 с.</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right="19" w:firstLine="720"/>
        <w:jc w:val="both"/>
        <w:rPr>
          <w:sz w:val="28"/>
          <w:lang w:val="uk-UA"/>
        </w:rPr>
      </w:pPr>
      <w:r>
        <w:rPr>
          <w:color w:val="000000"/>
          <w:sz w:val="28"/>
          <w:lang w:val="uk-UA"/>
        </w:rPr>
        <w:t>Доценко Б.М., Ляпунов Н.А, Перцев И.М. Теоретическое обоснование состава комбинированных препаратов // Теория и практика местного лечения гнойных ран / Под ред. проф. Б.М. Доценко. – К.: Здоров’я, 1995. – С. 218–238.</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right="19" w:firstLine="720"/>
        <w:jc w:val="both"/>
        <w:rPr>
          <w:sz w:val="28"/>
          <w:lang w:val="uk-UA"/>
        </w:rPr>
      </w:pPr>
      <w:r>
        <w:rPr>
          <w:sz w:val="28"/>
          <w:lang w:val="uk-UA"/>
        </w:rPr>
        <w:t>Саевич В.И., Завирюха В.И. Диметилсульфоксид при лечении болезней коне</w:t>
      </w:r>
      <w:r>
        <w:rPr>
          <w:sz w:val="28"/>
          <w:lang w:val="uk-UA"/>
        </w:rPr>
        <w:t>ч</w:t>
      </w:r>
      <w:r>
        <w:rPr>
          <w:sz w:val="28"/>
          <w:lang w:val="uk-UA"/>
        </w:rPr>
        <w:t>ностей // Ветеринария. – 1980. – №1. – С. 54–55.</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right="19" w:firstLine="720"/>
        <w:jc w:val="both"/>
        <w:rPr>
          <w:sz w:val="28"/>
          <w:lang w:val="uk-UA"/>
        </w:rPr>
      </w:pPr>
      <w:r>
        <w:rPr>
          <w:sz w:val="28"/>
          <w:lang w:val="uk-UA"/>
        </w:rPr>
        <w:t>Семенов Б.С., Пономарев В.С., Ефимов А.Н. Диметилсульфоксид при хирург</w:t>
      </w:r>
      <w:r>
        <w:rPr>
          <w:sz w:val="28"/>
          <w:lang w:val="uk-UA"/>
        </w:rPr>
        <w:t>и</w:t>
      </w:r>
      <w:r>
        <w:rPr>
          <w:sz w:val="28"/>
          <w:lang w:val="uk-UA"/>
        </w:rPr>
        <w:t>ческих болезнях // Ветеринария. – 1989. – №11. – С. 60–61.</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right="19" w:firstLine="720"/>
        <w:jc w:val="both"/>
        <w:rPr>
          <w:sz w:val="28"/>
          <w:lang w:val="uk-UA"/>
        </w:rPr>
      </w:pPr>
      <w:r>
        <w:rPr>
          <w:sz w:val="28"/>
          <w:lang w:val="uk-UA"/>
        </w:rPr>
        <w:t>Рекомендації щодо застосування ізатизону в практиці ветеринарної медицини. В.Й.Іздепський, М.В.Рубленко, М.Г.Ільніцький, М.В.Вельбівець // НІВ МПП “Мустанг”, 1997. – 15 с.</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firstLine="720"/>
        <w:jc w:val="both"/>
        <w:rPr>
          <w:sz w:val="28"/>
          <w:lang w:val="uk-UA"/>
        </w:rPr>
      </w:pPr>
      <w:r>
        <w:rPr>
          <w:color w:val="000000"/>
          <w:sz w:val="28"/>
          <w:lang w:val="uk-UA"/>
        </w:rPr>
        <w:t xml:space="preserve">Яковлев Г.М., Свистов А.С., Миронова М.И. Диметилсульфоксид в экспериментальной и клинической медицине. Достижения и перспективы // </w:t>
      </w:r>
      <w:r>
        <w:rPr>
          <w:color w:val="000000"/>
          <w:sz w:val="28"/>
          <w:lang w:val="uk-UA"/>
        </w:rPr>
        <w:lastRenderedPageBreak/>
        <w:t>Экспер. и клиническая фармакология. – 1992. – Т.55. – №4. – С. 74 – 76.</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Odensvik K., Magnusson U. Effect of oral administration of fluixin meglumine on the inflammatory response to endotoxin in heifers // Am. J. Vet. Res. – 1996. – Feb. – №57(2). – P. 201–204.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Dimetil sulfoxide blocks herpes simplex viru-1 productive infection in vitro acting at different stages with positive cooperativity. Application of micro-array analysis. J.S.Aguilar, D.Roy, P.Ghazal et al. // BMC Infect. Dis. – 2002. – May. – Vol. 24. – №2(1). – P. 9–19.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Syntesis and structural, spectroscopic, and electrochemical characterization of new ruthenium dimethil sulfoxide nitrosyls. B.Serli, E.Zangrando, E Iengo et al. // Inorg. Chem. – 2002. – Jul. – Vol. 29. – №41 (15). – P. 4033–4043.</w:t>
      </w:r>
    </w:p>
    <w:p w:rsidR="006C2EF2" w:rsidRDefault="006C2EF2" w:rsidP="006A170A">
      <w:pPr>
        <w:pStyle w:val="36"/>
        <w:widowControl w:val="0"/>
        <w:numPr>
          <w:ilvl w:val="0"/>
          <w:numId w:val="59"/>
        </w:numPr>
        <w:shd w:val="clear" w:color="auto" w:fill="FFFFFF"/>
        <w:tabs>
          <w:tab w:val="clear" w:pos="720"/>
          <w:tab w:val="num" w:pos="0"/>
        </w:tabs>
        <w:suppressAutoHyphens w:val="0"/>
        <w:spacing w:before="5" w:line="360" w:lineRule="auto"/>
        <w:ind w:left="0" w:right="10" w:firstLine="720"/>
        <w:jc w:val="both"/>
        <w:rPr>
          <w:color w:val="000000"/>
          <w:sz w:val="28"/>
          <w:lang w:val="uk-UA"/>
        </w:rPr>
      </w:pPr>
      <w:r>
        <w:rPr>
          <w:color w:val="000000"/>
          <w:sz w:val="28"/>
          <w:lang w:val="uk-UA"/>
        </w:rPr>
        <w:t>Влияние диметилсульфоксида и диметилсульфона на деструктивный процесс в суставах при спонтанном артрите у мышей. Ю.В.Муравьев, М.С.Веникова, Г.Н.Плесковская и др. // Патол. физиол. и эксперим. терапия. – 1991. – №2. – С. 37–39.</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Fratantoni J.C., Poindexter B.J. Dimethyl suloxide: effects on function of fresh plat</w:t>
      </w:r>
      <w:r>
        <w:rPr>
          <w:sz w:val="28"/>
          <w:lang w:val="uk-UA"/>
        </w:rPr>
        <w:t>e</w:t>
      </w:r>
      <w:r>
        <w:rPr>
          <w:sz w:val="28"/>
          <w:lang w:val="uk-UA"/>
        </w:rPr>
        <w:t>lets and on the viability of platelets in storage // Transfuson. – 1983. – Mar-Apr. – №23 (2). – P. 109–113.</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right="19" w:firstLine="720"/>
        <w:jc w:val="both"/>
        <w:rPr>
          <w:sz w:val="28"/>
          <w:lang w:val="uk-UA"/>
        </w:rPr>
      </w:pPr>
      <w:r>
        <w:rPr>
          <w:color w:val="000000"/>
          <w:sz w:val="28"/>
          <w:lang w:val="uk-UA"/>
        </w:rPr>
        <w:t>Фомин Д.Х. Изучение антибактериального действия диметилсульфоксида // А</w:t>
      </w:r>
      <w:r>
        <w:rPr>
          <w:color w:val="000000"/>
          <w:sz w:val="28"/>
          <w:lang w:val="uk-UA"/>
        </w:rPr>
        <w:t>н</w:t>
      </w:r>
      <w:r>
        <w:rPr>
          <w:color w:val="000000"/>
          <w:sz w:val="28"/>
          <w:lang w:val="uk-UA"/>
        </w:rPr>
        <w:t>тибиотики. – 1974. – №8. – С. 745–748.</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firstLine="720"/>
        <w:jc w:val="both"/>
        <w:rPr>
          <w:color w:val="000000"/>
          <w:sz w:val="28"/>
          <w:lang w:val="uk-UA"/>
        </w:rPr>
      </w:pPr>
      <w:r>
        <w:rPr>
          <w:color w:val="000000"/>
          <w:sz w:val="28"/>
          <w:lang w:val="uk-UA"/>
        </w:rPr>
        <w:t>Смирнов Л.Г. Профилактика и лечение послеоперационных осложнений при грыжах у поросят введением новокаина в брюшную полость // Хирургические болезни с.-х. ж-ных: Сб. науч. тр. – Ленинград, 1989. – С. 190–192.</w:t>
      </w:r>
    </w:p>
    <w:p w:rsidR="006C2EF2" w:rsidRDefault="006C2EF2" w:rsidP="006A170A">
      <w:pPr>
        <w:pStyle w:val="36"/>
        <w:widowControl w:val="0"/>
        <w:numPr>
          <w:ilvl w:val="0"/>
          <w:numId w:val="59"/>
        </w:numPr>
        <w:shd w:val="clear" w:color="auto" w:fill="FFFFFF"/>
        <w:tabs>
          <w:tab w:val="clear" w:pos="720"/>
          <w:tab w:val="num" w:pos="0"/>
        </w:tabs>
        <w:suppressAutoHyphens w:val="0"/>
        <w:spacing w:before="5" w:line="360" w:lineRule="auto"/>
        <w:ind w:left="0" w:right="10" w:firstLine="720"/>
        <w:jc w:val="both"/>
        <w:rPr>
          <w:sz w:val="28"/>
          <w:lang w:val="uk-UA"/>
        </w:rPr>
      </w:pPr>
      <w:r>
        <w:rPr>
          <w:color w:val="000000"/>
          <w:sz w:val="28"/>
          <w:lang w:val="uk-UA"/>
        </w:rPr>
        <w:t>Гонский Я.И., Корда М.М., Клищ И.Н. Антиокислительное действие диметилсульфоксида при остром поражении печени тетрахлорэтаном // Вопр. мед. химии. – 1992. – Т.38. – Вып. 2. – С. 43–44.</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firstLine="720"/>
        <w:jc w:val="both"/>
        <w:rPr>
          <w:sz w:val="28"/>
          <w:lang w:val="uk-UA"/>
        </w:rPr>
      </w:pPr>
      <w:r>
        <w:rPr>
          <w:color w:val="000000"/>
          <w:sz w:val="28"/>
          <w:lang w:val="uk-UA"/>
        </w:rPr>
        <w:t>Гонский Я.И., Корда М.М., Клищ И.Н. Коррекция диметилсульфоксидом и α-токоферолом нарушений окислительных процессов при остром химическом поражении печени // Вопр. мед. химии. – 1996. – Т.42. – Вып. 1. – С. 30–34.</w:t>
      </w:r>
    </w:p>
    <w:p w:rsidR="006C2EF2" w:rsidRDefault="006C2EF2" w:rsidP="006A170A">
      <w:pPr>
        <w:pStyle w:val="36"/>
        <w:widowControl w:val="0"/>
        <w:numPr>
          <w:ilvl w:val="0"/>
          <w:numId w:val="59"/>
        </w:numPr>
        <w:shd w:val="clear" w:color="auto" w:fill="FFFFFF"/>
        <w:tabs>
          <w:tab w:val="clear" w:pos="720"/>
          <w:tab w:val="num" w:pos="0"/>
        </w:tabs>
        <w:suppressAutoHyphens w:val="0"/>
        <w:spacing w:before="134" w:line="360" w:lineRule="auto"/>
        <w:ind w:left="0" w:firstLine="720"/>
        <w:jc w:val="both"/>
        <w:rPr>
          <w:sz w:val="28"/>
          <w:lang w:val="uk-UA"/>
        </w:rPr>
      </w:pPr>
      <w:r>
        <w:rPr>
          <w:color w:val="000000"/>
          <w:sz w:val="28"/>
          <w:lang w:val="uk-UA"/>
        </w:rPr>
        <w:lastRenderedPageBreak/>
        <w:t>Влияние стафилококкового токсина на систему микроциркуляции. Г.Е.Брилль, И.П.Сергеев, Е.И.Глазкова, Н.В.Мороховец // Патол. физиол. и эксперим. тер</w:t>
      </w:r>
      <w:r>
        <w:rPr>
          <w:color w:val="000000"/>
          <w:sz w:val="28"/>
          <w:lang w:val="uk-UA"/>
        </w:rPr>
        <w:t>а</w:t>
      </w:r>
      <w:r>
        <w:rPr>
          <w:color w:val="000000"/>
          <w:sz w:val="28"/>
          <w:lang w:val="uk-UA"/>
        </w:rPr>
        <w:t>пия. – 1992. – №1. – С. 21 – 23.</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firstLine="720"/>
        <w:jc w:val="both"/>
        <w:rPr>
          <w:sz w:val="28"/>
          <w:lang w:val="uk-UA"/>
        </w:rPr>
      </w:pPr>
      <w:r>
        <w:rPr>
          <w:color w:val="000000"/>
          <w:sz w:val="28"/>
          <w:lang w:val="uk-UA"/>
        </w:rPr>
        <w:t>Лечение гнойных ран димексидом. М.В.Даниленко, М.П.Павловский, Н.И.Бойко, В.И.Бешлей // Хирургия. – 1980. – №11.– С. 8–12.</w:t>
      </w:r>
    </w:p>
    <w:p w:rsidR="006C2EF2" w:rsidRDefault="006C2EF2" w:rsidP="006A170A">
      <w:pPr>
        <w:pStyle w:val="36"/>
        <w:widowControl w:val="0"/>
        <w:numPr>
          <w:ilvl w:val="0"/>
          <w:numId w:val="59"/>
        </w:numPr>
        <w:shd w:val="clear" w:color="auto" w:fill="FFFFFF"/>
        <w:tabs>
          <w:tab w:val="clear" w:pos="720"/>
          <w:tab w:val="num" w:pos="0"/>
        </w:tabs>
        <w:suppressAutoHyphens w:val="0"/>
        <w:spacing w:line="360" w:lineRule="auto"/>
        <w:ind w:left="0" w:firstLine="720"/>
        <w:jc w:val="both"/>
        <w:rPr>
          <w:sz w:val="28"/>
          <w:lang w:val="uk-UA"/>
        </w:rPr>
      </w:pPr>
      <w:r>
        <w:rPr>
          <w:color w:val="000000"/>
          <w:sz w:val="28"/>
          <w:lang w:val="uk-UA"/>
        </w:rPr>
        <w:t>Гудз Б.З., Кулай Н.Я. Проникність димексидантисептичних розчинів через тканини коней // Науковий вісник Львів. націон. академії вет. медицини ім.С.З. Ґзжицького. – Львів, 2004. – Том 6 (№3), Ч. 1. – С. 81–84.</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color w:val="000000"/>
          <w:sz w:val="28"/>
          <w:lang w:val="uk-UA"/>
        </w:rPr>
        <w:t>О механизме лечебного действия диметилсульфоксида при ревматоидном артрите. Муравьев Ю.В., Сигидин Я.А., Мульдияров П.Я. и др. // Терапе</w:t>
      </w:r>
      <w:r>
        <w:rPr>
          <w:color w:val="000000"/>
          <w:sz w:val="28"/>
          <w:lang w:val="uk-UA"/>
        </w:rPr>
        <w:t>в</w:t>
      </w:r>
      <w:r>
        <w:rPr>
          <w:color w:val="000000"/>
          <w:sz w:val="28"/>
          <w:lang w:val="uk-UA"/>
        </w:rPr>
        <w:t>тический архив. – 1989. – Т.61. – №2. – С.110–112.</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Рубленко М.В. Патогенетичні особливості запальної реакції у свиней при хірургічних хворобах та методів їх лікування. Автореф. … доктора вет. наук: 16.00.05. / Біла Церква. – 2000. – С. 35.</w:t>
      </w:r>
    </w:p>
    <w:p w:rsidR="006C2EF2" w:rsidRDefault="006C2EF2" w:rsidP="006A170A">
      <w:pPr>
        <w:numPr>
          <w:ilvl w:val="0"/>
          <w:numId w:val="59"/>
        </w:numPr>
        <w:tabs>
          <w:tab w:val="clear" w:pos="720"/>
          <w:tab w:val="num" w:pos="0"/>
        </w:tabs>
        <w:suppressAutoHyphens w:val="0"/>
        <w:spacing w:line="360" w:lineRule="auto"/>
        <w:ind w:left="0" w:firstLine="720"/>
        <w:jc w:val="both"/>
        <w:rPr>
          <w:sz w:val="28"/>
          <w:lang w:val="uk-UA"/>
        </w:rPr>
      </w:pPr>
      <w:r>
        <w:rPr>
          <w:sz w:val="28"/>
          <w:lang w:val="uk-UA"/>
        </w:rPr>
        <w:t>Использование перфтона и демиксида в комплексном лечении трофичеких язв нижних конечностей у больных сахарным диабетом. С.А.Коленов, С.Э.Овчаров, А.В.Кузин и др. // Российский биохимический журнал. – 2004. – Том 5. – С. 102–103.</w:t>
      </w:r>
    </w:p>
    <w:p w:rsidR="0046647E" w:rsidRPr="006C2EF2" w:rsidRDefault="0046647E" w:rsidP="006C2EF2">
      <w:pPr>
        <w:spacing w:line="360" w:lineRule="auto"/>
        <w:rPr>
          <w:lang w:val="uk-UA"/>
        </w:rPr>
      </w:pPr>
    </w:p>
    <w:p w:rsidR="005868C0" w:rsidRPr="006C2EF2" w:rsidRDefault="005868C0" w:rsidP="00E61859">
      <w:pPr>
        <w:widowControl w:val="0"/>
        <w:tabs>
          <w:tab w:val="left" w:pos="0"/>
          <w:tab w:val="left" w:pos="9070"/>
        </w:tabs>
        <w:ind w:right="-144"/>
        <w:jc w:val="center"/>
        <w:rPr>
          <w:color w:val="FF0000"/>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0A" w:rsidRDefault="006A170A">
      <w:r>
        <w:separator/>
      </w:r>
    </w:p>
  </w:endnote>
  <w:endnote w:type="continuationSeparator" w:id="0">
    <w:p w:rsidR="006A170A" w:rsidRDefault="006A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0A" w:rsidRDefault="006A170A">
      <w:r>
        <w:separator/>
      </w:r>
    </w:p>
  </w:footnote>
  <w:footnote w:type="continuationSeparator" w:id="0">
    <w:p w:rsidR="006A170A" w:rsidRDefault="006A1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3503A6"/>
    <w:multiLevelType w:val="singleLevel"/>
    <w:tmpl w:val="FE104498"/>
    <w:lvl w:ilvl="0">
      <w:start w:val="1"/>
      <w:numFmt w:val="decimal"/>
      <w:lvlText w:val="%1)"/>
      <w:lvlJc w:val="left"/>
      <w:pPr>
        <w:tabs>
          <w:tab w:val="num" w:pos="1095"/>
        </w:tabs>
        <w:ind w:left="1095" w:hanging="375"/>
      </w:pPr>
      <w:rPr>
        <w:rFonts w:hint="default"/>
      </w:r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C44061A"/>
    <w:multiLevelType w:val="hybridMultilevel"/>
    <w:tmpl w:val="8646A4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 w:numId="59">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27D5"/>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170A"/>
    <w:rsid w:val="006A435E"/>
    <w:rsid w:val="006A5936"/>
    <w:rsid w:val="006A7080"/>
    <w:rsid w:val="006B04EB"/>
    <w:rsid w:val="006B1B0A"/>
    <w:rsid w:val="006B3544"/>
    <w:rsid w:val="006B4767"/>
    <w:rsid w:val="006B4C3D"/>
    <w:rsid w:val="006B505A"/>
    <w:rsid w:val="006C05FB"/>
    <w:rsid w:val="006C2EF2"/>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4AE1"/>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08BE-F97E-44CD-916E-8BB290FC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TotalTime>
  <Pages>43</Pages>
  <Words>10968</Words>
  <Characters>62519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763</cp:revision>
  <cp:lastPrinted>2009-02-06T08:36:00Z</cp:lastPrinted>
  <dcterms:created xsi:type="dcterms:W3CDTF">2015-03-22T11:10:00Z</dcterms:created>
  <dcterms:modified xsi:type="dcterms:W3CDTF">2016-03-07T13:54:00Z</dcterms:modified>
</cp:coreProperties>
</file>