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88BA5" w14:textId="77777777" w:rsidR="007F1FEF" w:rsidRPr="007F1FEF" w:rsidRDefault="007F1FEF" w:rsidP="007F1FEF">
      <w:pPr>
        <w:rPr>
          <w:rFonts w:ascii="Helvetica" w:eastAsia="Symbol" w:hAnsi="Helvetica" w:cs="Helvetica"/>
          <w:b/>
          <w:bCs/>
          <w:color w:val="222222"/>
          <w:kern w:val="0"/>
          <w:sz w:val="21"/>
          <w:szCs w:val="21"/>
          <w:lang w:eastAsia="ru-RU"/>
        </w:rPr>
      </w:pPr>
      <w:r w:rsidRPr="007F1FEF">
        <w:rPr>
          <w:rFonts w:ascii="Helvetica" w:eastAsia="Symbol" w:hAnsi="Helvetica" w:cs="Helvetica"/>
          <w:b/>
          <w:bCs/>
          <w:color w:val="222222"/>
          <w:kern w:val="0"/>
          <w:sz w:val="21"/>
          <w:szCs w:val="21"/>
          <w:lang w:eastAsia="ru-RU"/>
        </w:rPr>
        <w:t>Сазонов, Андрей Владимирович.</w:t>
      </w:r>
    </w:p>
    <w:p w14:paraId="49421CAC" w14:textId="77777777" w:rsidR="007F1FEF" w:rsidRPr="007F1FEF" w:rsidRDefault="007F1FEF" w:rsidP="007F1FEF">
      <w:pPr>
        <w:rPr>
          <w:rFonts w:ascii="Helvetica" w:eastAsia="Symbol" w:hAnsi="Helvetica" w:cs="Helvetica"/>
          <w:b/>
          <w:bCs/>
          <w:color w:val="222222"/>
          <w:kern w:val="0"/>
          <w:sz w:val="21"/>
          <w:szCs w:val="21"/>
          <w:lang w:eastAsia="ru-RU"/>
        </w:rPr>
      </w:pPr>
      <w:r w:rsidRPr="007F1FEF">
        <w:rPr>
          <w:rFonts w:ascii="Helvetica" w:eastAsia="Symbol" w:hAnsi="Helvetica" w:cs="Helvetica"/>
          <w:b/>
          <w:bCs/>
          <w:color w:val="222222"/>
          <w:kern w:val="0"/>
          <w:sz w:val="21"/>
          <w:szCs w:val="21"/>
          <w:lang w:eastAsia="ru-RU"/>
        </w:rPr>
        <w:t>Энергетический спектр узкозонных многокомпонентных твердых растворов на основе халькогенидов свинца - олова : PbSnTe, PbSnSe и др. : диссертация ... кандидата физико-математических наук : 01.04.10. - Москва, 1984. - 121 с. : ил.</w:t>
      </w:r>
    </w:p>
    <w:p w14:paraId="0852C343" w14:textId="77777777" w:rsidR="007F1FEF" w:rsidRPr="007F1FEF" w:rsidRDefault="007F1FEF" w:rsidP="007F1FEF">
      <w:pPr>
        <w:rPr>
          <w:rFonts w:ascii="Helvetica" w:eastAsia="Symbol" w:hAnsi="Helvetica" w:cs="Helvetica"/>
          <w:b/>
          <w:bCs/>
          <w:color w:val="222222"/>
          <w:kern w:val="0"/>
          <w:sz w:val="21"/>
          <w:szCs w:val="21"/>
          <w:lang w:eastAsia="ru-RU"/>
        </w:rPr>
      </w:pPr>
      <w:r w:rsidRPr="007F1FEF">
        <w:rPr>
          <w:rFonts w:ascii="Helvetica" w:eastAsia="Symbol" w:hAnsi="Helvetica" w:cs="Helvetica"/>
          <w:b/>
          <w:bCs/>
          <w:color w:val="222222"/>
          <w:kern w:val="0"/>
          <w:sz w:val="21"/>
          <w:szCs w:val="21"/>
          <w:lang w:eastAsia="ru-RU"/>
        </w:rPr>
        <w:t>Оглавление диссертациикандидат физико-математических наук Сазонов, Андрей Владимирович</w:t>
      </w:r>
    </w:p>
    <w:p w14:paraId="6A198D78" w14:textId="77777777" w:rsidR="007F1FEF" w:rsidRPr="007F1FEF" w:rsidRDefault="007F1FEF" w:rsidP="007F1FEF">
      <w:pPr>
        <w:rPr>
          <w:rFonts w:ascii="Helvetica" w:eastAsia="Symbol" w:hAnsi="Helvetica" w:cs="Helvetica"/>
          <w:b/>
          <w:bCs/>
          <w:color w:val="222222"/>
          <w:kern w:val="0"/>
          <w:sz w:val="21"/>
          <w:szCs w:val="21"/>
          <w:lang w:eastAsia="ru-RU"/>
        </w:rPr>
      </w:pPr>
      <w:r w:rsidRPr="007F1FEF">
        <w:rPr>
          <w:rFonts w:ascii="Helvetica" w:eastAsia="Symbol" w:hAnsi="Helvetica" w:cs="Helvetica"/>
          <w:b/>
          <w:bCs/>
          <w:color w:val="222222"/>
          <w:kern w:val="0"/>
          <w:sz w:val="21"/>
          <w:szCs w:val="21"/>
          <w:lang w:eastAsia="ru-RU"/>
        </w:rPr>
        <w:t>Введение.</w:t>
      </w:r>
    </w:p>
    <w:p w14:paraId="71553445" w14:textId="77777777" w:rsidR="007F1FEF" w:rsidRPr="007F1FEF" w:rsidRDefault="007F1FEF" w:rsidP="007F1FEF">
      <w:pPr>
        <w:rPr>
          <w:rFonts w:ascii="Helvetica" w:eastAsia="Symbol" w:hAnsi="Helvetica" w:cs="Helvetica"/>
          <w:b/>
          <w:bCs/>
          <w:color w:val="222222"/>
          <w:kern w:val="0"/>
          <w:sz w:val="21"/>
          <w:szCs w:val="21"/>
          <w:lang w:eastAsia="ru-RU"/>
        </w:rPr>
      </w:pPr>
      <w:r w:rsidRPr="007F1FEF">
        <w:rPr>
          <w:rFonts w:ascii="Helvetica" w:eastAsia="Symbol" w:hAnsi="Helvetica" w:cs="Helvetica"/>
          <w:b/>
          <w:bCs/>
          <w:color w:val="222222"/>
          <w:kern w:val="0"/>
          <w:sz w:val="21"/>
          <w:szCs w:val="21"/>
          <w:lang w:eastAsia="ru-RU"/>
        </w:rPr>
        <w:t>Глава I* Проблемы теории зонного спектра.соединений: А В . . .II</w:t>
      </w:r>
    </w:p>
    <w:p w14:paraId="6CC328AF" w14:textId="77777777" w:rsidR="007F1FEF" w:rsidRPr="007F1FEF" w:rsidRDefault="007F1FEF" w:rsidP="007F1FEF">
      <w:pPr>
        <w:rPr>
          <w:rFonts w:ascii="Helvetica" w:eastAsia="Symbol" w:hAnsi="Helvetica" w:cs="Helvetica"/>
          <w:b/>
          <w:bCs/>
          <w:color w:val="222222"/>
          <w:kern w:val="0"/>
          <w:sz w:val="21"/>
          <w:szCs w:val="21"/>
          <w:lang w:eastAsia="ru-RU"/>
        </w:rPr>
      </w:pPr>
      <w:r w:rsidRPr="007F1FEF">
        <w:rPr>
          <w:rFonts w:ascii="Helvetica" w:eastAsia="Symbol" w:hAnsi="Helvetica" w:cs="Helvetica"/>
          <w:b/>
          <w:bCs/>
          <w:color w:val="222222"/>
          <w:kern w:val="0"/>
          <w:sz w:val="21"/>
          <w:szCs w:val="21"/>
          <w:lang w:eastAsia="ru-RU"/>
        </w:rPr>
        <w:t>§ 1Д» к-Р —метод и численные раенеты из первых принципов. .••. •.II</w:t>
      </w:r>
    </w:p>
    <w:p w14:paraId="15FCB7E4" w14:textId="77777777" w:rsidR="007F1FEF" w:rsidRPr="007F1FEF" w:rsidRDefault="007F1FEF" w:rsidP="007F1FEF">
      <w:pPr>
        <w:rPr>
          <w:rFonts w:ascii="Helvetica" w:eastAsia="Symbol" w:hAnsi="Helvetica" w:cs="Helvetica"/>
          <w:b/>
          <w:bCs/>
          <w:color w:val="222222"/>
          <w:kern w:val="0"/>
          <w:sz w:val="21"/>
          <w:szCs w:val="21"/>
          <w:lang w:eastAsia="ru-RU"/>
        </w:rPr>
      </w:pPr>
      <w:r w:rsidRPr="007F1FEF">
        <w:rPr>
          <w:rFonts w:ascii="Helvetica" w:eastAsia="Symbol" w:hAnsi="Helvetica" w:cs="Helvetica"/>
          <w:b/>
          <w:bCs/>
          <w:color w:val="222222"/>
          <w:kern w:val="0"/>
          <w:sz w:val="21"/>
          <w:szCs w:val="21"/>
          <w:lang w:eastAsia="ru-RU"/>
        </w:rPr>
        <w:t>§. 1.2. Модель Волкова. - Панкратова / р -модель/.</w:t>
      </w:r>
    </w:p>
    <w:p w14:paraId="1B27521D" w14:textId="77777777" w:rsidR="007F1FEF" w:rsidRPr="007F1FEF" w:rsidRDefault="007F1FEF" w:rsidP="007F1FEF">
      <w:pPr>
        <w:rPr>
          <w:rFonts w:ascii="Helvetica" w:eastAsia="Symbol" w:hAnsi="Helvetica" w:cs="Helvetica"/>
          <w:b/>
          <w:bCs/>
          <w:color w:val="222222"/>
          <w:kern w:val="0"/>
          <w:sz w:val="21"/>
          <w:szCs w:val="21"/>
          <w:lang w:eastAsia="ru-RU"/>
        </w:rPr>
      </w:pPr>
      <w:r w:rsidRPr="007F1FEF">
        <w:rPr>
          <w:rFonts w:ascii="Helvetica" w:eastAsia="Symbol" w:hAnsi="Helvetica" w:cs="Helvetica"/>
          <w:b/>
          <w:bCs/>
          <w:color w:val="222222"/>
          <w:kern w:val="0"/>
          <w:sz w:val="21"/>
          <w:szCs w:val="21"/>
          <w:lang w:eastAsia="ru-RU"/>
        </w:rPr>
        <w:t>§ из. Развитие р - модели для: детального описания: зонного спектра. Основные результаты, диссертационной работы.</w:t>
      </w:r>
    </w:p>
    <w:p w14:paraId="4E85E36C" w14:textId="77777777" w:rsidR="007F1FEF" w:rsidRPr="007F1FEF" w:rsidRDefault="007F1FEF" w:rsidP="007F1FEF">
      <w:pPr>
        <w:rPr>
          <w:rFonts w:ascii="Helvetica" w:eastAsia="Symbol" w:hAnsi="Helvetica" w:cs="Helvetica"/>
          <w:b/>
          <w:bCs/>
          <w:color w:val="222222"/>
          <w:kern w:val="0"/>
          <w:sz w:val="21"/>
          <w:szCs w:val="21"/>
          <w:lang w:eastAsia="ru-RU"/>
        </w:rPr>
      </w:pPr>
      <w:r w:rsidRPr="007F1FEF">
        <w:rPr>
          <w:rFonts w:ascii="Helvetica" w:eastAsia="Symbol" w:hAnsi="Helvetica" w:cs="Helvetica"/>
          <w:b/>
          <w:bCs/>
          <w:color w:val="222222"/>
          <w:kern w:val="0"/>
          <w:sz w:val="21"/>
          <w:szCs w:val="21"/>
          <w:lang w:eastAsia="ru-RU"/>
        </w:rPr>
        <w:t>Глава П» Теория: электронного спектра полупроводников группы в окрестности краев зон.</w:t>
      </w:r>
    </w:p>
    <w:p w14:paraId="01728B9E" w14:textId="77777777" w:rsidR="007F1FEF" w:rsidRPr="007F1FEF" w:rsidRDefault="007F1FEF" w:rsidP="007F1FEF">
      <w:pPr>
        <w:rPr>
          <w:rFonts w:ascii="Helvetica" w:eastAsia="Symbol" w:hAnsi="Helvetica" w:cs="Helvetica"/>
          <w:b/>
          <w:bCs/>
          <w:color w:val="222222"/>
          <w:kern w:val="0"/>
          <w:sz w:val="21"/>
          <w:szCs w:val="21"/>
          <w:lang w:eastAsia="ru-RU"/>
        </w:rPr>
      </w:pPr>
      <w:r w:rsidRPr="007F1FEF">
        <w:rPr>
          <w:rFonts w:ascii="Helvetica" w:eastAsia="Symbol" w:hAnsi="Helvetica" w:cs="Helvetica"/>
          <w:b/>
          <w:bCs/>
          <w:color w:val="222222"/>
          <w:kern w:val="0"/>
          <w:sz w:val="21"/>
          <w:szCs w:val="21"/>
          <w:lang w:eastAsia="ru-RU"/>
        </w:rPr>
        <w:t>§ 2Д. Диэлектризация спектра., Энергетические уровни в точке</w:t>
      </w:r>
    </w:p>
    <w:p w14:paraId="2262D6A9" w14:textId="77777777" w:rsidR="007F1FEF" w:rsidRPr="007F1FEF" w:rsidRDefault="007F1FEF" w:rsidP="007F1FEF">
      <w:pPr>
        <w:rPr>
          <w:rFonts w:ascii="Helvetica" w:eastAsia="Symbol" w:hAnsi="Helvetica" w:cs="Helvetica"/>
          <w:b/>
          <w:bCs/>
          <w:color w:val="222222"/>
          <w:kern w:val="0"/>
          <w:sz w:val="21"/>
          <w:szCs w:val="21"/>
          <w:lang w:eastAsia="ru-RU"/>
        </w:rPr>
      </w:pPr>
      <w:r w:rsidRPr="007F1FEF">
        <w:rPr>
          <w:rFonts w:ascii="Helvetica" w:eastAsia="Symbol" w:hAnsi="Helvetica" w:cs="Helvetica"/>
          <w:b/>
          <w:bCs/>
          <w:color w:val="222222"/>
          <w:kern w:val="0"/>
          <w:sz w:val="21"/>
          <w:szCs w:val="21"/>
          <w:lang w:eastAsia="ru-RU"/>
        </w:rPr>
        <w:t>§ 2*2. Электронный спектр у краев зон» Эффективные массы.</w:t>
      </w:r>
    </w:p>
    <w:p w14:paraId="44D1D5F5" w14:textId="77777777" w:rsidR="007F1FEF" w:rsidRPr="007F1FEF" w:rsidRDefault="007F1FEF" w:rsidP="007F1FEF">
      <w:pPr>
        <w:rPr>
          <w:rFonts w:ascii="Helvetica" w:eastAsia="Symbol" w:hAnsi="Helvetica" w:cs="Helvetica"/>
          <w:b/>
          <w:bCs/>
          <w:color w:val="222222"/>
          <w:kern w:val="0"/>
          <w:sz w:val="21"/>
          <w:szCs w:val="21"/>
          <w:lang w:eastAsia="ru-RU"/>
        </w:rPr>
      </w:pPr>
      <w:r w:rsidRPr="007F1FEF">
        <w:rPr>
          <w:rFonts w:ascii="Helvetica" w:eastAsia="Symbol" w:hAnsi="Helvetica" w:cs="Helvetica"/>
          <w:b/>
          <w:bCs/>
          <w:color w:val="222222"/>
          <w:kern w:val="0"/>
          <w:sz w:val="21"/>
          <w:szCs w:val="21"/>
          <w:lang w:eastAsia="ru-RU"/>
        </w:rPr>
        <w:t>§ 2*3. Физический смысл и численные значения: параметров р -модели.</w:t>
      </w:r>
    </w:p>
    <w:p w14:paraId="4109DEB3" w14:textId="77777777" w:rsidR="007F1FEF" w:rsidRPr="007F1FEF" w:rsidRDefault="007F1FEF" w:rsidP="007F1FEF">
      <w:pPr>
        <w:rPr>
          <w:rFonts w:ascii="Helvetica" w:eastAsia="Symbol" w:hAnsi="Helvetica" w:cs="Helvetica"/>
          <w:b/>
          <w:bCs/>
          <w:color w:val="222222"/>
          <w:kern w:val="0"/>
          <w:sz w:val="21"/>
          <w:szCs w:val="21"/>
          <w:lang w:eastAsia="ru-RU"/>
        </w:rPr>
      </w:pPr>
      <w:r w:rsidRPr="007F1FEF">
        <w:rPr>
          <w:rFonts w:ascii="Helvetica" w:eastAsia="Symbol" w:hAnsi="Helvetica" w:cs="Helvetica"/>
          <w:b/>
          <w:bCs/>
          <w:color w:val="222222"/>
          <w:kern w:val="0"/>
          <w:sz w:val="21"/>
          <w:szCs w:val="21"/>
          <w:lang w:eastAsia="ru-RU"/>
        </w:rPr>
        <w:t>§ 2,4* Спиновое расщепление в магнитном поле.».</w:t>
      </w:r>
    </w:p>
    <w:p w14:paraId="32B14E26" w14:textId="77777777" w:rsidR="007F1FEF" w:rsidRPr="007F1FEF" w:rsidRDefault="007F1FEF" w:rsidP="007F1FEF">
      <w:pPr>
        <w:rPr>
          <w:rFonts w:ascii="Helvetica" w:eastAsia="Symbol" w:hAnsi="Helvetica" w:cs="Helvetica"/>
          <w:b/>
          <w:bCs/>
          <w:color w:val="222222"/>
          <w:kern w:val="0"/>
          <w:sz w:val="21"/>
          <w:szCs w:val="21"/>
          <w:lang w:eastAsia="ru-RU"/>
        </w:rPr>
      </w:pPr>
      <w:r w:rsidRPr="007F1FEF">
        <w:rPr>
          <w:rFonts w:ascii="Helvetica" w:eastAsia="Symbol" w:hAnsi="Helvetica" w:cs="Helvetica"/>
          <w:b/>
          <w:bCs/>
          <w:color w:val="222222"/>
          <w:kern w:val="0"/>
          <w:sz w:val="21"/>
          <w:szCs w:val="21"/>
          <w:lang w:eastAsia="ru-RU"/>
        </w:rPr>
        <w:t>Глава Ш., Зонная структура в широком энергетическом интервала. .»</w:t>
      </w:r>
    </w:p>
    <w:p w14:paraId="570FC877" w14:textId="77777777" w:rsidR="007F1FEF" w:rsidRPr="007F1FEF" w:rsidRDefault="007F1FEF" w:rsidP="007F1FEF">
      <w:pPr>
        <w:rPr>
          <w:rFonts w:ascii="Helvetica" w:eastAsia="Symbol" w:hAnsi="Helvetica" w:cs="Helvetica"/>
          <w:b/>
          <w:bCs/>
          <w:color w:val="222222"/>
          <w:kern w:val="0"/>
          <w:sz w:val="21"/>
          <w:szCs w:val="21"/>
          <w:lang w:eastAsia="ru-RU"/>
        </w:rPr>
      </w:pPr>
      <w:r w:rsidRPr="007F1FEF">
        <w:rPr>
          <w:rFonts w:ascii="Helvetica" w:eastAsia="Symbol" w:hAnsi="Helvetica" w:cs="Helvetica"/>
          <w:b/>
          <w:bCs/>
          <w:color w:val="222222"/>
          <w:kern w:val="0"/>
          <w:sz w:val="21"/>
          <w:szCs w:val="21"/>
          <w:lang w:eastAsia="ru-RU"/>
        </w:rPr>
        <w:t>§ 3»Г» Структура валентной-зоны в соединениях:!^6. 3.2» Энергетические уровни в точках. И</w:t>
      </w:r>
    </w:p>
    <w:p w14:paraId="138A7412" w14:textId="77777777" w:rsidR="007F1FEF" w:rsidRPr="007F1FEF" w:rsidRDefault="007F1FEF" w:rsidP="007F1FEF">
      <w:pPr>
        <w:rPr>
          <w:rFonts w:ascii="Helvetica" w:eastAsia="Symbol" w:hAnsi="Helvetica" w:cs="Helvetica"/>
          <w:b/>
          <w:bCs/>
          <w:color w:val="222222"/>
          <w:kern w:val="0"/>
          <w:sz w:val="21"/>
          <w:szCs w:val="21"/>
          <w:lang w:eastAsia="ru-RU"/>
        </w:rPr>
      </w:pPr>
      <w:r w:rsidRPr="007F1FEF">
        <w:rPr>
          <w:rFonts w:ascii="Helvetica" w:eastAsia="Symbol" w:hAnsi="Helvetica" w:cs="Helvetica"/>
          <w:b/>
          <w:bCs/>
          <w:color w:val="222222"/>
          <w:kern w:val="0"/>
          <w:sz w:val="21"/>
          <w:szCs w:val="21"/>
          <w:lang w:eastAsia="ru-RU"/>
        </w:rPr>
        <w:t>§ 3.3. Эффективные, массы: и ^ - факторы второй валентной! зоны.</w:t>
      </w:r>
    </w:p>
    <w:p w14:paraId="41938D29" w14:textId="77777777" w:rsidR="007F1FEF" w:rsidRPr="007F1FEF" w:rsidRDefault="007F1FEF" w:rsidP="007F1FEF">
      <w:pPr>
        <w:rPr>
          <w:rFonts w:ascii="Helvetica" w:eastAsia="Symbol" w:hAnsi="Helvetica" w:cs="Helvetica"/>
          <w:b/>
          <w:bCs/>
          <w:color w:val="222222"/>
          <w:kern w:val="0"/>
          <w:sz w:val="21"/>
          <w:szCs w:val="21"/>
          <w:lang w:eastAsia="ru-RU"/>
        </w:rPr>
      </w:pPr>
      <w:r w:rsidRPr="007F1FEF">
        <w:rPr>
          <w:rFonts w:ascii="Helvetica" w:eastAsia="Symbol" w:hAnsi="Helvetica" w:cs="Helvetica"/>
          <w:b/>
          <w:bCs/>
          <w:color w:val="222222"/>
          <w:kern w:val="0"/>
          <w:sz w:val="21"/>
          <w:szCs w:val="21"/>
          <w:lang w:eastAsia="ru-RU"/>
        </w:rPr>
        <w:t>§ 3»4. Расчет электронного спектра во всей зоне Бриллюэ— на на примере. Р&amp;Те ^ Зонная структура Р6 Ро.</w:t>
      </w:r>
    </w:p>
    <w:p w14:paraId="549B47B1" w14:textId="77777777" w:rsidR="007F1FEF" w:rsidRPr="007F1FEF" w:rsidRDefault="007F1FEF" w:rsidP="007F1FEF">
      <w:pPr>
        <w:rPr>
          <w:rFonts w:ascii="Helvetica" w:eastAsia="Symbol" w:hAnsi="Helvetica" w:cs="Helvetica"/>
          <w:b/>
          <w:bCs/>
          <w:color w:val="222222"/>
          <w:kern w:val="0"/>
          <w:sz w:val="21"/>
          <w:szCs w:val="21"/>
          <w:lang w:eastAsia="ru-RU"/>
        </w:rPr>
      </w:pPr>
      <w:r w:rsidRPr="007F1FEF">
        <w:rPr>
          <w:rFonts w:ascii="Helvetica" w:eastAsia="Symbol" w:hAnsi="Helvetica" w:cs="Helvetica"/>
          <w:b/>
          <w:bCs/>
          <w:color w:val="222222"/>
          <w:kern w:val="0"/>
          <w:sz w:val="21"/>
          <w:szCs w:val="21"/>
          <w:lang w:eastAsia="ru-RU"/>
        </w:rPr>
        <w:t>Глава 1У» Многокомпонентные, твердые растворы на основе соединений А4В6.</w:t>
      </w:r>
    </w:p>
    <w:p w14:paraId="641A3D6C" w14:textId="77777777" w:rsidR="007F1FEF" w:rsidRPr="007F1FEF" w:rsidRDefault="007F1FEF" w:rsidP="007F1FEF">
      <w:pPr>
        <w:rPr>
          <w:rFonts w:ascii="Helvetica" w:eastAsia="Symbol" w:hAnsi="Helvetica" w:cs="Helvetica"/>
          <w:b/>
          <w:bCs/>
          <w:color w:val="222222"/>
          <w:kern w:val="0"/>
          <w:sz w:val="21"/>
          <w:szCs w:val="21"/>
          <w:lang w:eastAsia="ru-RU"/>
        </w:rPr>
      </w:pPr>
      <w:r w:rsidRPr="007F1FEF">
        <w:rPr>
          <w:rFonts w:ascii="Helvetica" w:eastAsia="Symbol" w:hAnsi="Helvetica" w:cs="Helvetica"/>
          <w:b/>
          <w:bCs/>
          <w:color w:val="222222"/>
          <w:kern w:val="0"/>
          <w:sz w:val="21"/>
          <w:szCs w:val="21"/>
          <w:lang w:eastAsia="ru-RU"/>
        </w:rPr>
        <w:t>§ 4»Iv Зависимость параметров энергетического спектра от. состава тройных; твердых растворов</w:t>
      </w:r>
    </w:p>
    <w:p w14:paraId="5DB33631" w14:textId="77777777" w:rsidR="007F1FEF" w:rsidRPr="007F1FEF" w:rsidRDefault="007F1FEF" w:rsidP="007F1FEF">
      <w:pPr>
        <w:rPr>
          <w:rFonts w:ascii="Helvetica" w:eastAsia="Symbol" w:hAnsi="Helvetica" w:cs="Helvetica"/>
          <w:b/>
          <w:bCs/>
          <w:color w:val="222222"/>
          <w:kern w:val="0"/>
          <w:sz w:val="21"/>
          <w:szCs w:val="21"/>
          <w:lang w:eastAsia="ru-RU"/>
        </w:rPr>
      </w:pPr>
      <w:r w:rsidRPr="007F1FEF">
        <w:rPr>
          <w:rFonts w:ascii="Helvetica" w:eastAsia="Symbol" w:hAnsi="Helvetica" w:cs="Helvetica"/>
          <w:b/>
          <w:bCs/>
          <w:color w:val="222222"/>
          <w:kern w:val="0"/>
          <w:sz w:val="21"/>
          <w:szCs w:val="21"/>
          <w:lang w:eastAsia="ru-RU"/>
        </w:rPr>
        <w:t>§ 4»2» Энергетический спектр четверных твердых растворов »»</w:t>
      </w:r>
    </w:p>
    <w:p w14:paraId="3F32ED76" w14:textId="77777777" w:rsidR="007F1FEF" w:rsidRPr="007F1FEF" w:rsidRDefault="007F1FEF" w:rsidP="007F1FEF">
      <w:pPr>
        <w:rPr>
          <w:rFonts w:ascii="Helvetica" w:eastAsia="Symbol" w:hAnsi="Helvetica" w:cs="Helvetica"/>
          <w:b/>
          <w:bCs/>
          <w:color w:val="222222"/>
          <w:kern w:val="0"/>
          <w:sz w:val="21"/>
          <w:szCs w:val="21"/>
          <w:lang w:eastAsia="ru-RU"/>
        </w:rPr>
      </w:pPr>
      <w:r w:rsidRPr="007F1FEF">
        <w:rPr>
          <w:rFonts w:ascii="Helvetica" w:eastAsia="Symbol" w:hAnsi="Helvetica" w:cs="Helvetica"/>
          <w:b/>
          <w:bCs/>
          <w:color w:val="222222"/>
          <w:kern w:val="0"/>
          <w:sz w:val="21"/>
          <w:szCs w:val="21"/>
          <w:lang w:eastAsia="ru-RU"/>
        </w:rPr>
        <w:t>§ 4.3» Применение полупроводниковых материалов А^Ф в Ж технике »»•.»»•»•».*»»».•»»»••»».••»•••♦».</w:t>
      </w:r>
    </w:p>
    <w:p w14:paraId="3869883D" w14:textId="6CDEF84B" w:rsidR="00F11235" w:rsidRPr="007F1FEF" w:rsidRDefault="00F11235" w:rsidP="007F1FEF"/>
    <w:sectPr w:rsidR="00F11235" w:rsidRPr="007F1FE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1808A" w14:textId="77777777" w:rsidR="00983F09" w:rsidRDefault="00983F09">
      <w:pPr>
        <w:spacing w:after="0" w:line="240" w:lineRule="auto"/>
      </w:pPr>
      <w:r>
        <w:separator/>
      </w:r>
    </w:p>
  </w:endnote>
  <w:endnote w:type="continuationSeparator" w:id="0">
    <w:p w14:paraId="6D1187B6" w14:textId="77777777" w:rsidR="00983F09" w:rsidRDefault="00983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F029C" w14:textId="77777777" w:rsidR="00983F09" w:rsidRDefault="00983F09"/>
    <w:p w14:paraId="6563DBA2" w14:textId="77777777" w:rsidR="00983F09" w:rsidRDefault="00983F09"/>
    <w:p w14:paraId="42EDC233" w14:textId="77777777" w:rsidR="00983F09" w:rsidRDefault="00983F09"/>
    <w:p w14:paraId="363FEB08" w14:textId="77777777" w:rsidR="00983F09" w:rsidRDefault="00983F09"/>
    <w:p w14:paraId="4D2856D7" w14:textId="77777777" w:rsidR="00983F09" w:rsidRDefault="00983F09"/>
    <w:p w14:paraId="1F985425" w14:textId="77777777" w:rsidR="00983F09" w:rsidRDefault="00983F09"/>
    <w:p w14:paraId="31E0C158" w14:textId="77777777" w:rsidR="00983F09" w:rsidRDefault="00983F0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EFC877" wp14:editId="6EEA437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D4767" w14:textId="77777777" w:rsidR="00983F09" w:rsidRDefault="00983F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EFC87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AD4767" w14:textId="77777777" w:rsidR="00983F09" w:rsidRDefault="00983F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6625C3" w14:textId="77777777" w:rsidR="00983F09" w:rsidRDefault="00983F09"/>
    <w:p w14:paraId="67C366AE" w14:textId="77777777" w:rsidR="00983F09" w:rsidRDefault="00983F09"/>
    <w:p w14:paraId="4E470DEE" w14:textId="77777777" w:rsidR="00983F09" w:rsidRDefault="00983F0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2A0119" wp14:editId="6278D4A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B445D" w14:textId="77777777" w:rsidR="00983F09" w:rsidRDefault="00983F09"/>
                          <w:p w14:paraId="668A99A5" w14:textId="77777777" w:rsidR="00983F09" w:rsidRDefault="00983F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2A011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4B445D" w14:textId="77777777" w:rsidR="00983F09" w:rsidRDefault="00983F09"/>
                    <w:p w14:paraId="668A99A5" w14:textId="77777777" w:rsidR="00983F09" w:rsidRDefault="00983F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EE52CF" w14:textId="77777777" w:rsidR="00983F09" w:rsidRDefault="00983F09"/>
    <w:p w14:paraId="4FEB7F87" w14:textId="77777777" w:rsidR="00983F09" w:rsidRDefault="00983F09">
      <w:pPr>
        <w:rPr>
          <w:sz w:val="2"/>
          <w:szCs w:val="2"/>
        </w:rPr>
      </w:pPr>
    </w:p>
    <w:p w14:paraId="18883DF4" w14:textId="77777777" w:rsidR="00983F09" w:rsidRDefault="00983F09"/>
    <w:p w14:paraId="3DBD804C" w14:textId="77777777" w:rsidR="00983F09" w:rsidRDefault="00983F09">
      <w:pPr>
        <w:spacing w:after="0" w:line="240" w:lineRule="auto"/>
      </w:pPr>
    </w:p>
  </w:footnote>
  <w:footnote w:type="continuationSeparator" w:id="0">
    <w:p w14:paraId="495137B7" w14:textId="77777777" w:rsidR="00983F09" w:rsidRDefault="00983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F09"/>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163220</TotalTime>
  <Pages>1</Pages>
  <Words>242</Words>
  <Characters>1382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4990</cp:revision>
  <cp:lastPrinted>2009-02-06T05:36:00Z</cp:lastPrinted>
  <dcterms:created xsi:type="dcterms:W3CDTF">2024-01-07T13:43:00Z</dcterms:created>
  <dcterms:modified xsi:type="dcterms:W3CDTF">2025-09-13T19:45:00Z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