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40104" w14:textId="637D6F52" w:rsidR="00101C4B" w:rsidRDefault="00051119" w:rsidP="00051119">
      <w:pPr>
        <w:rPr>
          <w:rFonts w:ascii="Verdana" w:hAnsi="Verdana"/>
          <w:b/>
          <w:bCs/>
          <w:color w:val="000000"/>
          <w:shd w:val="clear" w:color="auto" w:fill="FFFFFF"/>
        </w:rPr>
      </w:pPr>
      <w:r>
        <w:rPr>
          <w:rFonts w:ascii="Verdana" w:hAnsi="Verdana"/>
          <w:b/>
          <w:bCs/>
          <w:color w:val="000000"/>
          <w:shd w:val="clear" w:color="auto" w:fill="FFFFFF"/>
        </w:rPr>
        <w:t>Мазуров Георгій Іванович. Організаційно-методичне забезпечення управління зовнішньоекономічною діяльністю оборонно-промислового комплексу України: Дис... канд. екон. наук: 08.06.02 / Українська академія зовнішньої торгівлі. - К., 2002. - 203арк. - Бібліогр.: арк. 176-184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51119" w:rsidRPr="00051119" w14:paraId="1BDEDFC1" w14:textId="77777777" w:rsidTr="000511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1119" w:rsidRPr="00051119" w14:paraId="39F80B56" w14:textId="77777777">
              <w:trPr>
                <w:tblCellSpacing w:w="0" w:type="dxa"/>
              </w:trPr>
              <w:tc>
                <w:tcPr>
                  <w:tcW w:w="0" w:type="auto"/>
                  <w:vAlign w:val="center"/>
                  <w:hideMark/>
                </w:tcPr>
                <w:p w14:paraId="437E0C5D" w14:textId="77777777" w:rsidR="00051119" w:rsidRPr="00051119" w:rsidRDefault="00051119" w:rsidP="000511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119">
                    <w:rPr>
                      <w:rFonts w:ascii="Times New Roman" w:eastAsia="Times New Roman" w:hAnsi="Times New Roman" w:cs="Times New Roman"/>
                      <w:b/>
                      <w:bCs/>
                      <w:sz w:val="24"/>
                      <w:szCs w:val="24"/>
                    </w:rPr>
                    <w:lastRenderedPageBreak/>
                    <w:t>Мазуров Г.І. Організаційно-методичне забезпечення управління зовнішньоекономічною діяльністю оборонно-промислового комплексу України. – Рукопис.</w:t>
                  </w:r>
                </w:p>
                <w:p w14:paraId="55AD154A" w14:textId="77777777" w:rsidR="00051119" w:rsidRPr="00051119" w:rsidRDefault="00051119" w:rsidP="000511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119">
                    <w:rPr>
                      <w:rFonts w:ascii="Times New Roman" w:eastAsia="Times New Roman" w:hAnsi="Times New Roman" w:cs="Times New Roman"/>
                      <w:sz w:val="24"/>
                      <w:szCs w:val="24"/>
                    </w:rPr>
                    <w:t>Дисертація на здобуття вченого ступеня кандидата економічних наук зі спеціальності 08.06.02 – “Підприємництво, менеджмент та маркетинг”. - Українська академія зовнішньої торгівлі. Міністерство економіки та з питань європейської інтеграції України.</w:t>
                  </w:r>
                </w:p>
                <w:p w14:paraId="6C1698FD" w14:textId="77777777" w:rsidR="00051119" w:rsidRPr="00051119" w:rsidRDefault="00051119" w:rsidP="000511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119">
                    <w:rPr>
                      <w:rFonts w:ascii="Times New Roman" w:eastAsia="Times New Roman" w:hAnsi="Times New Roman" w:cs="Times New Roman"/>
                      <w:sz w:val="24"/>
                      <w:szCs w:val="24"/>
                    </w:rPr>
                    <w:t>В дисертації розглянуто стан та тенденції світового ринку озброєння, показано місце України на ньому. Сформовані основні принципи і виявлені особливості маркетингових досліджень світового ринку ВТП з урахуванням специфіки здійснення переговорного процесу. Визначені показники ефективності діяльності системи ВТС та шляхи її удосконалення.</w:t>
                  </w:r>
                </w:p>
              </w:tc>
            </w:tr>
          </w:tbl>
          <w:p w14:paraId="7BD7AB98" w14:textId="77777777" w:rsidR="00051119" w:rsidRPr="00051119" w:rsidRDefault="00051119" w:rsidP="00051119">
            <w:pPr>
              <w:spacing w:after="0" w:line="240" w:lineRule="auto"/>
              <w:rPr>
                <w:rFonts w:ascii="Times New Roman" w:eastAsia="Times New Roman" w:hAnsi="Times New Roman" w:cs="Times New Roman"/>
                <w:sz w:val="24"/>
                <w:szCs w:val="24"/>
              </w:rPr>
            </w:pPr>
          </w:p>
        </w:tc>
      </w:tr>
      <w:tr w:rsidR="00051119" w:rsidRPr="00051119" w14:paraId="6824AF57" w14:textId="77777777" w:rsidTr="000511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51119" w:rsidRPr="00051119" w14:paraId="4F571A9F" w14:textId="77777777">
              <w:trPr>
                <w:tblCellSpacing w:w="0" w:type="dxa"/>
              </w:trPr>
              <w:tc>
                <w:tcPr>
                  <w:tcW w:w="0" w:type="auto"/>
                  <w:vAlign w:val="center"/>
                  <w:hideMark/>
                </w:tcPr>
                <w:p w14:paraId="503ABA91" w14:textId="77777777" w:rsidR="00051119" w:rsidRPr="00051119" w:rsidRDefault="00051119" w:rsidP="000511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119">
                    <w:rPr>
                      <w:rFonts w:ascii="Times New Roman" w:eastAsia="Times New Roman" w:hAnsi="Times New Roman" w:cs="Times New Roman"/>
                      <w:sz w:val="24"/>
                      <w:szCs w:val="24"/>
                    </w:rPr>
                    <w:t>1. Процеси, що сьогодні відбуваються на світовому ринку озброєння в період після "холодної війни" характеризуються наданням переваги більшою мірою, не стратегічним, а комерційним міркуванням, що значно загострює конкуренцію на світовому ринку озброєння.</w:t>
                  </w:r>
                </w:p>
                <w:p w14:paraId="78142324" w14:textId="77777777" w:rsidR="00051119" w:rsidRPr="00051119" w:rsidRDefault="00051119" w:rsidP="000511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119">
                    <w:rPr>
                      <w:rFonts w:ascii="Times New Roman" w:eastAsia="Times New Roman" w:hAnsi="Times New Roman" w:cs="Times New Roman"/>
                      <w:sz w:val="24"/>
                      <w:szCs w:val="24"/>
                    </w:rPr>
                    <w:t>2. При проведенні маркетингових досліджень ВТП потрібен аналіз не тільки ринку, але й всього комплексу заходів в галузі торговельно-збутової діяльності з використанням найбільш істотних чинників, що характеризують процес просунення ВТП і послуг від виробника (від місця зберігання – для колишнього у користування ВТП) до кінцевого споживача, при чому, особливу увагу слід приділити факторам військово-політичного, економічного та військового характеру, що обумовлюють кон’юнктуру світового ринку ВТП.</w:t>
                  </w:r>
                </w:p>
                <w:p w14:paraId="37950D72" w14:textId="77777777" w:rsidR="00051119" w:rsidRPr="00051119" w:rsidRDefault="00051119" w:rsidP="000511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119">
                    <w:rPr>
                      <w:rFonts w:ascii="Times New Roman" w:eastAsia="Times New Roman" w:hAnsi="Times New Roman" w:cs="Times New Roman"/>
                      <w:sz w:val="24"/>
                      <w:szCs w:val="24"/>
                    </w:rPr>
                    <w:t>3. Однією з суттєвих особливостей зовнішньоторговельних операцій в області військово-технічного співробітництва є те, що переговори по середніх і великих контрактах продовжуються від одного року до п'яти і за цей період можливі значні зміни, що значно ускладнює переговорний процес, втягує в нього більше число зацікавлених і незацікавлених учасників, додає ризиків недосягнення прийнятних домовленостей і необхідних компромісів.</w:t>
                  </w:r>
                </w:p>
                <w:p w14:paraId="6C31A182" w14:textId="77777777" w:rsidR="00051119" w:rsidRPr="00051119" w:rsidRDefault="00051119" w:rsidP="000511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119">
                    <w:rPr>
                      <w:rFonts w:ascii="Times New Roman" w:eastAsia="Times New Roman" w:hAnsi="Times New Roman" w:cs="Times New Roman"/>
                      <w:sz w:val="24"/>
                      <w:szCs w:val="24"/>
                    </w:rPr>
                    <w:t>4. При оцінці ефективності ВТС завжди слід враховувати, що у чистому вигляді комерційний ефект військово-технічного співробітництва, інколи не дуже й значний, проте сама співпраця на такому рівні є найважливішою складовою зовнішньої політики і стратегії країни у певному регіоні.</w:t>
                  </w:r>
                </w:p>
                <w:p w14:paraId="470DE2ED" w14:textId="77777777" w:rsidR="00051119" w:rsidRPr="00051119" w:rsidRDefault="00051119" w:rsidP="000511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119">
                    <w:rPr>
                      <w:rFonts w:ascii="Times New Roman" w:eastAsia="Times New Roman" w:hAnsi="Times New Roman" w:cs="Times New Roman"/>
                      <w:sz w:val="24"/>
                      <w:szCs w:val="24"/>
                    </w:rPr>
                    <w:t>5. З метою подальшого зміцнення позицій України на світовому ринку військово-технічної продукції необхідно активізувати роботи щодо продажу нових зразків озброєнь і військової техніки за рахунок надання державної підтримки підприємствам військово-промислового комплексу країни, у першу чергу, у розробці нових зразків ВТП і передових технологій. При цьому, з метою зменшення вартості ВТП, що виробляється в Україні, необхідно в перспективних планах розвитку ВТП передбачати не тільки внутрішні потреби силових міністерств і відомств, але й можливості їх подальшого експорту в інші країни світу.</w:t>
                  </w:r>
                </w:p>
                <w:p w14:paraId="7AC76ABF" w14:textId="77777777" w:rsidR="00051119" w:rsidRPr="00051119" w:rsidRDefault="00051119" w:rsidP="000511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51119">
                    <w:rPr>
                      <w:rFonts w:ascii="Times New Roman" w:eastAsia="Times New Roman" w:hAnsi="Times New Roman" w:cs="Times New Roman"/>
                      <w:sz w:val="24"/>
                      <w:szCs w:val="24"/>
                    </w:rPr>
                    <w:t>6. Головним напрямком модернізації існуючої системи ВТС України повинна стати більша централізація збройного експорту. Це дозволить покращити можливості інвестування перспективних напрямків, зменшити внутрішню конкуренцію українських експортерів зброї та технологій, заощадити значні кошти на проведення єдиної маркетингової політики та реклами, активізувати інформаційне супроводження ВТС.</w:t>
                  </w:r>
                </w:p>
              </w:tc>
            </w:tr>
          </w:tbl>
          <w:p w14:paraId="5BA51BB4" w14:textId="77777777" w:rsidR="00051119" w:rsidRPr="00051119" w:rsidRDefault="00051119" w:rsidP="00051119">
            <w:pPr>
              <w:spacing w:after="0" w:line="240" w:lineRule="auto"/>
              <w:rPr>
                <w:rFonts w:ascii="Times New Roman" w:eastAsia="Times New Roman" w:hAnsi="Times New Roman" w:cs="Times New Roman"/>
                <w:sz w:val="24"/>
                <w:szCs w:val="24"/>
              </w:rPr>
            </w:pPr>
          </w:p>
        </w:tc>
      </w:tr>
    </w:tbl>
    <w:p w14:paraId="5E24822A" w14:textId="77777777" w:rsidR="00051119" w:rsidRPr="00051119" w:rsidRDefault="00051119" w:rsidP="00051119"/>
    <w:sectPr w:rsidR="00051119" w:rsidRPr="0005111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0516C" w14:textId="77777777" w:rsidR="00E614BE" w:rsidRDefault="00E614BE">
      <w:pPr>
        <w:spacing w:after="0" w:line="240" w:lineRule="auto"/>
      </w:pPr>
      <w:r>
        <w:separator/>
      </w:r>
    </w:p>
  </w:endnote>
  <w:endnote w:type="continuationSeparator" w:id="0">
    <w:p w14:paraId="374292DD" w14:textId="77777777" w:rsidR="00E614BE" w:rsidRDefault="00E61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84106" w14:textId="77777777" w:rsidR="00E614BE" w:rsidRDefault="00E614BE">
      <w:pPr>
        <w:spacing w:after="0" w:line="240" w:lineRule="auto"/>
      </w:pPr>
      <w:r>
        <w:separator/>
      </w:r>
    </w:p>
  </w:footnote>
  <w:footnote w:type="continuationSeparator" w:id="0">
    <w:p w14:paraId="2825EABC" w14:textId="77777777" w:rsidR="00E614BE" w:rsidRDefault="00E61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614B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4BE"/>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59572</TotalTime>
  <Pages>2</Pages>
  <Words>516</Words>
  <Characters>2946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12094</cp:revision>
  <dcterms:created xsi:type="dcterms:W3CDTF">2024-06-20T08:51:00Z</dcterms:created>
  <dcterms:modified xsi:type="dcterms:W3CDTF">2024-08-23T19:34:00Z</dcterms:modified>
  <cp:category/>
</cp:coreProperties>
</file>