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7688"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Друскин, Владимир Львович.</w:t>
      </w:r>
    </w:p>
    <w:p w14:paraId="5342EE9C"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Разработка методов интерпретации бокового каротажного зондирования в неоднородных осесимметричных средах : диссертация ... кандидата физико-математических наук : 01.04.12. - Москва, 1984. - 120 с. : ил.</w:t>
      </w:r>
    </w:p>
    <w:p w14:paraId="49C8C125"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Оглавление диссертациикандидат физико-математических наук Друскин, Владимир Львович</w:t>
      </w:r>
    </w:p>
    <w:p w14:paraId="35A6868D"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ВВВДЕНИЕ.2</w:t>
      </w:r>
    </w:p>
    <w:p w14:paraId="5084AE75"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Глава I. Решение прямой задачи электрокаротажа в модели с плоско-параллельными и коаксиаль-но-цилиндрическими поверхностями раздела методом матричной прогонки коэффициентов</w:t>
      </w:r>
    </w:p>
    <w:p w14:paraId="0D25932D"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Фурье.9</w:t>
      </w:r>
    </w:p>
    <w:p w14:paraId="758BE290"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I. Введение.9</w:t>
      </w:r>
    </w:p>
    <w:p w14:paraId="127F9784"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2. Постановка прямой задачи электрокаротажа в осесимметричной среде.II</w:t>
      </w:r>
    </w:p>
    <w:p w14:paraId="43E45754"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3. Метод матричной прогонки коэффициентов Фурье . 14</w:t>
      </w:r>
    </w:p>
    <w:p w14:paraId="29F70A15"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4. Численная реализация метода МПКФ.25</w:t>
      </w:r>
    </w:p>
    <w:p w14:paraId="054A95EF"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5. Примеры использования разработанной программы решения прямой задачи электрокаротажа.33</w:t>
      </w:r>
    </w:p>
    <w:p w14:paraId="19669E2F"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Выводы . . . . .36</w:t>
      </w:r>
    </w:p>
    <w:p w14:paraId="10CF38EF"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Глава П. Проблема единственности решения обратной задачи электрокаротажа.38</w:t>
      </w:r>
    </w:p>
    <w:p w14:paraId="78C7E3B7"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I. Введение.38</w:t>
      </w:r>
    </w:p>
    <w:p w14:paraId="2777DAD8"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2. Постановка обратной задачи электрокаротажа в осесимметричной среде.42</w:t>
      </w:r>
    </w:p>
    <w:p w14:paraId="3C135195"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3. Схема доказательства единственности двумерной обратной задачи электрокаротажа.45</w:t>
      </w:r>
    </w:p>
    <w:p w14:paraId="4C2D950C"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4, Постановка обратной задачи в модели с плоскопараллельными и коаксиально-цшшндрическими границами раздела.47</w:t>
      </w:r>
    </w:p>
    <w:p w14:paraId="0BBBD7FC"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5. Обобщение метода мнимых источников на среды с плоско-параллельными и коаксиально-цилиндрическими границами раздела.50</w:t>
      </w:r>
    </w:p>
    <w:p w14:paraId="4059A43B"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6. Вспомогательные теоремы.57</w:t>
      </w:r>
    </w:p>
    <w:p w14:paraId="49FE426D"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Выводы.59</w:t>
      </w:r>
    </w:p>
    <w:p w14:paraId="3A472504"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Глава Ш. Решение обратной задачи электрокаротажа. . 61</w:t>
      </w:r>
    </w:p>
    <w:p w14:paraId="5663E6FD"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I. Введение.61</w:t>
      </w:r>
    </w:p>
    <w:p w14:paraId="51A15E43"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2. Устойчивость решения обратной задачи электрокаротажа в модели с плоско-параллельными и коаксиально-цилиндриче скими границами.62</w:t>
      </w:r>
    </w:p>
    <w:p w14:paraId="36AA0ED3"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3. Алгоритм решения обратной задачи электрокаротажа.</w:t>
      </w:r>
    </w:p>
    <w:p w14:paraId="3507905E"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 4. Численная реализация разработанного алгоритма решения обратной задачи.68</w:t>
      </w:r>
    </w:p>
    <w:p w14:paraId="7E3A2635"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lastRenderedPageBreak/>
        <w:t>§5. Примеры опробования программы решения обратной задачи электрокаротажа.70</w:t>
      </w:r>
    </w:p>
    <w:p w14:paraId="17D8CB13" w14:textId="77777777" w:rsidR="00855DC4" w:rsidRPr="00855DC4" w:rsidRDefault="00855DC4" w:rsidP="00855DC4">
      <w:pPr>
        <w:rPr>
          <w:rFonts w:ascii="Helvetica" w:eastAsia="Symbol" w:hAnsi="Helvetica" w:cs="Helvetica"/>
          <w:b/>
          <w:bCs/>
          <w:color w:val="222222"/>
          <w:kern w:val="0"/>
          <w:sz w:val="21"/>
          <w:szCs w:val="21"/>
          <w:lang w:eastAsia="ru-RU"/>
        </w:rPr>
      </w:pPr>
      <w:r w:rsidRPr="00855DC4">
        <w:rPr>
          <w:rFonts w:ascii="Helvetica" w:eastAsia="Symbol" w:hAnsi="Helvetica" w:cs="Helvetica"/>
          <w:b/>
          <w:bCs/>
          <w:color w:val="222222"/>
          <w:kern w:val="0"/>
          <w:sz w:val="21"/>
          <w:szCs w:val="21"/>
          <w:lang w:eastAsia="ru-RU"/>
        </w:rPr>
        <w:t>Выводы.76</w:t>
      </w:r>
    </w:p>
    <w:p w14:paraId="77FDBE4B" w14:textId="13DBD64D" w:rsidR="00410372" w:rsidRPr="00855DC4" w:rsidRDefault="00410372" w:rsidP="00855DC4"/>
    <w:sectPr w:rsidR="00410372" w:rsidRPr="00855D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67CC" w14:textId="77777777" w:rsidR="00AC0FAB" w:rsidRDefault="00AC0FAB">
      <w:pPr>
        <w:spacing w:after="0" w:line="240" w:lineRule="auto"/>
      </w:pPr>
      <w:r>
        <w:separator/>
      </w:r>
    </w:p>
  </w:endnote>
  <w:endnote w:type="continuationSeparator" w:id="0">
    <w:p w14:paraId="3992A5DD" w14:textId="77777777" w:rsidR="00AC0FAB" w:rsidRDefault="00AC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601F" w14:textId="77777777" w:rsidR="00AC0FAB" w:rsidRDefault="00AC0FAB"/>
    <w:p w14:paraId="779B7DAB" w14:textId="77777777" w:rsidR="00AC0FAB" w:rsidRDefault="00AC0FAB"/>
    <w:p w14:paraId="2331056E" w14:textId="77777777" w:rsidR="00AC0FAB" w:rsidRDefault="00AC0FAB"/>
    <w:p w14:paraId="2AAA0DA0" w14:textId="77777777" w:rsidR="00AC0FAB" w:rsidRDefault="00AC0FAB"/>
    <w:p w14:paraId="58D98399" w14:textId="77777777" w:rsidR="00AC0FAB" w:rsidRDefault="00AC0FAB"/>
    <w:p w14:paraId="2B9A6192" w14:textId="77777777" w:rsidR="00AC0FAB" w:rsidRDefault="00AC0FAB"/>
    <w:p w14:paraId="5C9DE179" w14:textId="77777777" w:rsidR="00AC0FAB" w:rsidRDefault="00AC0F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421B60" wp14:editId="792123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6C8E2" w14:textId="77777777" w:rsidR="00AC0FAB" w:rsidRDefault="00AC0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421B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36C8E2" w14:textId="77777777" w:rsidR="00AC0FAB" w:rsidRDefault="00AC0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DFCB14" w14:textId="77777777" w:rsidR="00AC0FAB" w:rsidRDefault="00AC0FAB"/>
    <w:p w14:paraId="377E9C3A" w14:textId="77777777" w:rsidR="00AC0FAB" w:rsidRDefault="00AC0FAB"/>
    <w:p w14:paraId="0F3C2E5F" w14:textId="77777777" w:rsidR="00AC0FAB" w:rsidRDefault="00AC0F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579FE7" wp14:editId="479E1C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80B5" w14:textId="77777777" w:rsidR="00AC0FAB" w:rsidRDefault="00AC0FAB"/>
                          <w:p w14:paraId="3EA27A58" w14:textId="77777777" w:rsidR="00AC0FAB" w:rsidRDefault="00AC0F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79F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BC80B5" w14:textId="77777777" w:rsidR="00AC0FAB" w:rsidRDefault="00AC0FAB"/>
                    <w:p w14:paraId="3EA27A58" w14:textId="77777777" w:rsidR="00AC0FAB" w:rsidRDefault="00AC0F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CBA910" w14:textId="77777777" w:rsidR="00AC0FAB" w:rsidRDefault="00AC0FAB"/>
    <w:p w14:paraId="2A218748" w14:textId="77777777" w:rsidR="00AC0FAB" w:rsidRDefault="00AC0FAB">
      <w:pPr>
        <w:rPr>
          <w:sz w:val="2"/>
          <w:szCs w:val="2"/>
        </w:rPr>
      </w:pPr>
    </w:p>
    <w:p w14:paraId="634F9F09" w14:textId="77777777" w:rsidR="00AC0FAB" w:rsidRDefault="00AC0FAB"/>
    <w:p w14:paraId="0094F9DC" w14:textId="77777777" w:rsidR="00AC0FAB" w:rsidRDefault="00AC0FAB">
      <w:pPr>
        <w:spacing w:after="0" w:line="240" w:lineRule="auto"/>
      </w:pPr>
    </w:p>
  </w:footnote>
  <w:footnote w:type="continuationSeparator" w:id="0">
    <w:p w14:paraId="666A5205" w14:textId="77777777" w:rsidR="00AC0FAB" w:rsidRDefault="00AC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0FAB"/>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138547</TotalTime>
  <Pages>2</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3670</cp:revision>
  <cp:lastPrinted>2009-02-06T05:36:00Z</cp:lastPrinted>
  <dcterms:created xsi:type="dcterms:W3CDTF">2024-01-07T13:43:00Z</dcterms:created>
  <dcterms:modified xsi:type="dcterms:W3CDTF">2025-07-22T09:33:00Z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