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588F"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Шигапов, Зинатулла Гамирович.</w:t>
      </w:r>
    </w:p>
    <w:p w14:paraId="63354050"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Метод расчета и моделирования функциональных схем : диссертация ... кандидата физико-математических наук : 01.04.10. - Москва, 1984. - 160 с. : ил.</w:t>
      </w:r>
    </w:p>
    <w:p w14:paraId="0CF11927"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Оглавление диссертациикандидат физико-математических наук Шигапов, Зинатулла Гамирович</w:t>
      </w:r>
    </w:p>
    <w:p w14:paraId="185EA9B6"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Стр.,</w:t>
      </w:r>
    </w:p>
    <w:p w14:paraId="02A17BF8"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ВВЕДЕНИЕ. L</w:t>
      </w:r>
    </w:p>
    <w:p w14:paraId="081D8C33"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ГЛАВА I. ( ОБЗОР )</w:t>
      </w:r>
    </w:p>
    <w:p w14:paraId="70982F5B"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I.I. Функциональные схемы о объемной связью.</w:t>
      </w:r>
    </w:p>
    <w:p w14:paraId="195DBB0D"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1,2. Зарядовая концепция.</w:t>
      </w:r>
    </w:p>
    <w:p w14:paraId="3BDD95CC"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1.3. Метод заряда для расчета статических и динамических характеристик в транзисторе</w:t>
      </w:r>
    </w:p>
    <w:p w14:paraId="3EC8962A"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1.4. Модели компонентов для машинного проектирования функциональных схем.</w:t>
      </w:r>
    </w:p>
    <w:p w14:paraId="3035A80B"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ГЛАВА П. ХАРАКТЕРИСТИКИ ОДНОМЕРНЫХ (ПАССИВНЫХ) ЭЛЕМЕНТОВ.</w:t>
      </w:r>
    </w:p>
    <w:p w14:paraId="157C7F39"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ВВЕДЕНИЕ.</w:t>
      </w:r>
    </w:p>
    <w:p w14:paraId="64295D49"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2.1. Обоснование необходимости модификации метода заряда.</w:t>
      </w:r>
    </w:p>
    <w:p w14:paraId="21ECA079"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2.2. Анализ диодов с сильно легированными базами.</w:t>
      </w:r>
    </w:p>
    <w:p w14:paraId="0DD50B77"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2,3. Анализ диодов с высокоомной базой.</w:t>
      </w:r>
    </w:p>
    <w:p w14:paraId="41258EF9"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2.4. Эффект отрицательного дифференциального сопротивления в диоде Шоттки.</w:t>
      </w:r>
    </w:p>
    <w:p w14:paraId="58EACFE1"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2.5. Полупроводниковый прибор - элемент управляемый градиентом заряда.</w:t>
      </w:r>
    </w:p>
    <w:p w14:paraId="4335DA62"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ГЛАВА Ш. СТАТИСТИЧЕСКИЕ И ДИНАМИЧЕСКИЕ ХАРАКТЕРИСТИКИ ДВУМЕРНЫХ (АКТИВНЫХ) ФУНКЦИОНАЛЬНЫХ СХЕМ С ПЛАЗМЕННОЙ' СВЯЗЬЮ.</w:t>
      </w:r>
    </w:p>
    <w:p w14:paraId="0407ADCF"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ВВЕДЕНИЙ.</w:t>
      </w:r>
    </w:p>
    <w:p w14:paraId="35A38743"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3.1. Функциональное разбиение и модель функциональных схем с квазидвумерной структурой.</w:t>
      </w:r>
    </w:p>
    <w:p w14:paraId="5D88DD7F"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3.2. Элемент считывания на модуляционных транзисторах с плазменной связью.</w:t>
      </w:r>
    </w:p>
    <w:p w14:paraId="66A627E7"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3.3. Статистические и динамические характе-- ристики квазигоризонтального биполярного транзистора.</w:t>
      </w:r>
    </w:p>
    <w:p w14:paraId="0F55AFCC"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3.4. Статистические и динамические характеристики горизонтальных структур с перехватом тока. Ю?</w:t>
      </w:r>
    </w:p>
    <w:p w14:paraId="6545E7A5"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3.5. Приборы с плазменной связью на модуляционных транзисторах. П</w:t>
      </w:r>
    </w:p>
    <w:p w14:paraId="45D48A2B"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ГЛАВА 1У. МОДЕЛИРОВАНИЕ ФУНКЦИОНАЛЬНЫХ СХЕМ С</w:t>
      </w:r>
    </w:p>
    <w:p w14:paraId="05C57CAD"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ПЛАЗМЕННОЙ СВЯЗНО.</w:t>
      </w:r>
    </w:p>
    <w:p w14:paraId="044C9F4A"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ВВЕДЕНИЕ.</w:t>
      </w:r>
    </w:p>
    <w:p w14:paraId="0A879455"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lastRenderedPageBreak/>
        <w:t>§ 4.1. Зарядоуправляемая модель горизонтального транзистора.</w:t>
      </w:r>
    </w:p>
    <w:p w14:paraId="0E522812" w14:textId="77777777" w:rsidR="000F0924" w:rsidRPr="000F0924" w:rsidRDefault="000F0924" w:rsidP="000F0924">
      <w:pPr>
        <w:rPr>
          <w:rFonts w:ascii="Helvetica" w:eastAsia="Symbol" w:hAnsi="Helvetica" w:cs="Helvetica"/>
          <w:b/>
          <w:bCs/>
          <w:color w:val="222222"/>
          <w:kern w:val="0"/>
          <w:sz w:val="21"/>
          <w:szCs w:val="21"/>
          <w:lang w:eastAsia="ru-RU"/>
        </w:rPr>
      </w:pPr>
      <w:r w:rsidRPr="000F0924">
        <w:rPr>
          <w:rFonts w:ascii="Helvetica" w:eastAsia="Symbol" w:hAnsi="Helvetica" w:cs="Helvetica"/>
          <w:b/>
          <w:bCs/>
          <w:color w:val="222222"/>
          <w:kern w:val="0"/>
          <w:sz w:val="21"/>
          <w:szCs w:val="21"/>
          <w:lang w:eastAsia="ru-RU"/>
        </w:rPr>
        <w:t>§ 4.2. Модель элемента плазменной связи на модуляционных транзисторах.</w:t>
      </w:r>
    </w:p>
    <w:p w14:paraId="3869883D" w14:textId="09587367" w:rsidR="00F11235" w:rsidRPr="000F0924" w:rsidRDefault="00F11235" w:rsidP="000F0924"/>
    <w:sectPr w:rsidR="00F11235" w:rsidRPr="000F09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8DB7" w14:textId="77777777" w:rsidR="000347AF" w:rsidRDefault="000347AF">
      <w:pPr>
        <w:spacing w:after="0" w:line="240" w:lineRule="auto"/>
      </w:pPr>
      <w:r>
        <w:separator/>
      </w:r>
    </w:p>
  </w:endnote>
  <w:endnote w:type="continuationSeparator" w:id="0">
    <w:p w14:paraId="2044BDF2" w14:textId="77777777" w:rsidR="000347AF" w:rsidRDefault="0003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4831" w14:textId="77777777" w:rsidR="000347AF" w:rsidRDefault="000347AF"/>
    <w:p w14:paraId="6E854734" w14:textId="77777777" w:rsidR="000347AF" w:rsidRDefault="000347AF"/>
    <w:p w14:paraId="0A099A11" w14:textId="77777777" w:rsidR="000347AF" w:rsidRDefault="000347AF"/>
    <w:p w14:paraId="2D68418A" w14:textId="77777777" w:rsidR="000347AF" w:rsidRDefault="000347AF"/>
    <w:p w14:paraId="13A709ED" w14:textId="77777777" w:rsidR="000347AF" w:rsidRDefault="000347AF"/>
    <w:p w14:paraId="0A3484D2" w14:textId="77777777" w:rsidR="000347AF" w:rsidRDefault="000347AF"/>
    <w:p w14:paraId="1BD816DA" w14:textId="77777777" w:rsidR="000347AF" w:rsidRDefault="000347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FB6CA" wp14:editId="46143A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F758" w14:textId="77777777" w:rsidR="000347AF" w:rsidRDefault="00034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FB6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2CF758" w14:textId="77777777" w:rsidR="000347AF" w:rsidRDefault="00034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16344" w14:textId="77777777" w:rsidR="000347AF" w:rsidRDefault="000347AF"/>
    <w:p w14:paraId="0679F8C8" w14:textId="77777777" w:rsidR="000347AF" w:rsidRDefault="000347AF"/>
    <w:p w14:paraId="1049B24D" w14:textId="77777777" w:rsidR="000347AF" w:rsidRDefault="000347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1EA9A6" wp14:editId="605F0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F3DA0" w14:textId="77777777" w:rsidR="000347AF" w:rsidRDefault="000347AF"/>
                          <w:p w14:paraId="1AEBEC42" w14:textId="77777777" w:rsidR="000347AF" w:rsidRDefault="00034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EA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FF3DA0" w14:textId="77777777" w:rsidR="000347AF" w:rsidRDefault="000347AF"/>
                    <w:p w14:paraId="1AEBEC42" w14:textId="77777777" w:rsidR="000347AF" w:rsidRDefault="00034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9FCCD" w14:textId="77777777" w:rsidR="000347AF" w:rsidRDefault="000347AF"/>
    <w:p w14:paraId="0F743398" w14:textId="77777777" w:rsidR="000347AF" w:rsidRDefault="000347AF">
      <w:pPr>
        <w:rPr>
          <w:sz w:val="2"/>
          <w:szCs w:val="2"/>
        </w:rPr>
      </w:pPr>
    </w:p>
    <w:p w14:paraId="77EC1014" w14:textId="77777777" w:rsidR="000347AF" w:rsidRDefault="000347AF"/>
    <w:p w14:paraId="3631C282" w14:textId="77777777" w:rsidR="000347AF" w:rsidRDefault="000347AF">
      <w:pPr>
        <w:spacing w:after="0" w:line="240" w:lineRule="auto"/>
      </w:pPr>
    </w:p>
  </w:footnote>
  <w:footnote w:type="continuationSeparator" w:id="0">
    <w:p w14:paraId="3C60760F" w14:textId="77777777" w:rsidR="000347AF" w:rsidRDefault="0003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AF"/>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162898</TotalTime>
  <Pages>2</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4964</cp:revision>
  <cp:lastPrinted>2009-02-06T05:36:00Z</cp:lastPrinted>
  <dcterms:created xsi:type="dcterms:W3CDTF">2024-01-07T13:43:00Z</dcterms:created>
  <dcterms:modified xsi:type="dcterms:W3CDTF">2025-09-13T07:44:00Z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