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9C09" w14:textId="77777777" w:rsidR="00FF0188" w:rsidRDefault="00FF0188" w:rsidP="00FF018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Мирзоян, Саак Езникович.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ползучести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контакте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сферических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слоев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между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собой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стрингеров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полуплоскостями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плоскостями</w:t>
      </w:r>
      <w:r>
        <w:rPr>
          <w:rStyle w:val="js-item-maininfo"/>
          <w:rFonts w:ascii="Helvetica" w:hAnsi="Helvetica" w:cs="Helvetica"/>
          <w:color w:val="222222"/>
          <w:sz w:val="21"/>
          <w:szCs w:val="21"/>
        </w:rPr>
        <w:t> : диссертация ... кандидата физико-математических наук : 01.02.04. - Ереван, 1984. - 141 с. : ил.</w:t>
      </w:r>
      <w:r>
        <w:rPr>
          <w:rStyle w:val="search-descr"/>
          <w:rFonts w:ascii="Helvetica" w:hAnsi="Helvetica" w:cs="Helvetica"/>
          <w:color w:val="222222"/>
          <w:sz w:val="21"/>
          <w:szCs w:val="21"/>
        </w:rPr>
        <w:t>больше</w:t>
      </w:r>
    </w:p>
    <w:p w14:paraId="19B3ED7F" w14:textId="77777777" w:rsidR="00FF0188" w:rsidRDefault="00FF0188" w:rsidP="00FF018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6AAEE04" w14:textId="77777777" w:rsidR="00FF0188" w:rsidRDefault="00FF0188" w:rsidP="004B6E1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679D0DF" w14:textId="77777777" w:rsidR="00FF0188" w:rsidRDefault="00FF0188" w:rsidP="00FF01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U.t^- 1/17У7 I ИНСТИТУТ МЕХАНИКИ АКАДЕМИИ НАУК АРМЯНСКОЙ ССР На правах рукописи </w:t>
      </w:r>
      <w:r>
        <w:rPr>
          <w:rFonts w:ascii="Helvetica" w:hAnsi="Helvetica" w:cs="Helvetica"/>
          <w:b/>
          <w:bCs/>
          <w:color w:val="222222"/>
          <w:sz w:val="21"/>
          <w:szCs w:val="21"/>
        </w:rPr>
        <w:t>МИРЗОЯН</w:t>
      </w:r>
      <w:r>
        <w:rPr>
          <w:rFonts w:ascii="Helvetica" w:hAnsi="Helvetica" w:cs="Helvetica"/>
          <w:color w:val="222222"/>
          <w:sz w:val="21"/>
          <w:szCs w:val="21"/>
        </w:rPr>
        <w:t> </w:t>
      </w:r>
      <w:r>
        <w:rPr>
          <w:rFonts w:ascii="Helvetica" w:hAnsi="Helvetica" w:cs="Helvetica"/>
          <w:b/>
          <w:bCs/>
          <w:color w:val="222222"/>
          <w:sz w:val="21"/>
          <w:szCs w:val="21"/>
        </w:rPr>
        <w:t>СААК</w:t>
      </w:r>
      <w:r>
        <w:rPr>
          <w:rFonts w:ascii="Helvetica" w:hAnsi="Helvetica" w:cs="Helvetica"/>
          <w:color w:val="222222"/>
          <w:sz w:val="21"/>
          <w:szCs w:val="21"/>
        </w:rPr>
        <w:t> ЕЗНЖОВЙЧ i.j^^ УДК 539.376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О </w:t>
      </w:r>
      <w:r>
        <w:rPr>
          <w:rFonts w:ascii="Helvetica" w:hAnsi="Helvetica" w:cs="Helvetica"/>
          <w:b/>
          <w:bCs/>
          <w:color w:val="222222"/>
          <w:sz w:val="21"/>
          <w:szCs w:val="21"/>
        </w:rPr>
        <w:t>КОНТАКТЕ</w:t>
      </w:r>
      <w:r>
        <w:rPr>
          <w:rFonts w:ascii="Helvetica" w:hAnsi="Helvetica" w:cs="Helvetica"/>
          <w:color w:val="222222"/>
          <w:sz w:val="21"/>
          <w:szCs w:val="21"/>
        </w:rPr>
        <w:t> </w:t>
      </w:r>
      <w:r>
        <w:rPr>
          <w:rFonts w:ascii="Helvetica" w:hAnsi="Helvetica" w:cs="Helvetica"/>
          <w:b/>
          <w:bCs/>
          <w:color w:val="222222"/>
          <w:sz w:val="21"/>
          <w:szCs w:val="21"/>
        </w:rPr>
        <w:t>СФЕРИЧЕСКИХ</w:t>
      </w:r>
      <w:r>
        <w:rPr>
          <w:rFonts w:ascii="Helvetica" w:hAnsi="Helvetica" w:cs="Helvetica"/>
          <w:color w:val="222222"/>
          <w:sz w:val="21"/>
          <w:szCs w:val="21"/>
        </w:rPr>
        <w:t> </w:t>
      </w:r>
      <w:r>
        <w:rPr>
          <w:rFonts w:ascii="Helvetica" w:hAnsi="Helvetica" w:cs="Helvetica"/>
          <w:b/>
          <w:bCs/>
          <w:color w:val="222222"/>
          <w:sz w:val="21"/>
          <w:szCs w:val="21"/>
        </w:rPr>
        <w:t>СЛОЕВ</w:t>
      </w:r>
      <w:r>
        <w:rPr>
          <w:rFonts w:ascii="Helvetica" w:hAnsi="Helvetica" w:cs="Helvetica"/>
          <w:color w:val="222222"/>
          <w:sz w:val="21"/>
          <w:szCs w:val="21"/>
        </w:rPr>
        <w:t> МЕВДУ </w:t>
      </w:r>
      <w:r>
        <w:rPr>
          <w:rFonts w:ascii="Helvetica" w:hAnsi="Helvetica" w:cs="Helvetica"/>
          <w:b/>
          <w:bCs/>
          <w:color w:val="222222"/>
          <w:sz w:val="21"/>
          <w:szCs w:val="21"/>
        </w:rPr>
        <w:t>СОБОЙ</w:t>
      </w:r>
      <w:r>
        <w:rPr>
          <w:rFonts w:ascii="Helvetica" w:hAnsi="Helvetica" w:cs="Helvetica"/>
          <w:color w:val="222222"/>
          <w:sz w:val="21"/>
          <w:szCs w:val="21"/>
        </w:rPr>
        <w:t> И </w:t>
      </w:r>
      <w:r>
        <w:rPr>
          <w:rFonts w:ascii="Helvetica" w:hAnsi="Helvetica" w:cs="Helvetica"/>
          <w:b/>
          <w:bCs/>
          <w:color w:val="222222"/>
          <w:sz w:val="21"/>
          <w:szCs w:val="21"/>
        </w:rPr>
        <w:t>СТРИНГЕРОВ</w:t>
      </w:r>
      <w:r>
        <w:rPr>
          <w:rFonts w:ascii="Helvetica" w:hAnsi="Helvetica" w:cs="Helvetica"/>
          <w:color w:val="222222"/>
          <w:sz w:val="21"/>
          <w:szCs w:val="21"/>
        </w:rPr>
        <w:t> С </w:t>
      </w:r>
      <w:r>
        <w:rPr>
          <w:rFonts w:ascii="Helvetica" w:hAnsi="Helvetica" w:cs="Helvetica"/>
          <w:b/>
          <w:bCs/>
          <w:color w:val="222222"/>
          <w:sz w:val="21"/>
          <w:szCs w:val="21"/>
        </w:rPr>
        <w:t>ПОЛОСАМИ</w:t>
      </w:r>
      <w:r>
        <w:rPr>
          <w:rFonts w:ascii="Helvetica" w:hAnsi="Helvetica" w:cs="Helvetica"/>
          <w:color w:val="222222"/>
          <w:sz w:val="21"/>
          <w:szCs w:val="21"/>
        </w:rPr>
        <w:t>, </w:t>
      </w:r>
      <w:r>
        <w:rPr>
          <w:rFonts w:ascii="Helvetica" w:hAnsi="Helvetica" w:cs="Helvetica"/>
          <w:b/>
          <w:bCs/>
          <w:color w:val="222222"/>
          <w:sz w:val="21"/>
          <w:szCs w:val="21"/>
        </w:rPr>
        <w:t>ПОЛУПЛОСКОСТЯМИ</w:t>
      </w:r>
      <w:r>
        <w:rPr>
          <w:rFonts w:ascii="Helvetica" w:hAnsi="Helvetica" w:cs="Helvetica"/>
          <w:color w:val="222222"/>
          <w:sz w:val="21"/>
          <w:szCs w:val="21"/>
        </w:rPr>
        <w:t> И </w:t>
      </w:r>
      <w:r>
        <w:rPr>
          <w:rFonts w:ascii="Helvetica" w:hAnsi="Helvetica" w:cs="Helvetica"/>
          <w:b/>
          <w:bCs/>
          <w:color w:val="222222"/>
          <w:sz w:val="21"/>
          <w:szCs w:val="21"/>
        </w:rPr>
        <w:t>ПЛОСКОСТЯМИ</w:t>
      </w:r>
      <w:r>
        <w:rPr>
          <w:rFonts w:ascii="Helvetica" w:hAnsi="Helvetica" w:cs="Helvetica"/>
          <w:color w:val="222222"/>
          <w:sz w:val="21"/>
          <w:szCs w:val="21"/>
        </w:rPr>
        <w:t> 01.02.04 - Механика деформируемого твердого тела</w:t>
      </w:r>
    </w:p>
    <w:p w14:paraId="0A4E9E15" w14:textId="77777777" w:rsidR="00FF0188" w:rsidRDefault="00FF0188" w:rsidP="004B6E1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5133F69" w14:textId="77777777" w:rsidR="00FF0188" w:rsidRDefault="00FF0188" w:rsidP="00FF01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Ереван - 1984 2 СОДЕРЖАНИЕ ВВЩЕНИЕ 4 Глава I. НЕКОТОРЫЕ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НЕОДНОРОДНОСТАРЕЮЩЕЙ СРЕДЫ Д1Я ШАРА, </w:t>
      </w:r>
      <w:r>
        <w:rPr>
          <w:rFonts w:ascii="Helvetica" w:hAnsi="Helvetica" w:cs="Helvetica"/>
          <w:b/>
          <w:bCs/>
          <w:color w:val="222222"/>
          <w:sz w:val="21"/>
          <w:szCs w:val="21"/>
        </w:rPr>
        <w:t>ПОЛУПЛОСКОСТИ</w:t>
      </w:r>
      <w:r>
        <w:rPr>
          <w:rFonts w:ascii="Helvetica" w:hAnsi="Helvetica" w:cs="Helvetica"/>
          <w:color w:val="222222"/>
          <w:sz w:val="21"/>
          <w:szCs w:val="21"/>
        </w:rPr>
        <w:t> И </w:t>
      </w:r>
      <w:r>
        <w:rPr>
          <w:rFonts w:ascii="Helvetica" w:hAnsi="Helvetica" w:cs="Helvetica"/>
          <w:b/>
          <w:bCs/>
          <w:color w:val="222222"/>
          <w:sz w:val="21"/>
          <w:szCs w:val="21"/>
        </w:rPr>
        <w:t>ПОЛОСЫ</w:t>
      </w:r>
      <w:r>
        <w:rPr>
          <w:rFonts w:ascii="Helvetica" w:hAnsi="Helvetica" w:cs="Helvetica"/>
          <w:color w:val="222222"/>
          <w:sz w:val="21"/>
          <w:szCs w:val="21"/>
        </w:rPr>
        <w:t> .. 21 §1. §2. Основные уравнения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неоднородностареющего тела </w:t>
      </w:r>
      <w:r>
        <w:rPr>
          <w:rFonts w:ascii="Helvetica" w:hAnsi="Helvetica" w:cs="Helvetica"/>
          <w:b/>
          <w:bCs/>
          <w:color w:val="222222"/>
          <w:sz w:val="21"/>
          <w:szCs w:val="21"/>
        </w:rPr>
        <w:t>Задача</w:t>
      </w:r>
      <w:r>
        <w:rPr>
          <w:rFonts w:ascii="Helvetica" w:hAnsi="Helvetica" w:cs="Helvetica"/>
          <w:color w:val="222222"/>
          <w:sz w:val="21"/>
          <w:szCs w:val="21"/>
        </w:rPr>
        <w:t> Ламе для разновозрастного двухслойного вязкоупругого полого шара §3. Напряженное состояние вязкоупругой разновозраст</w:t>
      </w:r>
      <w:r>
        <w:rPr>
          <w:rFonts w:ascii="Helvetica" w:hAnsi="Helvetica" w:cs="Helvetica"/>
          <w:color w:val="222222"/>
          <w:sz w:val="21"/>
          <w:szCs w:val="21"/>
        </w:rPr>
        <w:softHyphen/>
        <w:t xml:space="preserve"> ной </w:t>
      </w:r>
      <w:r>
        <w:rPr>
          <w:rFonts w:ascii="Helvetica" w:hAnsi="Helvetica" w:cs="Helvetica"/>
          <w:b/>
          <w:bCs/>
          <w:color w:val="222222"/>
          <w:sz w:val="21"/>
          <w:szCs w:val="21"/>
        </w:rPr>
        <w:t>полуплоскости</w:t>
      </w:r>
      <w:r>
        <w:rPr>
          <w:rFonts w:ascii="Helvetica" w:hAnsi="Helvetica" w:cs="Helvetica"/>
          <w:color w:val="222222"/>
          <w:sz w:val="21"/>
          <w:szCs w:val="21"/>
        </w:rPr>
        <w:t> §4, Контактная </w:t>
      </w:r>
      <w:r>
        <w:rPr>
          <w:rFonts w:ascii="Helvetica" w:hAnsi="Helvetica" w:cs="Helvetica"/>
          <w:b/>
          <w:bCs/>
          <w:color w:val="222222"/>
          <w:sz w:val="21"/>
          <w:szCs w:val="21"/>
        </w:rPr>
        <w:t>задача</w:t>
      </w:r>
      <w:r>
        <w:rPr>
          <w:rFonts w:ascii="Helvetica" w:hAnsi="Helvetica" w:cs="Helvetica"/>
          <w:color w:val="222222"/>
          <w:sz w:val="21"/>
          <w:szCs w:val="21"/>
        </w:rPr>
        <w:t> о передаче нагрузки от </w:t>
      </w:r>
      <w:r>
        <w:rPr>
          <w:rFonts w:ascii="Helvetica" w:hAnsi="Helvetica" w:cs="Helvetica"/>
          <w:b/>
          <w:bCs/>
          <w:color w:val="222222"/>
          <w:sz w:val="21"/>
          <w:szCs w:val="21"/>
        </w:rPr>
        <w:t>стринге</w:t>
      </w:r>
      <w:r>
        <w:rPr>
          <w:rFonts w:ascii="Helvetica" w:hAnsi="Helvetica" w:cs="Helvetica"/>
          <w:b/>
          <w:bCs/>
          <w:color w:val="222222"/>
          <w:sz w:val="21"/>
          <w:szCs w:val="21"/>
        </w:rPr>
        <w:softHyphen/>
        <w:t xml:space="preserve"> ра</w:t>
      </w:r>
      <w:r>
        <w:rPr>
          <w:rFonts w:ascii="Helvetica" w:hAnsi="Helvetica" w:cs="Helvetica"/>
          <w:color w:val="222222"/>
          <w:sz w:val="21"/>
          <w:szCs w:val="21"/>
        </w:rPr>
        <w:t>...</w:t>
      </w:r>
    </w:p>
    <w:p w14:paraId="4E743FF6" w14:textId="77777777" w:rsidR="00FF0188" w:rsidRDefault="00FF0188" w:rsidP="004B6E1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130</w:t>
      </w:r>
    </w:p>
    <w:p w14:paraId="5CC6AFA2" w14:textId="77777777" w:rsidR="00FF0188" w:rsidRDefault="00FF0188" w:rsidP="00FF01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постановке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неоднородно нас</w:t>
      </w:r>
      <w:r>
        <w:rPr>
          <w:rFonts w:ascii="Helvetica" w:hAnsi="Helvetica" w:cs="Helvetica"/>
          <w:color w:val="222222"/>
          <w:sz w:val="21"/>
          <w:szCs w:val="21"/>
        </w:rPr>
        <w:softHyphen/>
        <w:t xml:space="preserve"> ледственно-стареющих тел рассмотрены неклассические контактные </w:t>
      </w:r>
      <w:r>
        <w:rPr>
          <w:rFonts w:ascii="Helvetica" w:hAnsi="Helvetica" w:cs="Helvetica"/>
          <w:b/>
          <w:bCs/>
          <w:color w:val="222222"/>
          <w:sz w:val="21"/>
          <w:szCs w:val="21"/>
        </w:rPr>
        <w:t>задачи</w:t>
      </w:r>
      <w:r>
        <w:rPr>
          <w:rFonts w:ascii="Helvetica" w:hAnsi="Helvetica" w:cs="Helvetica"/>
          <w:color w:val="222222"/>
          <w:sz w:val="21"/>
          <w:szCs w:val="21"/>
        </w:rPr>
        <w:t> о передаче нагрузки от </w:t>
      </w:r>
      <w:r>
        <w:rPr>
          <w:rFonts w:ascii="Helvetica" w:hAnsi="Helvetica" w:cs="Helvetica"/>
          <w:b/>
          <w:bCs/>
          <w:color w:val="222222"/>
          <w:sz w:val="21"/>
          <w:szCs w:val="21"/>
        </w:rPr>
        <w:t>стрингеров</w:t>
      </w:r>
      <w:r>
        <w:rPr>
          <w:rFonts w:ascii="Helvetica" w:hAnsi="Helvetica" w:cs="Helvetica"/>
          <w:color w:val="222222"/>
          <w:sz w:val="21"/>
          <w:szCs w:val="21"/>
        </w:rPr>
        <w:t> к основанию, когда пос</w:t>
      </w:r>
      <w:r>
        <w:rPr>
          <w:rFonts w:ascii="Helvetica" w:hAnsi="Helvetica" w:cs="Helvetica"/>
          <w:color w:val="222222"/>
          <w:sz w:val="21"/>
          <w:szCs w:val="21"/>
        </w:rPr>
        <w:softHyphen/>
        <w:t xml:space="preserve"> леднее представляет </w:t>
      </w:r>
      <w:r>
        <w:rPr>
          <w:rFonts w:ascii="Helvetica" w:hAnsi="Helvetica" w:cs="Helvetica"/>
          <w:b/>
          <w:bCs/>
          <w:color w:val="222222"/>
          <w:sz w:val="21"/>
          <w:szCs w:val="21"/>
        </w:rPr>
        <w:t>собой</w:t>
      </w:r>
      <w:r>
        <w:rPr>
          <w:rFonts w:ascii="Helvetica" w:hAnsi="Helvetica" w:cs="Helvetica"/>
          <w:color w:val="222222"/>
          <w:sz w:val="21"/>
          <w:szCs w:val="21"/>
        </w:rPr>
        <w:t> </w:t>
      </w:r>
      <w:r>
        <w:rPr>
          <w:rFonts w:ascii="Helvetica" w:hAnsi="Helvetica" w:cs="Helvetica"/>
          <w:b/>
          <w:bCs/>
          <w:color w:val="222222"/>
          <w:sz w:val="21"/>
          <w:szCs w:val="21"/>
        </w:rPr>
        <w:t>полосу</w:t>
      </w:r>
      <w:r>
        <w:rPr>
          <w:rFonts w:ascii="Helvetica" w:hAnsi="Helvetica" w:cs="Helvetica"/>
          <w:color w:val="222222"/>
          <w:sz w:val="21"/>
          <w:szCs w:val="21"/>
        </w:rPr>
        <w:t>, и о взаимодействрш </w:t>
      </w:r>
      <w:r>
        <w:rPr>
          <w:rFonts w:ascii="Helvetica" w:hAnsi="Helvetica" w:cs="Helvetica"/>
          <w:b/>
          <w:bCs/>
          <w:color w:val="222222"/>
          <w:sz w:val="21"/>
          <w:szCs w:val="21"/>
        </w:rPr>
        <w:t>полосы</w:t>
      </w:r>
      <w:r>
        <w:rPr>
          <w:rFonts w:ascii="Helvetica" w:hAnsi="Helvetica" w:cs="Helvetica"/>
          <w:color w:val="222222"/>
          <w:sz w:val="21"/>
          <w:szCs w:val="21"/>
        </w:rPr>
        <w:t> с </w:t>
      </w:r>
      <w:r>
        <w:rPr>
          <w:rFonts w:ascii="Helvetica" w:hAnsi="Helvetica" w:cs="Helvetica"/>
          <w:b/>
          <w:bCs/>
          <w:color w:val="222222"/>
          <w:sz w:val="21"/>
          <w:szCs w:val="21"/>
        </w:rPr>
        <w:t>полуплоскостью</w:t>
      </w:r>
      <w:r>
        <w:rPr>
          <w:rFonts w:ascii="Helvetica" w:hAnsi="Helvetica" w:cs="Helvetica"/>
          <w:color w:val="222222"/>
          <w:sz w:val="21"/>
          <w:szCs w:val="21"/>
        </w:rPr>
        <w:t>. 4. Во многих </w:t>
      </w:r>
      <w:r>
        <w:rPr>
          <w:rFonts w:ascii="Helvetica" w:hAnsi="Helvetica" w:cs="Helvetica"/>
          <w:b/>
          <w:bCs/>
          <w:color w:val="222222"/>
          <w:sz w:val="21"/>
          <w:szCs w:val="21"/>
        </w:rPr>
        <w:t>задачах</w:t>
      </w:r>
      <w:r>
        <w:rPr>
          <w:rFonts w:ascii="Helvetica" w:hAnsi="Helvetica" w:cs="Helvetica"/>
          <w:color w:val="222222"/>
          <w:sz w:val="21"/>
          <w:szCs w:val="21"/>
        </w:rPr>
        <w:t> показано, что при условии E-jC'^O^C'^i)-tnCt'i^^'^CrCi^</w:t>
      </w:r>
    </w:p>
    <w:p w14:paraId="4D4CCFF0" w14:textId="77777777" w:rsidR="00FF0188" w:rsidRDefault="00FF0188" w:rsidP="004B6E1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6D20E38" w14:textId="77777777" w:rsidR="00FF0188" w:rsidRDefault="00FF0188" w:rsidP="00FF018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Мирзоян, Саак Езникович</w:t>
      </w:r>
    </w:p>
    <w:p w14:paraId="137840A1"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542281"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ЗАДАЧИ ТЕОРИИ ПОЛЗУЧЕСТИ НЕОДНОРОДНО</w:t>
      </w:r>
    </w:p>
    <w:p w14:paraId="41BC6350"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СТАРЕЮЩЕЙ СРЕДЫ ДЛЯ ШАРА, ПОЛУПЛОСКОСТИ И ПОЛОСЫ</w:t>
      </w:r>
    </w:p>
    <w:p w14:paraId="733AD398"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 теории ползучести неоднородностареющего тела.</w:t>
      </w:r>
    </w:p>
    <w:p w14:paraId="32D45EC3"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Ламе для разновозрастного двухслойного вязкоупругого полого шара.</w:t>
      </w:r>
    </w:p>
    <w:p w14:paraId="18443217"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Напряженное состояние вязкоупругой разновозрастной полуплоскости</w:t>
      </w:r>
    </w:p>
    <w:p w14:paraId="0B424844"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Контактная задача о передаче нагрузки от стрингера бесконечной длины к полосе с учетом неоднородного старения</w:t>
      </w:r>
    </w:p>
    <w:p w14:paraId="08DB1D1E"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Контактная задача о передаче нагрузки от стрингера бесконечной длины к двум одинаковым полосам с учетом неоднородного старения.</w:t>
      </w:r>
    </w:p>
    <w:p w14:paraId="58F8B527"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КОНТАКТНЫЕ ЗАДАЧИ О ВЗАИМОДЕЙСТВИИ СТРИНГЕРОВ И</w:t>
      </w:r>
    </w:p>
    <w:p w14:paraId="584A8E48"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ТОНКОСТЕННЫХ ВКЛЮЧЕНИЙ С ПОЛОСОЙ И ПЛОСКОСТЬЮ.</w:t>
      </w:r>
    </w:p>
    <w:p w14:paraId="3F413653"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передаче нагрузки от стрингера конечной длины к полосе с учетом фактора неоднородного старения</w:t>
      </w:r>
    </w:p>
    <w:p w14:paraId="43CDE3A5"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передаче нагрузки от двух одинаковых стрингеров конечной длины к полосе с учетом фактора неоднородного старения.</w:t>
      </w:r>
    </w:p>
    <w:p w14:paraId="4CA31472"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передаче нагрузки от стрингера конечной длины к двум одинаковым полосам с учетом фактора неоднородного старения.</w:t>
      </w:r>
    </w:p>
    <w:p w14:paraId="27543BA6" w14:textId="77777777" w:rsidR="00FF0188" w:rsidRDefault="00FF0188" w:rsidP="00FF01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 задаче контактного взаимодействия между тонкостенным включением конечной длины и плоскостью, находящимися в условиях ползучести.</w:t>
      </w:r>
    </w:p>
    <w:p w14:paraId="4CCADE6E" w14:textId="77D75C2A" w:rsidR="004F7911" w:rsidRPr="00FF0188" w:rsidRDefault="004F7911" w:rsidP="00FF0188"/>
    <w:sectPr w:rsidR="004F7911" w:rsidRPr="00FF018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9E90" w14:textId="77777777" w:rsidR="004B6E1D" w:rsidRDefault="004B6E1D">
      <w:pPr>
        <w:spacing w:after="0" w:line="240" w:lineRule="auto"/>
      </w:pPr>
      <w:r>
        <w:separator/>
      </w:r>
    </w:p>
  </w:endnote>
  <w:endnote w:type="continuationSeparator" w:id="0">
    <w:p w14:paraId="17D9E8FC" w14:textId="77777777" w:rsidR="004B6E1D" w:rsidRDefault="004B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4865" w14:textId="77777777" w:rsidR="004B6E1D" w:rsidRDefault="004B6E1D"/>
    <w:p w14:paraId="3B702E0C" w14:textId="77777777" w:rsidR="004B6E1D" w:rsidRDefault="004B6E1D"/>
    <w:p w14:paraId="59A356A7" w14:textId="77777777" w:rsidR="004B6E1D" w:rsidRDefault="004B6E1D"/>
    <w:p w14:paraId="6A402BC4" w14:textId="77777777" w:rsidR="004B6E1D" w:rsidRDefault="004B6E1D"/>
    <w:p w14:paraId="3ADBFC02" w14:textId="77777777" w:rsidR="004B6E1D" w:rsidRDefault="004B6E1D"/>
    <w:p w14:paraId="245FB198" w14:textId="77777777" w:rsidR="004B6E1D" w:rsidRDefault="004B6E1D"/>
    <w:p w14:paraId="062CD808" w14:textId="77777777" w:rsidR="004B6E1D" w:rsidRDefault="004B6E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FE297F" wp14:editId="758A9C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1303" w14:textId="77777777" w:rsidR="004B6E1D" w:rsidRDefault="004B6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E29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1C1303" w14:textId="77777777" w:rsidR="004B6E1D" w:rsidRDefault="004B6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86D26" w14:textId="77777777" w:rsidR="004B6E1D" w:rsidRDefault="004B6E1D"/>
    <w:p w14:paraId="1E2FEDCC" w14:textId="77777777" w:rsidR="004B6E1D" w:rsidRDefault="004B6E1D"/>
    <w:p w14:paraId="2FC27E48" w14:textId="77777777" w:rsidR="004B6E1D" w:rsidRDefault="004B6E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9C035" wp14:editId="626F93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42124" w14:textId="77777777" w:rsidR="004B6E1D" w:rsidRDefault="004B6E1D"/>
                          <w:p w14:paraId="7338121B" w14:textId="77777777" w:rsidR="004B6E1D" w:rsidRDefault="004B6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9C0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C42124" w14:textId="77777777" w:rsidR="004B6E1D" w:rsidRDefault="004B6E1D"/>
                    <w:p w14:paraId="7338121B" w14:textId="77777777" w:rsidR="004B6E1D" w:rsidRDefault="004B6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7366F6" w14:textId="77777777" w:rsidR="004B6E1D" w:rsidRDefault="004B6E1D"/>
    <w:p w14:paraId="0D41C28D" w14:textId="77777777" w:rsidR="004B6E1D" w:rsidRDefault="004B6E1D">
      <w:pPr>
        <w:rPr>
          <w:sz w:val="2"/>
          <w:szCs w:val="2"/>
        </w:rPr>
      </w:pPr>
    </w:p>
    <w:p w14:paraId="2ED1487B" w14:textId="77777777" w:rsidR="004B6E1D" w:rsidRDefault="004B6E1D"/>
    <w:p w14:paraId="2DD6656F" w14:textId="77777777" w:rsidR="004B6E1D" w:rsidRDefault="004B6E1D">
      <w:pPr>
        <w:spacing w:after="0" w:line="240" w:lineRule="auto"/>
      </w:pPr>
    </w:p>
  </w:footnote>
  <w:footnote w:type="continuationSeparator" w:id="0">
    <w:p w14:paraId="76CFCE78" w14:textId="77777777" w:rsidR="004B6E1D" w:rsidRDefault="004B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95A3AE5"/>
    <w:multiLevelType w:val="multilevel"/>
    <w:tmpl w:val="3D3A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1D"/>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182928</TotalTime>
  <Pages>2</Pages>
  <Words>394</Words>
  <Characters>2248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cp:revision>
  <cp:lastPrinted>2009-02-06T05:36:00Z</cp:lastPrinted>
  <dcterms:created xsi:type="dcterms:W3CDTF">2024-01-07T13:43:00Z</dcterms:created>
  <dcterms:modified xsi:type="dcterms:W3CDTF">2025-10-13T18:56:00Z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