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37646" w:rsidRDefault="00037646" w:rsidP="00037646">
      <w:r w:rsidRPr="00263F71">
        <w:rPr>
          <w:rFonts w:ascii="Times New Roman" w:hAnsi="Times New Roman" w:cs="Times New Roman"/>
          <w:b/>
          <w:bCs/>
          <w:kern w:val="24"/>
          <w:sz w:val="24"/>
          <w:szCs w:val="24"/>
        </w:rPr>
        <w:t>Бублик Євген Олександрович</w:t>
      </w:r>
      <w:r w:rsidRPr="00263F71">
        <w:rPr>
          <w:rFonts w:ascii="Times New Roman" w:hAnsi="Times New Roman" w:cs="Times New Roman"/>
          <w:kern w:val="24"/>
          <w:sz w:val="24"/>
          <w:szCs w:val="24"/>
        </w:rPr>
        <w:t>,</w:t>
      </w:r>
      <w:r w:rsidRPr="00263F71">
        <w:rPr>
          <w:rFonts w:ascii="Times New Roman" w:hAnsi="Times New Roman" w:cs="Times New Roman"/>
          <w:b/>
          <w:bCs/>
          <w:kern w:val="24"/>
          <w:sz w:val="24"/>
          <w:szCs w:val="24"/>
        </w:rPr>
        <w:t xml:space="preserve"> </w:t>
      </w:r>
      <w:r w:rsidRPr="00263F71">
        <w:rPr>
          <w:rFonts w:ascii="Times New Roman" w:hAnsi="Times New Roman" w:cs="Times New Roman"/>
          <w:kern w:val="24"/>
          <w:sz w:val="24"/>
          <w:szCs w:val="24"/>
        </w:rPr>
        <w:t>провідний науковий співробітник відділу грошово-кредитних відносин Державної установи «Інститут економіки та прогнозування НАН України». Назва дисертації: «Фінансова відкритість та її регулювання в Україні». Шифр та назва спеціальності – 08.00.08 – гроші фінанси і кредит. Спецрада Д 26.239.02 Державної установи «Інститут економіки та прогнозування</w:t>
      </w:r>
    </w:p>
    <w:sectPr w:rsidR="004111C7" w:rsidRPr="0003764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037646" w:rsidRPr="000376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1B017-8F78-4A14-9715-391EFD65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2021-03-18T09:04:00Z</dcterms:created>
  <dcterms:modified xsi:type="dcterms:W3CDTF">2021-03-18T14:20:00Z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