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64279A" w:rsidRPr="00106F05" w:rsidRDefault="0064279A" w:rsidP="0064279A">
      <w:pPr>
        <w:pStyle w:val="26"/>
        <w:spacing w:line="360" w:lineRule="auto"/>
        <w:jc w:val="center"/>
        <w:rPr>
          <w:sz w:val="28"/>
          <w:szCs w:val="28"/>
          <w:lang w:val="uk-UA"/>
        </w:rPr>
      </w:pPr>
      <w:bookmarkStart w:id="0" w:name="_Hlt522973996"/>
      <w:bookmarkEnd w:id="0"/>
      <w:r w:rsidRPr="00106F05">
        <w:rPr>
          <w:sz w:val="28"/>
          <w:szCs w:val="28"/>
          <w:lang w:val="uk-UA"/>
        </w:rPr>
        <w:t>УКРАЇНСЬКИЙ НАУКОВО-ДОСЛІДНИЙ ІНСТИТУТ МЕДИЧНОЇ РЕАБІЛІТАЦІЇ ТА КУРОРТОЛОГІЇ</w:t>
      </w:r>
    </w:p>
    <w:p w:rsidR="0064279A" w:rsidRPr="00106F05" w:rsidRDefault="0064279A" w:rsidP="0064279A">
      <w:pPr>
        <w:spacing w:line="360" w:lineRule="auto"/>
        <w:jc w:val="center"/>
        <w:rPr>
          <w:sz w:val="28"/>
          <w:szCs w:val="28"/>
          <w:lang w:val="uk-UA"/>
        </w:rPr>
      </w:pPr>
    </w:p>
    <w:p w:rsidR="0064279A" w:rsidRPr="00106F05" w:rsidRDefault="0064279A" w:rsidP="0064279A">
      <w:pPr>
        <w:pStyle w:val="30"/>
        <w:spacing w:line="360" w:lineRule="auto"/>
        <w:rPr>
          <w:b/>
          <w:szCs w:val="28"/>
        </w:rPr>
      </w:pPr>
      <w:r w:rsidRPr="00106F05">
        <w:rPr>
          <w:b/>
          <w:szCs w:val="28"/>
        </w:rPr>
        <w:t>На правах рукопису</w:t>
      </w:r>
    </w:p>
    <w:p w:rsidR="0064279A" w:rsidRPr="00106F05" w:rsidRDefault="0064279A" w:rsidP="0064279A">
      <w:pPr>
        <w:spacing w:line="360" w:lineRule="auto"/>
        <w:jc w:val="both"/>
        <w:rPr>
          <w:sz w:val="28"/>
          <w:szCs w:val="28"/>
          <w:lang w:val="uk-UA"/>
        </w:rPr>
      </w:pPr>
    </w:p>
    <w:p w:rsidR="0064279A" w:rsidRPr="00106F05" w:rsidRDefault="0064279A" w:rsidP="0064279A">
      <w:pPr>
        <w:pStyle w:val="2"/>
        <w:jc w:val="center"/>
        <w:rPr>
          <w:b/>
          <w:i/>
          <w:szCs w:val="28"/>
        </w:rPr>
      </w:pPr>
      <w:r w:rsidRPr="00106F05">
        <w:rPr>
          <w:b/>
          <w:i/>
          <w:szCs w:val="28"/>
        </w:rPr>
        <w:t>ІЖА ГАННА МИКОЛАЇВНА</w:t>
      </w:r>
    </w:p>
    <w:p w:rsidR="0064279A" w:rsidRPr="00106F05" w:rsidRDefault="0064279A" w:rsidP="0064279A">
      <w:pPr>
        <w:spacing w:line="360" w:lineRule="auto"/>
        <w:jc w:val="center"/>
        <w:rPr>
          <w:sz w:val="28"/>
          <w:szCs w:val="28"/>
          <w:lang w:val="uk-UA"/>
        </w:rPr>
      </w:pPr>
    </w:p>
    <w:p w:rsidR="0064279A" w:rsidRPr="00106F05" w:rsidRDefault="0064279A" w:rsidP="0064279A">
      <w:pPr>
        <w:tabs>
          <w:tab w:val="left" w:pos="750"/>
        </w:tabs>
        <w:spacing w:line="360" w:lineRule="auto"/>
        <w:jc w:val="right"/>
        <w:rPr>
          <w:sz w:val="28"/>
          <w:szCs w:val="28"/>
          <w:lang w:val="uk-UA"/>
        </w:rPr>
      </w:pPr>
      <w:r w:rsidRPr="00106F05">
        <w:rPr>
          <w:sz w:val="28"/>
          <w:szCs w:val="28"/>
          <w:lang w:val="uk-UA"/>
        </w:rPr>
        <w:t xml:space="preserve">                                         УДК 615. 838.7+615.847.8:615.849.19].03:616.33</w:t>
      </w:r>
      <w:r w:rsidRPr="00106F05">
        <w:rPr>
          <w:sz w:val="28"/>
          <w:szCs w:val="28"/>
        </w:rPr>
        <w:t>/</w:t>
      </w:r>
      <w:r w:rsidRPr="00106F05">
        <w:rPr>
          <w:sz w:val="28"/>
          <w:szCs w:val="28"/>
          <w:lang w:val="uk-UA"/>
        </w:rPr>
        <w:t>.</w:t>
      </w:r>
      <w:r w:rsidRPr="00106F05">
        <w:rPr>
          <w:sz w:val="28"/>
          <w:szCs w:val="28"/>
        </w:rPr>
        <w:t>3</w:t>
      </w:r>
      <w:r w:rsidRPr="00106F05">
        <w:rPr>
          <w:sz w:val="28"/>
          <w:szCs w:val="28"/>
          <w:lang w:val="uk-UA"/>
        </w:rPr>
        <w:t>4</w:t>
      </w:r>
    </w:p>
    <w:p w:rsidR="0064279A" w:rsidRPr="00106F05" w:rsidRDefault="0064279A" w:rsidP="0064279A">
      <w:pPr>
        <w:spacing w:line="360" w:lineRule="auto"/>
        <w:jc w:val="both"/>
        <w:rPr>
          <w:sz w:val="28"/>
          <w:szCs w:val="28"/>
          <w:lang w:val="uk-UA"/>
        </w:rPr>
      </w:pPr>
    </w:p>
    <w:p w:rsidR="0064279A" w:rsidRDefault="0064279A" w:rsidP="0064279A">
      <w:pPr>
        <w:spacing w:line="360" w:lineRule="auto"/>
        <w:jc w:val="center"/>
        <w:rPr>
          <w:b/>
          <w:caps/>
          <w:sz w:val="28"/>
          <w:szCs w:val="28"/>
          <w:lang w:val="uk-UA"/>
        </w:rPr>
      </w:pPr>
      <w:bookmarkStart w:id="1" w:name="_GoBack"/>
      <w:r w:rsidRPr="00106F05">
        <w:rPr>
          <w:b/>
          <w:caps/>
          <w:sz w:val="28"/>
          <w:szCs w:val="28"/>
          <w:lang w:val="uk-UA"/>
        </w:rPr>
        <w:t xml:space="preserve">Ефективність застосування пелоїдо- </w:t>
      </w:r>
    </w:p>
    <w:p w:rsidR="0064279A" w:rsidRPr="00106F05" w:rsidRDefault="0064279A" w:rsidP="0064279A">
      <w:pPr>
        <w:spacing w:line="360" w:lineRule="auto"/>
        <w:jc w:val="center"/>
        <w:rPr>
          <w:b/>
          <w:caps/>
          <w:sz w:val="28"/>
          <w:szCs w:val="28"/>
          <w:lang w:val="uk-UA"/>
        </w:rPr>
      </w:pPr>
      <w:r w:rsidRPr="00106F05">
        <w:rPr>
          <w:b/>
          <w:caps/>
          <w:sz w:val="28"/>
          <w:szCs w:val="28"/>
          <w:lang w:val="uk-UA"/>
        </w:rPr>
        <w:t>та магнітолазеротерапії у санаторно-курортному лікуванні хворих на хронічну гастродуоденальну патологію</w:t>
      </w:r>
    </w:p>
    <w:bookmarkEnd w:id="1"/>
    <w:p w:rsidR="0064279A" w:rsidRPr="00106F05" w:rsidRDefault="0064279A" w:rsidP="0064279A">
      <w:pPr>
        <w:spacing w:line="360" w:lineRule="auto"/>
        <w:jc w:val="center"/>
        <w:rPr>
          <w:sz w:val="28"/>
          <w:szCs w:val="28"/>
          <w:lang w:val="uk-UA"/>
        </w:rPr>
      </w:pPr>
    </w:p>
    <w:p w:rsidR="0064279A" w:rsidRPr="00106F05" w:rsidRDefault="0064279A" w:rsidP="0064279A">
      <w:pPr>
        <w:spacing w:line="360" w:lineRule="auto"/>
        <w:jc w:val="center"/>
        <w:rPr>
          <w:sz w:val="28"/>
          <w:szCs w:val="28"/>
          <w:lang w:val="uk-UA"/>
        </w:rPr>
      </w:pPr>
      <w:r w:rsidRPr="00106F05">
        <w:rPr>
          <w:sz w:val="28"/>
          <w:szCs w:val="28"/>
          <w:lang w:val="uk-UA"/>
        </w:rPr>
        <w:t>14.00.33 – медична реабілітація,</w:t>
      </w:r>
      <w:r>
        <w:rPr>
          <w:sz w:val="28"/>
          <w:szCs w:val="28"/>
          <w:lang w:val="uk-UA"/>
        </w:rPr>
        <w:t xml:space="preserve"> </w:t>
      </w:r>
      <w:r w:rsidRPr="00106F05">
        <w:rPr>
          <w:sz w:val="28"/>
          <w:szCs w:val="28"/>
          <w:lang w:val="uk-UA"/>
        </w:rPr>
        <w:t xml:space="preserve">фізіотерапія та курортологія </w:t>
      </w:r>
    </w:p>
    <w:p w:rsidR="0064279A" w:rsidRPr="00106F05" w:rsidRDefault="0064279A" w:rsidP="0064279A">
      <w:pPr>
        <w:spacing w:line="360" w:lineRule="auto"/>
        <w:jc w:val="center"/>
        <w:rPr>
          <w:sz w:val="28"/>
          <w:szCs w:val="28"/>
          <w:lang w:val="uk-UA"/>
        </w:rPr>
      </w:pPr>
    </w:p>
    <w:p w:rsidR="0064279A" w:rsidRPr="00106F05" w:rsidRDefault="0064279A" w:rsidP="0064279A">
      <w:pPr>
        <w:spacing w:line="360" w:lineRule="auto"/>
        <w:jc w:val="center"/>
        <w:rPr>
          <w:sz w:val="28"/>
          <w:szCs w:val="28"/>
          <w:lang w:val="uk-UA"/>
        </w:rPr>
      </w:pPr>
    </w:p>
    <w:p w:rsidR="0064279A" w:rsidRPr="00106F05" w:rsidRDefault="0064279A" w:rsidP="0064279A">
      <w:pPr>
        <w:pStyle w:val="2"/>
        <w:jc w:val="center"/>
        <w:rPr>
          <w:b/>
          <w:i/>
          <w:szCs w:val="28"/>
        </w:rPr>
      </w:pPr>
      <w:r w:rsidRPr="00106F05">
        <w:rPr>
          <w:b/>
          <w:i/>
          <w:szCs w:val="28"/>
        </w:rPr>
        <w:t>Дисертація</w:t>
      </w:r>
    </w:p>
    <w:p w:rsidR="0064279A" w:rsidRPr="00106F05" w:rsidRDefault="0064279A" w:rsidP="0064279A">
      <w:pPr>
        <w:spacing w:line="360" w:lineRule="auto"/>
        <w:jc w:val="center"/>
        <w:rPr>
          <w:sz w:val="28"/>
          <w:szCs w:val="28"/>
          <w:lang w:val="uk-UA"/>
        </w:rPr>
      </w:pPr>
      <w:r w:rsidRPr="00106F05">
        <w:rPr>
          <w:sz w:val="28"/>
          <w:szCs w:val="28"/>
          <w:lang w:val="uk-UA"/>
        </w:rPr>
        <w:t xml:space="preserve">на здобуття вченого ступеня </w:t>
      </w:r>
    </w:p>
    <w:p w:rsidR="0064279A" w:rsidRPr="00106F05" w:rsidRDefault="0064279A" w:rsidP="0064279A">
      <w:pPr>
        <w:spacing w:line="360" w:lineRule="auto"/>
        <w:jc w:val="center"/>
        <w:rPr>
          <w:sz w:val="28"/>
          <w:szCs w:val="28"/>
          <w:lang w:val="uk-UA"/>
        </w:rPr>
      </w:pPr>
      <w:r w:rsidRPr="00106F05">
        <w:rPr>
          <w:sz w:val="28"/>
          <w:szCs w:val="28"/>
          <w:lang w:val="uk-UA"/>
        </w:rPr>
        <w:t>кандидата медичних наук</w:t>
      </w:r>
    </w:p>
    <w:p w:rsidR="0064279A" w:rsidRPr="00106F05" w:rsidRDefault="0064279A" w:rsidP="0064279A">
      <w:pPr>
        <w:spacing w:line="360" w:lineRule="auto"/>
        <w:jc w:val="center"/>
        <w:rPr>
          <w:sz w:val="28"/>
          <w:szCs w:val="28"/>
          <w:lang w:val="uk-UA"/>
        </w:rPr>
      </w:pPr>
    </w:p>
    <w:p w:rsidR="0064279A" w:rsidRPr="00106F05" w:rsidRDefault="0064279A" w:rsidP="0064279A">
      <w:pPr>
        <w:spacing w:line="360" w:lineRule="auto"/>
        <w:jc w:val="center"/>
        <w:rPr>
          <w:sz w:val="28"/>
          <w:szCs w:val="28"/>
          <w:lang w:val="uk-UA"/>
        </w:rPr>
      </w:pPr>
    </w:p>
    <w:p w:rsidR="0064279A" w:rsidRPr="00106F05" w:rsidRDefault="0064279A" w:rsidP="0064279A">
      <w:pPr>
        <w:spacing w:line="360" w:lineRule="auto"/>
        <w:jc w:val="right"/>
        <w:rPr>
          <w:sz w:val="28"/>
          <w:szCs w:val="28"/>
          <w:lang w:val="uk-UA"/>
        </w:rPr>
      </w:pPr>
      <w:r w:rsidRPr="00106F05">
        <w:rPr>
          <w:sz w:val="28"/>
          <w:szCs w:val="28"/>
          <w:lang w:val="uk-UA"/>
        </w:rPr>
        <w:lastRenderedPageBreak/>
        <w:t>Науковий керівник:</w:t>
      </w:r>
    </w:p>
    <w:p w:rsidR="0064279A" w:rsidRPr="00106F05" w:rsidRDefault="0064279A" w:rsidP="0064279A">
      <w:pPr>
        <w:pStyle w:val="af8"/>
        <w:spacing w:line="360" w:lineRule="auto"/>
        <w:jc w:val="right"/>
        <w:rPr>
          <w:szCs w:val="28"/>
        </w:rPr>
      </w:pPr>
      <w:r w:rsidRPr="00106F05">
        <w:rPr>
          <w:szCs w:val="28"/>
        </w:rPr>
        <w:t>доктор медичних наук, професор К.</w:t>
      </w:r>
      <w:r>
        <w:rPr>
          <w:szCs w:val="28"/>
        </w:rPr>
        <w:t xml:space="preserve"> </w:t>
      </w:r>
      <w:r w:rsidRPr="00106F05">
        <w:rPr>
          <w:szCs w:val="28"/>
        </w:rPr>
        <w:t>Д. Бабов</w:t>
      </w:r>
    </w:p>
    <w:p w:rsidR="0064279A" w:rsidRPr="00297D05" w:rsidRDefault="0064279A" w:rsidP="0064279A">
      <w:pPr>
        <w:pStyle w:val="af8"/>
        <w:spacing w:line="360" w:lineRule="auto"/>
        <w:rPr>
          <w:szCs w:val="28"/>
        </w:rPr>
      </w:pPr>
    </w:p>
    <w:p w:rsidR="0064279A" w:rsidRPr="00297D05" w:rsidRDefault="0064279A" w:rsidP="0064279A">
      <w:pPr>
        <w:pStyle w:val="af8"/>
        <w:spacing w:line="360" w:lineRule="auto"/>
        <w:rPr>
          <w:szCs w:val="28"/>
        </w:rPr>
      </w:pPr>
    </w:p>
    <w:p w:rsidR="0064279A" w:rsidRPr="00297D05" w:rsidRDefault="0064279A" w:rsidP="0064279A">
      <w:pPr>
        <w:pStyle w:val="af8"/>
        <w:spacing w:line="360" w:lineRule="auto"/>
        <w:rPr>
          <w:szCs w:val="28"/>
        </w:rPr>
      </w:pPr>
    </w:p>
    <w:p w:rsidR="0064279A" w:rsidRPr="00106F05" w:rsidRDefault="0064279A" w:rsidP="0064279A">
      <w:pPr>
        <w:pStyle w:val="af8"/>
        <w:spacing w:line="360" w:lineRule="auto"/>
        <w:rPr>
          <w:szCs w:val="28"/>
        </w:rPr>
      </w:pPr>
      <w:r w:rsidRPr="00106F05">
        <w:rPr>
          <w:szCs w:val="28"/>
        </w:rPr>
        <w:t>Одеса 2009</w:t>
      </w:r>
    </w:p>
    <w:p w:rsidR="0064279A" w:rsidRPr="00106F05" w:rsidRDefault="0064279A" w:rsidP="0064279A">
      <w:pPr>
        <w:pStyle w:val="af8"/>
        <w:spacing w:line="360" w:lineRule="auto"/>
        <w:rPr>
          <w:b w:val="0"/>
          <w:szCs w:val="28"/>
          <w:lang w:val="en-US"/>
        </w:rPr>
      </w:pPr>
      <w:r w:rsidRPr="00106F05">
        <w:rPr>
          <w:b w:val="0"/>
          <w:szCs w:val="28"/>
        </w:rPr>
        <w:br w:type="page"/>
      </w:r>
      <w:r w:rsidRPr="00106F05">
        <w:rPr>
          <w:b w:val="0"/>
          <w:szCs w:val="28"/>
        </w:rPr>
        <w:lastRenderedPageBreak/>
        <w:t>ЗМІСТ</w:t>
      </w:r>
    </w:p>
    <w:p w:rsidR="0064279A" w:rsidRPr="00106F05" w:rsidRDefault="0064279A" w:rsidP="0064279A">
      <w:pPr>
        <w:pStyle w:val="af8"/>
        <w:spacing w:line="360" w:lineRule="auto"/>
        <w:rPr>
          <w:b w:val="0"/>
          <w:szCs w:val="28"/>
          <w:lang w:val="en-US"/>
        </w:rPr>
      </w:pPr>
    </w:p>
    <w:tbl>
      <w:tblPr>
        <w:tblW w:w="0" w:type="auto"/>
        <w:tblLayout w:type="fixed"/>
        <w:tblLook w:val="04A0" w:firstRow="1" w:lastRow="0" w:firstColumn="1" w:lastColumn="0" w:noHBand="0" w:noVBand="1"/>
      </w:tblPr>
      <w:tblGrid>
        <w:gridCol w:w="8755"/>
        <w:gridCol w:w="815"/>
      </w:tblGrid>
      <w:tr w:rsidR="0064279A" w:rsidRPr="00106F05" w:rsidTr="00A46E66">
        <w:tc>
          <w:tcPr>
            <w:tcW w:w="8755" w:type="dxa"/>
          </w:tcPr>
          <w:p w:rsidR="0064279A" w:rsidRPr="00106F05" w:rsidRDefault="0064279A" w:rsidP="00A46E66">
            <w:pPr>
              <w:pStyle w:val="af8"/>
              <w:spacing w:line="360" w:lineRule="auto"/>
              <w:jc w:val="both"/>
              <w:rPr>
                <w:b w:val="0"/>
                <w:szCs w:val="28"/>
              </w:rPr>
            </w:pPr>
            <w:r w:rsidRPr="00106F05">
              <w:rPr>
                <w:szCs w:val="28"/>
              </w:rPr>
              <w:t>Перелік умовних позначень, символів, одиниць, скорочень і термінів...</w:t>
            </w:r>
          </w:p>
        </w:tc>
        <w:tc>
          <w:tcPr>
            <w:tcW w:w="815" w:type="dxa"/>
          </w:tcPr>
          <w:p w:rsidR="0064279A" w:rsidRPr="00106F05" w:rsidRDefault="0064279A" w:rsidP="00A46E66">
            <w:pPr>
              <w:pStyle w:val="af8"/>
              <w:spacing w:line="360" w:lineRule="auto"/>
              <w:jc w:val="right"/>
              <w:rPr>
                <w:b w:val="0"/>
                <w:szCs w:val="28"/>
              </w:rPr>
            </w:pPr>
            <w:r w:rsidRPr="00106F05">
              <w:rPr>
                <w:szCs w:val="28"/>
              </w:rPr>
              <w:t>5</w:t>
            </w:r>
          </w:p>
        </w:tc>
      </w:tr>
      <w:tr w:rsidR="0064279A" w:rsidRPr="00106F05" w:rsidTr="00A46E66">
        <w:tc>
          <w:tcPr>
            <w:tcW w:w="8755" w:type="dxa"/>
          </w:tcPr>
          <w:p w:rsidR="0064279A" w:rsidRPr="00106F05" w:rsidRDefault="0064279A" w:rsidP="00A46E66">
            <w:pPr>
              <w:pStyle w:val="af8"/>
              <w:spacing w:line="360" w:lineRule="auto"/>
              <w:jc w:val="both"/>
              <w:rPr>
                <w:szCs w:val="28"/>
                <w:lang w:val="en-US"/>
              </w:rPr>
            </w:pPr>
            <w:r w:rsidRPr="00106F05">
              <w:rPr>
                <w:szCs w:val="28"/>
              </w:rPr>
              <w:t>ВСТУП............................................................................................................</w:t>
            </w:r>
          </w:p>
        </w:tc>
        <w:tc>
          <w:tcPr>
            <w:tcW w:w="815" w:type="dxa"/>
          </w:tcPr>
          <w:p w:rsidR="0064279A" w:rsidRPr="00106F05" w:rsidRDefault="0064279A" w:rsidP="00A46E66">
            <w:pPr>
              <w:pStyle w:val="af8"/>
              <w:spacing w:line="360" w:lineRule="auto"/>
              <w:jc w:val="right"/>
              <w:rPr>
                <w:szCs w:val="28"/>
                <w:lang w:val="en-US"/>
              </w:rPr>
            </w:pPr>
            <w:r w:rsidRPr="00106F05">
              <w:rPr>
                <w:szCs w:val="28"/>
              </w:rPr>
              <w:t>6</w:t>
            </w:r>
          </w:p>
        </w:tc>
      </w:tr>
      <w:tr w:rsidR="0064279A" w:rsidRPr="00106F05" w:rsidTr="00A46E66">
        <w:tc>
          <w:tcPr>
            <w:tcW w:w="8755" w:type="dxa"/>
          </w:tcPr>
          <w:p w:rsidR="0064279A" w:rsidRPr="00106F05" w:rsidRDefault="0064279A" w:rsidP="00A46E66">
            <w:pPr>
              <w:pStyle w:val="af8"/>
              <w:spacing w:line="360" w:lineRule="auto"/>
              <w:jc w:val="both"/>
              <w:rPr>
                <w:szCs w:val="28"/>
              </w:rPr>
            </w:pPr>
            <w:r w:rsidRPr="00106F05">
              <w:rPr>
                <w:szCs w:val="28"/>
              </w:rPr>
              <w:t>РОЗДІЛ  1.  ОГЛЯД ЛІТЕРАТУРИ .......................................................</w:t>
            </w:r>
          </w:p>
        </w:tc>
        <w:tc>
          <w:tcPr>
            <w:tcW w:w="815" w:type="dxa"/>
          </w:tcPr>
          <w:p w:rsidR="0064279A" w:rsidRPr="00106F05" w:rsidRDefault="0064279A" w:rsidP="00A46E66">
            <w:pPr>
              <w:pStyle w:val="af8"/>
              <w:spacing w:line="360" w:lineRule="auto"/>
              <w:jc w:val="right"/>
              <w:rPr>
                <w:szCs w:val="28"/>
              </w:rPr>
            </w:pPr>
            <w:r>
              <w:rPr>
                <w:szCs w:val="28"/>
              </w:rPr>
              <w:t>14</w:t>
            </w:r>
          </w:p>
        </w:tc>
      </w:tr>
      <w:tr w:rsidR="0064279A" w:rsidRPr="00106F05" w:rsidTr="00A46E66">
        <w:tc>
          <w:tcPr>
            <w:tcW w:w="8755" w:type="dxa"/>
          </w:tcPr>
          <w:p w:rsidR="0064279A" w:rsidRPr="00106F05" w:rsidRDefault="0064279A" w:rsidP="00A46E66">
            <w:pPr>
              <w:pStyle w:val="af8"/>
              <w:spacing w:line="336" w:lineRule="auto"/>
              <w:ind w:left="567" w:hanging="567"/>
              <w:jc w:val="both"/>
              <w:rPr>
                <w:szCs w:val="28"/>
              </w:rPr>
            </w:pPr>
            <w:r w:rsidRPr="00106F05">
              <w:rPr>
                <w:szCs w:val="28"/>
              </w:rPr>
              <w:t xml:space="preserve">1.1. Сучасні погляди </w:t>
            </w:r>
            <w:r>
              <w:rPr>
                <w:szCs w:val="28"/>
              </w:rPr>
              <w:t>на</w:t>
            </w:r>
            <w:r w:rsidRPr="00106F05">
              <w:rPr>
                <w:szCs w:val="28"/>
              </w:rPr>
              <w:t xml:space="preserve"> етіологі</w:t>
            </w:r>
            <w:r>
              <w:rPr>
                <w:szCs w:val="28"/>
              </w:rPr>
              <w:t>ю</w:t>
            </w:r>
            <w:r w:rsidRPr="00106F05">
              <w:rPr>
                <w:szCs w:val="28"/>
              </w:rPr>
              <w:t xml:space="preserve"> та патогенез захворювань органів гастродуоденальної зони ……………………………………………</w:t>
            </w:r>
          </w:p>
        </w:tc>
        <w:tc>
          <w:tcPr>
            <w:tcW w:w="815" w:type="dxa"/>
          </w:tcPr>
          <w:p w:rsidR="0064279A" w:rsidRDefault="0064279A" w:rsidP="00A46E66">
            <w:pPr>
              <w:pStyle w:val="af8"/>
              <w:spacing w:line="336" w:lineRule="auto"/>
              <w:jc w:val="right"/>
              <w:rPr>
                <w:szCs w:val="28"/>
              </w:rPr>
            </w:pPr>
          </w:p>
          <w:p w:rsidR="0064279A" w:rsidRPr="00106F05" w:rsidRDefault="0064279A" w:rsidP="00A46E66">
            <w:pPr>
              <w:pStyle w:val="af8"/>
              <w:spacing w:line="336" w:lineRule="auto"/>
              <w:jc w:val="right"/>
              <w:rPr>
                <w:szCs w:val="28"/>
              </w:rPr>
            </w:pPr>
            <w:r w:rsidRPr="00106F05">
              <w:rPr>
                <w:szCs w:val="28"/>
              </w:rPr>
              <w:t>14</w:t>
            </w:r>
          </w:p>
        </w:tc>
      </w:tr>
      <w:tr w:rsidR="0064279A" w:rsidRPr="00106F05" w:rsidTr="00A46E66">
        <w:tc>
          <w:tcPr>
            <w:tcW w:w="8755" w:type="dxa"/>
          </w:tcPr>
          <w:p w:rsidR="0064279A" w:rsidRPr="00106F05" w:rsidRDefault="0064279A" w:rsidP="00A46E66">
            <w:pPr>
              <w:pStyle w:val="af8"/>
              <w:spacing w:line="336" w:lineRule="auto"/>
              <w:ind w:left="567" w:hanging="567"/>
              <w:jc w:val="both"/>
              <w:rPr>
                <w:szCs w:val="28"/>
              </w:rPr>
            </w:pPr>
            <w:r w:rsidRPr="00106F05">
              <w:rPr>
                <w:szCs w:val="28"/>
              </w:rPr>
              <w:t xml:space="preserve">1.2. Сучасні підходи до лікування хворих на хронічну гастродуоденальну патологію (фармакотерапія, природні та преформовані фізичні </w:t>
            </w:r>
            <w:r>
              <w:rPr>
                <w:szCs w:val="28"/>
              </w:rPr>
              <w:t>фактори</w:t>
            </w:r>
            <w:r w:rsidRPr="00106F05">
              <w:rPr>
                <w:szCs w:val="28"/>
              </w:rPr>
              <w:t>)……………………………………</w:t>
            </w:r>
          </w:p>
        </w:tc>
        <w:tc>
          <w:tcPr>
            <w:tcW w:w="815" w:type="dxa"/>
          </w:tcPr>
          <w:p w:rsidR="0064279A" w:rsidRDefault="0064279A" w:rsidP="00A46E66">
            <w:pPr>
              <w:pStyle w:val="af8"/>
              <w:spacing w:line="336" w:lineRule="auto"/>
              <w:jc w:val="right"/>
              <w:rPr>
                <w:szCs w:val="28"/>
              </w:rPr>
            </w:pPr>
          </w:p>
          <w:p w:rsidR="0064279A" w:rsidRDefault="0064279A" w:rsidP="00A46E66">
            <w:pPr>
              <w:pStyle w:val="af8"/>
              <w:spacing w:line="336" w:lineRule="auto"/>
              <w:jc w:val="right"/>
              <w:rPr>
                <w:szCs w:val="28"/>
              </w:rPr>
            </w:pPr>
          </w:p>
          <w:p w:rsidR="0064279A" w:rsidRPr="00D15B28" w:rsidRDefault="0064279A" w:rsidP="00A46E66">
            <w:pPr>
              <w:pStyle w:val="af8"/>
              <w:spacing w:line="336" w:lineRule="auto"/>
              <w:jc w:val="right"/>
              <w:rPr>
                <w:szCs w:val="28"/>
              </w:rPr>
            </w:pPr>
            <w:r w:rsidRPr="00106F05">
              <w:rPr>
                <w:szCs w:val="28"/>
              </w:rPr>
              <w:t>21</w:t>
            </w:r>
          </w:p>
        </w:tc>
      </w:tr>
      <w:tr w:rsidR="0064279A" w:rsidRPr="00106F05" w:rsidTr="00A46E66">
        <w:tc>
          <w:tcPr>
            <w:tcW w:w="8755" w:type="dxa"/>
          </w:tcPr>
          <w:p w:rsidR="0064279A" w:rsidRPr="00106F05" w:rsidRDefault="0064279A" w:rsidP="00A46E66">
            <w:pPr>
              <w:pStyle w:val="af8"/>
              <w:spacing w:line="360" w:lineRule="auto"/>
              <w:ind w:left="567" w:hanging="567"/>
              <w:jc w:val="both"/>
              <w:rPr>
                <w:szCs w:val="28"/>
              </w:rPr>
            </w:pPr>
            <w:r w:rsidRPr="00106F05">
              <w:rPr>
                <w:szCs w:val="28"/>
              </w:rPr>
              <w:t>РОЗДІЛ  2.  МЕТОДИ ДОСЛІДЖЕННЯ ТА ЛІКУВАННЯ .................</w:t>
            </w:r>
          </w:p>
        </w:tc>
        <w:tc>
          <w:tcPr>
            <w:tcW w:w="815" w:type="dxa"/>
          </w:tcPr>
          <w:p w:rsidR="0064279A" w:rsidRPr="00106F05" w:rsidRDefault="0064279A" w:rsidP="00A46E66">
            <w:pPr>
              <w:pStyle w:val="af8"/>
              <w:spacing w:line="360" w:lineRule="auto"/>
              <w:jc w:val="right"/>
              <w:rPr>
                <w:szCs w:val="28"/>
              </w:rPr>
            </w:pPr>
            <w:r>
              <w:rPr>
                <w:szCs w:val="28"/>
              </w:rPr>
              <w:t>37</w:t>
            </w:r>
          </w:p>
        </w:tc>
      </w:tr>
      <w:tr w:rsidR="0064279A" w:rsidRPr="00106F05" w:rsidTr="00A46E66">
        <w:tc>
          <w:tcPr>
            <w:tcW w:w="8755" w:type="dxa"/>
          </w:tcPr>
          <w:p w:rsidR="0064279A" w:rsidRPr="00106F05" w:rsidRDefault="0064279A" w:rsidP="00A46E66">
            <w:pPr>
              <w:pStyle w:val="af8"/>
              <w:spacing w:line="360" w:lineRule="auto"/>
              <w:ind w:left="567" w:hanging="567"/>
              <w:jc w:val="both"/>
              <w:rPr>
                <w:szCs w:val="28"/>
              </w:rPr>
            </w:pPr>
            <w:r w:rsidRPr="00106F05">
              <w:rPr>
                <w:szCs w:val="28"/>
              </w:rPr>
              <w:t>2.1. Матеріали та методи досліджен</w:t>
            </w:r>
            <w:r>
              <w:rPr>
                <w:szCs w:val="28"/>
              </w:rPr>
              <w:t>ня</w:t>
            </w:r>
            <w:r w:rsidRPr="00106F05">
              <w:rPr>
                <w:szCs w:val="28"/>
              </w:rPr>
              <w:t xml:space="preserve"> …………………………………</w:t>
            </w:r>
            <w:r>
              <w:rPr>
                <w:szCs w:val="28"/>
              </w:rPr>
              <w:t>...</w:t>
            </w:r>
          </w:p>
        </w:tc>
        <w:tc>
          <w:tcPr>
            <w:tcW w:w="815" w:type="dxa"/>
          </w:tcPr>
          <w:p w:rsidR="0064279A" w:rsidRPr="00106F05" w:rsidRDefault="0064279A" w:rsidP="00A46E66">
            <w:pPr>
              <w:pStyle w:val="af8"/>
              <w:spacing w:line="360" w:lineRule="auto"/>
              <w:jc w:val="right"/>
              <w:rPr>
                <w:szCs w:val="28"/>
              </w:rPr>
            </w:pPr>
            <w:r w:rsidRPr="00106F05">
              <w:rPr>
                <w:szCs w:val="28"/>
              </w:rPr>
              <w:t>37</w:t>
            </w:r>
          </w:p>
        </w:tc>
      </w:tr>
      <w:tr w:rsidR="0064279A" w:rsidRPr="00106F05" w:rsidTr="00A46E66">
        <w:tc>
          <w:tcPr>
            <w:tcW w:w="8755" w:type="dxa"/>
          </w:tcPr>
          <w:p w:rsidR="0064279A" w:rsidRPr="00106F05" w:rsidRDefault="0064279A" w:rsidP="00A46E66">
            <w:pPr>
              <w:pStyle w:val="af8"/>
              <w:spacing w:line="360" w:lineRule="auto"/>
              <w:ind w:left="567" w:hanging="567"/>
              <w:jc w:val="both"/>
              <w:rPr>
                <w:szCs w:val="28"/>
              </w:rPr>
            </w:pPr>
            <w:r w:rsidRPr="00106F05">
              <w:rPr>
                <w:szCs w:val="28"/>
              </w:rPr>
              <w:t>2.2. Методи лікування ………………………………………………….</w:t>
            </w:r>
            <w:r>
              <w:rPr>
                <w:szCs w:val="28"/>
              </w:rPr>
              <w:t>...</w:t>
            </w:r>
          </w:p>
        </w:tc>
        <w:tc>
          <w:tcPr>
            <w:tcW w:w="815" w:type="dxa"/>
          </w:tcPr>
          <w:p w:rsidR="0064279A" w:rsidRPr="00106F05" w:rsidRDefault="0064279A" w:rsidP="00A46E66">
            <w:pPr>
              <w:pStyle w:val="af8"/>
              <w:spacing w:line="360" w:lineRule="auto"/>
              <w:jc w:val="right"/>
              <w:rPr>
                <w:szCs w:val="28"/>
              </w:rPr>
            </w:pPr>
            <w:r w:rsidRPr="00106F05">
              <w:rPr>
                <w:szCs w:val="28"/>
              </w:rPr>
              <w:t>4</w:t>
            </w:r>
            <w:r>
              <w:rPr>
                <w:szCs w:val="28"/>
              </w:rPr>
              <w:t>8</w:t>
            </w:r>
          </w:p>
        </w:tc>
      </w:tr>
      <w:tr w:rsidR="0064279A" w:rsidRPr="00106F05" w:rsidTr="00A46E66">
        <w:tc>
          <w:tcPr>
            <w:tcW w:w="8755" w:type="dxa"/>
          </w:tcPr>
          <w:p w:rsidR="0064279A" w:rsidRPr="00A071AE" w:rsidRDefault="0064279A" w:rsidP="00A46E66">
            <w:pPr>
              <w:pStyle w:val="af8"/>
              <w:spacing w:line="360" w:lineRule="auto"/>
              <w:ind w:left="567" w:hanging="567"/>
              <w:jc w:val="both"/>
              <w:rPr>
                <w:szCs w:val="28"/>
              </w:rPr>
            </w:pPr>
            <w:r w:rsidRPr="00A071AE">
              <w:rPr>
                <w:szCs w:val="28"/>
              </w:rPr>
              <w:t>2.3. Критерії ефективності проведеного лікування</w:t>
            </w:r>
            <w:r>
              <w:rPr>
                <w:szCs w:val="28"/>
              </w:rPr>
              <w:t xml:space="preserve"> </w:t>
            </w:r>
          </w:p>
        </w:tc>
        <w:tc>
          <w:tcPr>
            <w:tcW w:w="815" w:type="dxa"/>
          </w:tcPr>
          <w:p w:rsidR="0064279A" w:rsidRPr="00106F05" w:rsidRDefault="0064279A" w:rsidP="00A46E66">
            <w:pPr>
              <w:pStyle w:val="af8"/>
              <w:spacing w:line="360" w:lineRule="auto"/>
              <w:jc w:val="right"/>
              <w:rPr>
                <w:szCs w:val="28"/>
              </w:rPr>
            </w:pPr>
            <w:r>
              <w:rPr>
                <w:szCs w:val="28"/>
              </w:rPr>
              <w:t>49</w:t>
            </w:r>
          </w:p>
        </w:tc>
      </w:tr>
      <w:tr w:rsidR="0064279A" w:rsidRPr="00106F05" w:rsidTr="00A46E66">
        <w:tc>
          <w:tcPr>
            <w:tcW w:w="8755" w:type="dxa"/>
          </w:tcPr>
          <w:p w:rsidR="0064279A" w:rsidRPr="00106F05" w:rsidRDefault="0064279A" w:rsidP="00A46E66">
            <w:pPr>
              <w:pStyle w:val="af8"/>
              <w:spacing w:line="360" w:lineRule="auto"/>
              <w:ind w:left="567" w:hanging="567"/>
              <w:jc w:val="both"/>
              <w:rPr>
                <w:szCs w:val="28"/>
              </w:rPr>
            </w:pPr>
            <w:r w:rsidRPr="00106F05">
              <w:rPr>
                <w:szCs w:val="28"/>
              </w:rPr>
              <w:t>РОЗДІЛ  3.  ЗАГАЛЬНА ХАРАКТЕРИСТИКА ХВОРИХ………………</w:t>
            </w:r>
          </w:p>
        </w:tc>
        <w:tc>
          <w:tcPr>
            <w:tcW w:w="815" w:type="dxa"/>
          </w:tcPr>
          <w:p w:rsidR="0064279A" w:rsidRPr="00106F05" w:rsidRDefault="0064279A" w:rsidP="00A46E66">
            <w:pPr>
              <w:pStyle w:val="af8"/>
              <w:spacing w:line="360" w:lineRule="auto"/>
              <w:jc w:val="right"/>
              <w:rPr>
                <w:szCs w:val="28"/>
              </w:rPr>
            </w:pPr>
            <w:r w:rsidRPr="00106F05">
              <w:rPr>
                <w:szCs w:val="28"/>
              </w:rPr>
              <w:t>52</w:t>
            </w:r>
          </w:p>
        </w:tc>
      </w:tr>
      <w:tr w:rsidR="0064279A" w:rsidRPr="00106F05" w:rsidTr="00A46E66">
        <w:tc>
          <w:tcPr>
            <w:tcW w:w="8755" w:type="dxa"/>
          </w:tcPr>
          <w:p w:rsidR="0064279A" w:rsidRPr="00106F05" w:rsidRDefault="0064279A" w:rsidP="00A46E66">
            <w:pPr>
              <w:pStyle w:val="af8"/>
              <w:spacing w:line="360" w:lineRule="auto"/>
              <w:ind w:left="1418" w:hanging="1418"/>
              <w:jc w:val="left"/>
              <w:rPr>
                <w:szCs w:val="28"/>
              </w:rPr>
            </w:pPr>
            <w:r w:rsidRPr="00106F05">
              <w:rPr>
                <w:szCs w:val="28"/>
              </w:rPr>
              <w:t>РОЗДІЛ  4.  ЕФЕКТИВНІСТЬ БАЗИСНОГО КОМПЛЕКСУ КУРОРТНОГО ЛІКУВАННЯ ХВОРИХ НА ХРОНІЧНУ ГАСТРОДУОДЕНАЛЬНУ ПАТОЛОГІЮ………...........….</w:t>
            </w:r>
            <w:r>
              <w:rPr>
                <w:szCs w:val="28"/>
              </w:rPr>
              <w:t>.</w:t>
            </w:r>
          </w:p>
        </w:tc>
        <w:tc>
          <w:tcPr>
            <w:tcW w:w="815" w:type="dxa"/>
          </w:tcPr>
          <w:p w:rsidR="0064279A" w:rsidRDefault="0064279A" w:rsidP="00A46E66">
            <w:pPr>
              <w:pStyle w:val="af8"/>
              <w:spacing w:line="360" w:lineRule="auto"/>
              <w:jc w:val="right"/>
              <w:rPr>
                <w:szCs w:val="28"/>
              </w:rPr>
            </w:pPr>
          </w:p>
          <w:p w:rsidR="0064279A" w:rsidRDefault="0064279A" w:rsidP="00A46E66">
            <w:pPr>
              <w:pStyle w:val="af8"/>
              <w:spacing w:line="360" w:lineRule="auto"/>
              <w:jc w:val="right"/>
              <w:rPr>
                <w:szCs w:val="28"/>
              </w:rPr>
            </w:pPr>
          </w:p>
          <w:p w:rsidR="0064279A" w:rsidRPr="00106F05" w:rsidRDefault="0064279A" w:rsidP="00A46E66">
            <w:pPr>
              <w:pStyle w:val="af8"/>
              <w:spacing w:line="360" w:lineRule="auto"/>
              <w:jc w:val="right"/>
              <w:rPr>
                <w:szCs w:val="28"/>
              </w:rPr>
            </w:pPr>
            <w:r w:rsidRPr="00106F05">
              <w:rPr>
                <w:szCs w:val="28"/>
              </w:rPr>
              <w:t>6</w:t>
            </w:r>
            <w:r>
              <w:rPr>
                <w:szCs w:val="28"/>
              </w:rPr>
              <w:t>7</w:t>
            </w:r>
          </w:p>
        </w:tc>
      </w:tr>
      <w:tr w:rsidR="0064279A" w:rsidRPr="00106F05" w:rsidTr="00A46E66">
        <w:tc>
          <w:tcPr>
            <w:tcW w:w="8755" w:type="dxa"/>
          </w:tcPr>
          <w:p w:rsidR="0064279A" w:rsidRPr="00106F05" w:rsidRDefault="0064279A" w:rsidP="00A46E66">
            <w:pPr>
              <w:pStyle w:val="af8"/>
              <w:spacing w:line="360" w:lineRule="auto"/>
              <w:ind w:left="1418" w:hanging="1418"/>
              <w:jc w:val="left"/>
              <w:rPr>
                <w:szCs w:val="28"/>
              </w:rPr>
            </w:pPr>
            <w:r w:rsidRPr="00106F05">
              <w:rPr>
                <w:szCs w:val="28"/>
              </w:rPr>
              <w:t>4.1. Динаміка клінічних ознак захворювання……………....……………</w:t>
            </w:r>
            <w:r>
              <w:rPr>
                <w:szCs w:val="28"/>
              </w:rPr>
              <w:t>.</w:t>
            </w:r>
          </w:p>
        </w:tc>
        <w:tc>
          <w:tcPr>
            <w:tcW w:w="815" w:type="dxa"/>
          </w:tcPr>
          <w:p w:rsidR="0064279A" w:rsidRPr="00106F05" w:rsidRDefault="0064279A" w:rsidP="00A46E66">
            <w:pPr>
              <w:pStyle w:val="af8"/>
              <w:spacing w:line="360" w:lineRule="auto"/>
              <w:jc w:val="right"/>
              <w:rPr>
                <w:szCs w:val="28"/>
              </w:rPr>
            </w:pPr>
            <w:r w:rsidRPr="00106F05">
              <w:rPr>
                <w:szCs w:val="28"/>
              </w:rPr>
              <w:t>6</w:t>
            </w:r>
            <w:r>
              <w:rPr>
                <w:szCs w:val="28"/>
              </w:rPr>
              <w:t>7</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4.2. Динаміка ендоскопічно-морфологічних змін гастродуоденальної системи.....................................................................................................</w:t>
            </w:r>
          </w:p>
        </w:tc>
        <w:tc>
          <w:tcPr>
            <w:tcW w:w="815" w:type="dxa"/>
          </w:tcPr>
          <w:p w:rsidR="0064279A" w:rsidRDefault="0064279A" w:rsidP="00A46E66">
            <w:pPr>
              <w:pStyle w:val="af8"/>
              <w:spacing w:line="360" w:lineRule="auto"/>
              <w:jc w:val="right"/>
              <w:rPr>
                <w:szCs w:val="28"/>
              </w:rPr>
            </w:pPr>
          </w:p>
          <w:p w:rsidR="0064279A" w:rsidRPr="00106F05" w:rsidRDefault="0064279A" w:rsidP="00A46E66">
            <w:pPr>
              <w:pStyle w:val="af8"/>
              <w:spacing w:line="360" w:lineRule="auto"/>
              <w:jc w:val="right"/>
              <w:rPr>
                <w:szCs w:val="28"/>
              </w:rPr>
            </w:pPr>
            <w:r w:rsidRPr="00106F05">
              <w:rPr>
                <w:szCs w:val="28"/>
              </w:rPr>
              <w:t>71</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4.3. Динаміка кислотоутворю</w:t>
            </w:r>
            <w:r>
              <w:rPr>
                <w:szCs w:val="28"/>
              </w:rPr>
              <w:t>вальн</w:t>
            </w:r>
            <w:r w:rsidRPr="00106F05">
              <w:rPr>
                <w:szCs w:val="28"/>
              </w:rPr>
              <w:t>ої функції шлунка………………….</w:t>
            </w:r>
            <w:r>
              <w:rPr>
                <w:szCs w:val="28"/>
              </w:rPr>
              <w:t>.</w:t>
            </w:r>
          </w:p>
        </w:tc>
        <w:tc>
          <w:tcPr>
            <w:tcW w:w="815" w:type="dxa"/>
          </w:tcPr>
          <w:p w:rsidR="0064279A" w:rsidRPr="00106F05" w:rsidRDefault="0064279A" w:rsidP="00A46E66">
            <w:pPr>
              <w:pStyle w:val="af8"/>
              <w:spacing w:line="360" w:lineRule="auto"/>
              <w:jc w:val="right"/>
              <w:rPr>
                <w:szCs w:val="28"/>
              </w:rPr>
            </w:pPr>
            <w:r w:rsidRPr="00106F05">
              <w:rPr>
                <w:szCs w:val="28"/>
              </w:rPr>
              <w:t>73</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4.4. Динаміка стану вегетативної нервової системи ……………………</w:t>
            </w:r>
            <w:r>
              <w:rPr>
                <w:szCs w:val="28"/>
              </w:rPr>
              <w:t>..</w:t>
            </w:r>
          </w:p>
        </w:tc>
        <w:tc>
          <w:tcPr>
            <w:tcW w:w="815" w:type="dxa"/>
          </w:tcPr>
          <w:p w:rsidR="0064279A" w:rsidRPr="00106F05" w:rsidRDefault="0064279A" w:rsidP="00A46E66">
            <w:pPr>
              <w:pStyle w:val="af8"/>
              <w:spacing w:line="360" w:lineRule="auto"/>
              <w:jc w:val="right"/>
              <w:rPr>
                <w:szCs w:val="28"/>
              </w:rPr>
            </w:pPr>
            <w:r w:rsidRPr="00106F05">
              <w:rPr>
                <w:szCs w:val="28"/>
              </w:rPr>
              <w:t>75</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 xml:space="preserve">4.5. Динаміка імунологічних показників…………………………………  </w:t>
            </w:r>
          </w:p>
        </w:tc>
        <w:tc>
          <w:tcPr>
            <w:tcW w:w="815" w:type="dxa"/>
          </w:tcPr>
          <w:p w:rsidR="0064279A" w:rsidRPr="00106F05" w:rsidRDefault="0064279A" w:rsidP="00A46E66">
            <w:pPr>
              <w:pStyle w:val="af8"/>
              <w:spacing w:line="360" w:lineRule="auto"/>
              <w:jc w:val="right"/>
              <w:rPr>
                <w:szCs w:val="28"/>
              </w:rPr>
            </w:pPr>
            <w:r w:rsidRPr="00106F05">
              <w:rPr>
                <w:szCs w:val="28"/>
              </w:rPr>
              <w:t>7</w:t>
            </w:r>
            <w:r>
              <w:rPr>
                <w:szCs w:val="28"/>
              </w:rPr>
              <w:t>8</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4.6. Результати оцінки якості життя хворих…………………………..</w:t>
            </w:r>
            <w:r>
              <w:rPr>
                <w:szCs w:val="28"/>
              </w:rPr>
              <w:t>.....</w:t>
            </w:r>
          </w:p>
        </w:tc>
        <w:tc>
          <w:tcPr>
            <w:tcW w:w="815" w:type="dxa"/>
          </w:tcPr>
          <w:p w:rsidR="0064279A" w:rsidRPr="00106F05" w:rsidRDefault="0064279A" w:rsidP="00A46E66">
            <w:pPr>
              <w:pStyle w:val="af8"/>
              <w:spacing w:line="360" w:lineRule="auto"/>
              <w:jc w:val="right"/>
              <w:rPr>
                <w:szCs w:val="28"/>
              </w:rPr>
            </w:pPr>
            <w:r w:rsidRPr="00106F05">
              <w:rPr>
                <w:szCs w:val="28"/>
              </w:rPr>
              <w:t>80</w:t>
            </w:r>
          </w:p>
        </w:tc>
      </w:tr>
      <w:tr w:rsidR="0064279A" w:rsidRPr="00106F05" w:rsidTr="00A46E66">
        <w:tc>
          <w:tcPr>
            <w:tcW w:w="8755" w:type="dxa"/>
          </w:tcPr>
          <w:p w:rsidR="0064279A" w:rsidRPr="00106F05" w:rsidRDefault="0064279A" w:rsidP="00A46E66">
            <w:pPr>
              <w:pStyle w:val="af8"/>
              <w:spacing w:line="336" w:lineRule="auto"/>
              <w:ind w:left="1418" w:hanging="1418"/>
              <w:jc w:val="left"/>
              <w:rPr>
                <w:szCs w:val="28"/>
              </w:rPr>
            </w:pPr>
            <w:r w:rsidRPr="00106F05">
              <w:rPr>
                <w:szCs w:val="28"/>
              </w:rPr>
              <w:t>РОЗДІЛ  5.  ЕФЕКТИВНІСТЬ КОМПЛЕКСНОГО КУРОРТНОГО ЛІКУВАННЯ ІЗ ВКЛЮЧЕННЯМ ПЕЛОЇДОТЕРАПІЇ У ХВОРИХ НА ХРОНІЧНУ ГАСТРОДУОДЕНАЛЬНУ ПАТОЛОГІЮ………….......................................…………….</w:t>
            </w:r>
          </w:p>
        </w:tc>
        <w:tc>
          <w:tcPr>
            <w:tcW w:w="815" w:type="dxa"/>
          </w:tcPr>
          <w:p w:rsidR="0064279A" w:rsidRDefault="0064279A" w:rsidP="00A46E66">
            <w:pPr>
              <w:pStyle w:val="af8"/>
              <w:spacing w:line="336" w:lineRule="auto"/>
              <w:jc w:val="right"/>
              <w:rPr>
                <w:szCs w:val="28"/>
              </w:rPr>
            </w:pPr>
          </w:p>
          <w:p w:rsidR="0064279A" w:rsidRDefault="0064279A" w:rsidP="00A46E66">
            <w:pPr>
              <w:pStyle w:val="af8"/>
              <w:spacing w:line="336" w:lineRule="auto"/>
              <w:jc w:val="right"/>
              <w:rPr>
                <w:szCs w:val="28"/>
              </w:rPr>
            </w:pPr>
          </w:p>
          <w:p w:rsidR="0064279A" w:rsidRDefault="0064279A" w:rsidP="00A46E66">
            <w:pPr>
              <w:pStyle w:val="af8"/>
              <w:spacing w:line="336" w:lineRule="auto"/>
              <w:jc w:val="right"/>
              <w:rPr>
                <w:szCs w:val="28"/>
              </w:rPr>
            </w:pPr>
          </w:p>
          <w:p w:rsidR="0064279A" w:rsidRPr="00106F05" w:rsidRDefault="0064279A" w:rsidP="00A46E66">
            <w:pPr>
              <w:pStyle w:val="af8"/>
              <w:spacing w:line="336" w:lineRule="auto"/>
              <w:jc w:val="right"/>
              <w:rPr>
                <w:szCs w:val="28"/>
              </w:rPr>
            </w:pPr>
            <w:r w:rsidRPr="00106F05">
              <w:rPr>
                <w:szCs w:val="28"/>
              </w:rPr>
              <w:t>8</w:t>
            </w:r>
            <w:r>
              <w:rPr>
                <w:szCs w:val="28"/>
              </w:rPr>
              <w:t>2</w:t>
            </w:r>
          </w:p>
        </w:tc>
      </w:tr>
      <w:tr w:rsidR="0064279A" w:rsidRPr="00106F05" w:rsidTr="00A46E66">
        <w:tc>
          <w:tcPr>
            <w:tcW w:w="8755" w:type="dxa"/>
          </w:tcPr>
          <w:p w:rsidR="0064279A" w:rsidRPr="00106F05" w:rsidRDefault="0064279A" w:rsidP="00A46E66">
            <w:pPr>
              <w:pStyle w:val="af8"/>
              <w:spacing w:line="360" w:lineRule="auto"/>
              <w:ind w:left="1418" w:hanging="1418"/>
              <w:jc w:val="left"/>
              <w:rPr>
                <w:szCs w:val="28"/>
              </w:rPr>
            </w:pPr>
            <w:r w:rsidRPr="00106F05">
              <w:rPr>
                <w:szCs w:val="28"/>
              </w:rPr>
              <w:t>5.1.</w:t>
            </w:r>
            <w:r>
              <w:rPr>
                <w:szCs w:val="28"/>
              </w:rPr>
              <w:t xml:space="preserve"> </w:t>
            </w:r>
            <w:r w:rsidRPr="00106F05">
              <w:rPr>
                <w:szCs w:val="28"/>
              </w:rPr>
              <w:t>Динаміка клінічних ознак захворювання………………………</w:t>
            </w:r>
            <w:r>
              <w:rPr>
                <w:szCs w:val="28"/>
              </w:rPr>
              <w:t>.........</w:t>
            </w:r>
          </w:p>
        </w:tc>
        <w:tc>
          <w:tcPr>
            <w:tcW w:w="815" w:type="dxa"/>
          </w:tcPr>
          <w:p w:rsidR="0064279A" w:rsidRPr="00106F05" w:rsidRDefault="0064279A" w:rsidP="00A46E66">
            <w:pPr>
              <w:pStyle w:val="af8"/>
              <w:spacing w:line="360" w:lineRule="auto"/>
              <w:jc w:val="right"/>
              <w:rPr>
                <w:szCs w:val="28"/>
              </w:rPr>
            </w:pPr>
            <w:r w:rsidRPr="00106F05">
              <w:rPr>
                <w:szCs w:val="28"/>
              </w:rPr>
              <w:t>8</w:t>
            </w:r>
            <w:r>
              <w:rPr>
                <w:szCs w:val="28"/>
              </w:rPr>
              <w:t>2</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5.2. Динаміка ендоскопічно-морфологічних змін гастродуоденальної системи…………………………………………………………………</w:t>
            </w:r>
            <w:r>
              <w:rPr>
                <w:szCs w:val="28"/>
              </w:rPr>
              <w:t>..</w:t>
            </w:r>
          </w:p>
        </w:tc>
        <w:tc>
          <w:tcPr>
            <w:tcW w:w="815" w:type="dxa"/>
          </w:tcPr>
          <w:p w:rsidR="0064279A" w:rsidRDefault="0064279A" w:rsidP="00A46E66">
            <w:pPr>
              <w:pStyle w:val="af8"/>
              <w:spacing w:line="360" w:lineRule="auto"/>
              <w:jc w:val="right"/>
              <w:rPr>
                <w:szCs w:val="28"/>
              </w:rPr>
            </w:pPr>
          </w:p>
          <w:p w:rsidR="0064279A" w:rsidRPr="00106F05" w:rsidRDefault="0064279A" w:rsidP="00A46E66">
            <w:pPr>
              <w:pStyle w:val="af8"/>
              <w:spacing w:line="360" w:lineRule="auto"/>
              <w:jc w:val="right"/>
              <w:rPr>
                <w:szCs w:val="28"/>
              </w:rPr>
            </w:pPr>
            <w:r>
              <w:rPr>
                <w:szCs w:val="28"/>
              </w:rPr>
              <w:t>86</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5.3.</w:t>
            </w:r>
            <w:r>
              <w:rPr>
                <w:szCs w:val="28"/>
              </w:rPr>
              <w:t xml:space="preserve"> </w:t>
            </w:r>
            <w:r w:rsidRPr="00106F05">
              <w:rPr>
                <w:szCs w:val="28"/>
              </w:rPr>
              <w:t>Динаміка кислотоутворю</w:t>
            </w:r>
            <w:r>
              <w:rPr>
                <w:szCs w:val="28"/>
              </w:rPr>
              <w:t>вальн</w:t>
            </w:r>
            <w:r w:rsidRPr="00106F05">
              <w:rPr>
                <w:szCs w:val="28"/>
              </w:rPr>
              <w:t xml:space="preserve">ої функції </w:t>
            </w:r>
            <w:r>
              <w:rPr>
                <w:szCs w:val="28"/>
              </w:rPr>
              <w:t>ш</w:t>
            </w:r>
            <w:r w:rsidRPr="00106F05">
              <w:rPr>
                <w:szCs w:val="28"/>
              </w:rPr>
              <w:t>лунка……………….</w:t>
            </w:r>
            <w:r>
              <w:rPr>
                <w:szCs w:val="28"/>
              </w:rPr>
              <w:t>...</w:t>
            </w:r>
          </w:p>
        </w:tc>
        <w:tc>
          <w:tcPr>
            <w:tcW w:w="815" w:type="dxa"/>
          </w:tcPr>
          <w:p w:rsidR="0064279A" w:rsidRPr="00106F05" w:rsidRDefault="0064279A" w:rsidP="00A46E66">
            <w:pPr>
              <w:pStyle w:val="af8"/>
              <w:spacing w:line="360" w:lineRule="auto"/>
              <w:jc w:val="right"/>
              <w:rPr>
                <w:szCs w:val="28"/>
              </w:rPr>
            </w:pPr>
            <w:r>
              <w:rPr>
                <w:szCs w:val="28"/>
              </w:rPr>
              <w:t>88</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5.4.</w:t>
            </w:r>
            <w:r>
              <w:rPr>
                <w:szCs w:val="28"/>
              </w:rPr>
              <w:t xml:space="preserve"> </w:t>
            </w:r>
            <w:r w:rsidRPr="00106F05">
              <w:rPr>
                <w:szCs w:val="28"/>
              </w:rPr>
              <w:t>Динаміка стану вегетативної нервової системи ………………</w:t>
            </w:r>
            <w:r>
              <w:rPr>
                <w:szCs w:val="28"/>
              </w:rPr>
              <w:t>.......</w:t>
            </w:r>
          </w:p>
        </w:tc>
        <w:tc>
          <w:tcPr>
            <w:tcW w:w="815" w:type="dxa"/>
          </w:tcPr>
          <w:p w:rsidR="0064279A" w:rsidRPr="00106F05" w:rsidRDefault="0064279A" w:rsidP="00A46E66">
            <w:pPr>
              <w:pStyle w:val="af8"/>
              <w:spacing w:line="360" w:lineRule="auto"/>
              <w:jc w:val="right"/>
              <w:rPr>
                <w:szCs w:val="28"/>
              </w:rPr>
            </w:pPr>
            <w:r>
              <w:rPr>
                <w:szCs w:val="28"/>
              </w:rPr>
              <w:t>90</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lastRenderedPageBreak/>
              <w:t>5.5. Динаміка імунологічних показників ………………………………</w:t>
            </w:r>
            <w:r>
              <w:rPr>
                <w:szCs w:val="28"/>
              </w:rPr>
              <w:t>....</w:t>
            </w:r>
          </w:p>
        </w:tc>
        <w:tc>
          <w:tcPr>
            <w:tcW w:w="815" w:type="dxa"/>
          </w:tcPr>
          <w:p w:rsidR="0064279A" w:rsidRPr="00106F05" w:rsidRDefault="0064279A" w:rsidP="00A46E66">
            <w:pPr>
              <w:pStyle w:val="af8"/>
              <w:spacing w:line="360" w:lineRule="auto"/>
              <w:jc w:val="right"/>
              <w:rPr>
                <w:szCs w:val="28"/>
              </w:rPr>
            </w:pPr>
            <w:r>
              <w:rPr>
                <w:szCs w:val="28"/>
              </w:rPr>
              <w:t>95</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5.6. Результати оцінки якості життя хворих………………………</w:t>
            </w:r>
            <w:r>
              <w:rPr>
                <w:szCs w:val="28"/>
              </w:rPr>
              <w:t>............</w:t>
            </w:r>
          </w:p>
        </w:tc>
        <w:tc>
          <w:tcPr>
            <w:tcW w:w="815" w:type="dxa"/>
          </w:tcPr>
          <w:p w:rsidR="0064279A" w:rsidRPr="00106F05" w:rsidRDefault="0064279A" w:rsidP="00A46E66">
            <w:pPr>
              <w:pStyle w:val="af8"/>
              <w:spacing w:line="360" w:lineRule="auto"/>
              <w:jc w:val="right"/>
              <w:rPr>
                <w:szCs w:val="28"/>
              </w:rPr>
            </w:pPr>
            <w:r>
              <w:rPr>
                <w:szCs w:val="28"/>
              </w:rPr>
              <w:t>96</w:t>
            </w:r>
          </w:p>
        </w:tc>
      </w:tr>
      <w:tr w:rsidR="0064279A" w:rsidRPr="00106F05" w:rsidTr="00A46E66">
        <w:tc>
          <w:tcPr>
            <w:tcW w:w="8755" w:type="dxa"/>
          </w:tcPr>
          <w:p w:rsidR="0064279A" w:rsidRPr="00106F05" w:rsidRDefault="0064279A" w:rsidP="00A46E66">
            <w:pPr>
              <w:pStyle w:val="af8"/>
              <w:spacing w:line="360" w:lineRule="auto"/>
              <w:ind w:left="1418" w:hanging="1418"/>
              <w:jc w:val="left"/>
              <w:rPr>
                <w:szCs w:val="28"/>
              </w:rPr>
            </w:pPr>
            <w:r w:rsidRPr="00106F05">
              <w:rPr>
                <w:szCs w:val="28"/>
              </w:rPr>
              <w:t>РОЗДІЛ  6.  ЕФЕКТИВНІСТЬ КОМПЛЕКСНОГО КУРОРТНОГО ЛІКУВАННЯ ІЗ ВКЛЮЧЕННЯМ МАГНІТОЛАЗЕРОТЕРАПІЇ У ХВОРИХ НА ХРОНІЧНУ ГАСТРОДУОДЕНАЛЬНУ ПАТОЛОГІЮ…………</w:t>
            </w:r>
            <w:r>
              <w:rPr>
                <w:szCs w:val="28"/>
              </w:rPr>
              <w:t>..............</w:t>
            </w:r>
          </w:p>
        </w:tc>
        <w:tc>
          <w:tcPr>
            <w:tcW w:w="815" w:type="dxa"/>
          </w:tcPr>
          <w:p w:rsidR="0064279A" w:rsidRDefault="0064279A" w:rsidP="00A46E66">
            <w:pPr>
              <w:pStyle w:val="af8"/>
              <w:spacing w:line="360" w:lineRule="auto"/>
              <w:jc w:val="right"/>
              <w:rPr>
                <w:szCs w:val="28"/>
              </w:rPr>
            </w:pPr>
          </w:p>
          <w:p w:rsidR="0064279A" w:rsidRDefault="0064279A" w:rsidP="00A46E66">
            <w:pPr>
              <w:pStyle w:val="af8"/>
              <w:spacing w:line="360" w:lineRule="auto"/>
              <w:jc w:val="right"/>
              <w:rPr>
                <w:szCs w:val="28"/>
              </w:rPr>
            </w:pPr>
          </w:p>
          <w:p w:rsidR="0064279A" w:rsidRDefault="0064279A" w:rsidP="00A46E66">
            <w:pPr>
              <w:pStyle w:val="af8"/>
              <w:spacing w:line="360" w:lineRule="auto"/>
              <w:jc w:val="right"/>
              <w:rPr>
                <w:szCs w:val="28"/>
              </w:rPr>
            </w:pPr>
          </w:p>
          <w:p w:rsidR="0064279A" w:rsidRPr="00106F05" w:rsidRDefault="0064279A" w:rsidP="00A46E66">
            <w:pPr>
              <w:pStyle w:val="af8"/>
              <w:spacing w:line="360" w:lineRule="auto"/>
              <w:jc w:val="right"/>
              <w:rPr>
                <w:szCs w:val="28"/>
              </w:rPr>
            </w:pPr>
            <w:r>
              <w:rPr>
                <w:szCs w:val="28"/>
              </w:rPr>
              <w:t>99</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6.1.</w:t>
            </w:r>
            <w:r>
              <w:rPr>
                <w:szCs w:val="28"/>
              </w:rPr>
              <w:t xml:space="preserve"> </w:t>
            </w:r>
            <w:r w:rsidRPr="00106F05">
              <w:rPr>
                <w:szCs w:val="28"/>
              </w:rPr>
              <w:t>Динаміка клінічних ознак захворювання…………………….</w:t>
            </w:r>
            <w:r>
              <w:rPr>
                <w:szCs w:val="28"/>
              </w:rPr>
              <w:t>.........</w:t>
            </w:r>
          </w:p>
        </w:tc>
        <w:tc>
          <w:tcPr>
            <w:tcW w:w="815" w:type="dxa"/>
          </w:tcPr>
          <w:p w:rsidR="0064279A" w:rsidRPr="00106F05" w:rsidRDefault="0064279A" w:rsidP="00A46E66">
            <w:pPr>
              <w:pStyle w:val="af8"/>
              <w:spacing w:line="360" w:lineRule="auto"/>
              <w:jc w:val="right"/>
              <w:rPr>
                <w:szCs w:val="28"/>
              </w:rPr>
            </w:pPr>
            <w:r>
              <w:rPr>
                <w:szCs w:val="28"/>
              </w:rPr>
              <w:t>99</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6.2. Динаміка ендоскопічно-морфологічних змін гастродуоденальної системи ...................................................................................................</w:t>
            </w:r>
            <w:r>
              <w:rPr>
                <w:szCs w:val="28"/>
              </w:rPr>
              <w:t>.</w:t>
            </w:r>
          </w:p>
        </w:tc>
        <w:tc>
          <w:tcPr>
            <w:tcW w:w="815" w:type="dxa"/>
          </w:tcPr>
          <w:p w:rsidR="0064279A" w:rsidRDefault="0064279A" w:rsidP="00A46E66">
            <w:pPr>
              <w:pStyle w:val="af8"/>
              <w:spacing w:line="360" w:lineRule="auto"/>
              <w:jc w:val="right"/>
              <w:rPr>
                <w:szCs w:val="28"/>
              </w:rPr>
            </w:pPr>
          </w:p>
          <w:p w:rsidR="0064279A" w:rsidRPr="00106F05" w:rsidRDefault="0064279A" w:rsidP="00A46E66">
            <w:pPr>
              <w:pStyle w:val="af8"/>
              <w:spacing w:line="360" w:lineRule="auto"/>
              <w:jc w:val="right"/>
              <w:rPr>
                <w:szCs w:val="28"/>
              </w:rPr>
            </w:pPr>
            <w:r>
              <w:rPr>
                <w:szCs w:val="28"/>
              </w:rPr>
              <w:t>103</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6.3. Динаміка кислотоутворю</w:t>
            </w:r>
            <w:r>
              <w:rPr>
                <w:szCs w:val="28"/>
              </w:rPr>
              <w:t>вальн</w:t>
            </w:r>
            <w:r w:rsidRPr="00106F05">
              <w:rPr>
                <w:szCs w:val="28"/>
              </w:rPr>
              <w:t>ої функції шлунка…</w:t>
            </w:r>
            <w:r>
              <w:rPr>
                <w:szCs w:val="28"/>
              </w:rPr>
              <w:t>.......................</w:t>
            </w:r>
          </w:p>
        </w:tc>
        <w:tc>
          <w:tcPr>
            <w:tcW w:w="815" w:type="dxa"/>
          </w:tcPr>
          <w:p w:rsidR="0064279A" w:rsidRPr="00106F05" w:rsidRDefault="0064279A" w:rsidP="00A46E66">
            <w:pPr>
              <w:pStyle w:val="af8"/>
              <w:spacing w:line="360" w:lineRule="auto"/>
              <w:jc w:val="right"/>
              <w:rPr>
                <w:szCs w:val="28"/>
              </w:rPr>
            </w:pPr>
            <w:r>
              <w:rPr>
                <w:szCs w:val="28"/>
              </w:rPr>
              <w:t>106</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6.4. Динаміка стану вегетативної нервової системи ………………….</w:t>
            </w:r>
            <w:r>
              <w:rPr>
                <w:szCs w:val="28"/>
              </w:rPr>
              <w:t>.....</w:t>
            </w:r>
          </w:p>
        </w:tc>
        <w:tc>
          <w:tcPr>
            <w:tcW w:w="815" w:type="dxa"/>
          </w:tcPr>
          <w:p w:rsidR="0064279A" w:rsidRPr="00106F05" w:rsidRDefault="0064279A" w:rsidP="00A46E66">
            <w:pPr>
              <w:pStyle w:val="af8"/>
              <w:spacing w:line="360" w:lineRule="auto"/>
              <w:jc w:val="right"/>
              <w:rPr>
                <w:szCs w:val="28"/>
              </w:rPr>
            </w:pPr>
            <w:r>
              <w:rPr>
                <w:szCs w:val="28"/>
              </w:rPr>
              <w:t>108</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6.5. Динаміка імунологічних показників ………………………………</w:t>
            </w:r>
            <w:r>
              <w:rPr>
                <w:szCs w:val="28"/>
              </w:rPr>
              <w:t>....</w:t>
            </w:r>
          </w:p>
        </w:tc>
        <w:tc>
          <w:tcPr>
            <w:tcW w:w="815" w:type="dxa"/>
          </w:tcPr>
          <w:p w:rsidR="0064279A" w:rsidRPr="00106F05" w:rsidRDefault="0064279A" w:rsidP="00A46E66">
            <w:pPr>
              <w:pStyle w:val="af8"/>
              <w:spacing w:line="360" w:lineRule="auto"/>
              <w:jc w:val="right"/>
              <w:rPr>
                <w:szCs w:val="28"/>
              </w:rPr>
            </w:pPr>
            <w:r>
              <w:rPr>
                <w:szCs w:val="28"/>
              </w:rPr>
              <w:t>112</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6.6. Результати оцінки якості життя хворих………………………….</w:t>
            </w:r>
            <w:r>
              <w:rPr>
                <w:szCs w:val="28"/>
              </w:rPr>
              <w:t>.......</w:t>
            </w:r>
          </w:p>
        </w:tc>
        <w:tc>
          <w:tcPr>
            <w:tcW w:w="815" w:type="dxa"/>
          </w:tcPr>
          <w:p w:rsidR="0064279A" w:rsidRPr="00106F05" w:rsidRDefault="0064279A" w:rsidP="00A46E66">
            <w:pPr>
              <w:pStyle w:val="af8"/>
              <w:spacing w:line="360" w:lineRule="auto"/>
              <w:jc w:val="right"/>
              <w:rPr>
                <w:szCs w:val="28"/>
              </w:rPr>
            </w:pPr>
            <w:r>
              <w:rPr>
                <w:szCs w:val="28"/>
              </w:rPr>
              <w:t>114</w:t>
            </w:r>
          </w:p>
        </w:tc>
      </w:tr>
      <w:tr w:rsidR="0064279A" w:rsidRPr="00106F05" w:rsidTr="00A46E66">
        <w:tc>
          <w:tcPr>
            <w:tcW w:w="8755" w:type="dxa"/>
          </w:tcPr>
          <w:p w:rsidR="0064279A" w:rsidRPr="00106F05" w:rsidRDefault="0064279A" w:rsidP="00A46E66">
            <w:pPr>
              <w:pStyle w:val="af8"/>
              <w:spacing w:line="360" w:lineRule="auto"/>
              <w:ind w:left="1418" w:hanging="1418"/>
              <w:jc w:val="left"/>
              <w:rPr>
                <w:szCs w:val="28"/>
              </w:rPr>
            </w:pPr>
            <w:r w:rsidRPr="00106F05">
              <w:rPr>
                <w:szCs w:val="28"/>
              </w:rPr>
              <w:t xml:space="preserve">РОЗДІЛ  7.  ЕФЕКТИВНІСТЬ КОМПЛЕКСНОГО КУРОРТНОГО ЛІКУВАННЯ ІЗ ВКЛЮЧЕННЯМ ПЕЛОЇДО- </w:t>
            </w:r>
            <w:r>
              <w:rPr>
                <w:szCs w:val="28"/>
              </w:rPr>
              <w:t xml:space="preserve"> </w:t>
            </w:r>
            <w:r w:rsidRPr="00106F05">
              <w:rPr>
                <w:szCs w:val="28"/>
              </w:rPr>
              <w:t>ТА МАГНІТОЛАЗЕРОТЕРАПІЇ У ХВОРИХ НА ХРОНІЧНУ ГАСТРОДУОДЕНАЛЬНУ ПАТОЛОГІЮ………………</w:t>
            </w:r>
            <w:r>
              <w:rPr>
                <w:szCs w:val="28"/>
              </w:rPr>
              <w:t>......</w:t>
            </w:r>
          </w:p>
        </w:tc>
        <w:tc>
          <w:tcPr>
            <w:tcW w:w="815" w:type="dxa"/>
          </w:tcPr>
          <w:p w:rsidR="0064279A" w:rsidRDefault="0064279A" w:rsidP="00A46E66">
            <w:pPr>
              <w:pStyle w:val="af8"/>
              <w:spacing w:line="360" w:lineRule="auto"/>
              <w:jc w:val="right"/>
              <w:rPr>
                <w:szCs w:val="28"/>
              </w:rPr>
            </w:pPr>
          </w:p>
          <w:p w:rsidR="0064279A" w:rsidRDefault="0064279A" w:rsidP="00A46E66">
            <w:pPr>
              <w:pStyle w:val="af8"/>
              <w:spacing w:line="360" w:lineRule="auto"/>
              <w:jc w:val="right"/>
              <w:rPr>
                <w:szCs w:val="28"/>
              </w:rPr>
            </w:pPr>
          </w:p>
          <w:p w:rsidR="0064279A" w:rsidRDefault="0064279A" w:rsidP="00A46E66">
            <w:pPr>
              <w:pStyle w:val="af8"/>
              <w:spacing w:line="360" w:lineRule="auto"/>
              <w:jc w:val="right"/>
              <w:rPr>
                <w:szCs w:val="28"/>
              </w:rPr>
            </w:pPr>
          </w:p>
          <w:p w:rsidR="0064279A" w:rsidRPr="00106F05" w:rsidRDefault="0064279A" w:rsidP="00A46E66">
            <w:pPr>
              <w:pStyle w:val="af8"/>
              <w:spacing w:line="360" w:lineRule="auto"/>
              <w:jc w:val="right"/>
              <w:rPr>
                <w:szCs w:val="28"/>
              </w:rPr>
            </w:pPr>
            <w:r>
              <w:rPr>
                <w:szCs w:val="28"/>
              </w:rPr>
              <w:t>117</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7.1.</w:t>
            </w:r>
            <w:r>
              <w:rPr>
                <w:szCs w:val="28"/>
              </w:rPr>
              <w:t xml:space="preserve"> </w:t>
            </w:r>
            <w:r w:rsidRPr="00106F05">
              <w:rPr>
                <w:szCs w:val="28"/>
              </w:rPr>
              <w:t>Динаміка клінічних ознак захворювання…………..</w:t>
            </w:r>
            <w:r>
              <w:rPr>
                <w:szCs w:val="28"/>
              </w:rPr>
              <w:t>...........................</w:t>
            </w:r>
          </w:p>
        </w:tc>
        <w:tc>
          <w:tcPr>
            <w:tcW w:w="815" w:type="dxa"/>
          </w:tcPr>
          <w:p w:rsidR="0064279A" w:rsidRPr="00106F05" w:rsidRDefault="0064279A" w:rsidP="00A46E66">
            <w:pPr>
              <w:pStyle w:val="af8"/>
              <w:spacing w:line="360" w:lineRule="auto"/>
              <w:jc w:val="right"/>
              <w:rPr>
                <w:szCs w:val="28"/>
              </w:rPr>
            </w:pPr>
            <w:r>
              <w:rPr>
                <w:szCs w:val="28"/>
              </w:rPr>
              <w:t>117</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7.2.</w:t>
            </w:r>
            <w:r>
              <w:rPr>
                <w:szCs w:val="28"/>
              </w:rPr>
              <w:t xml:space="preserve"> </w:t>
            </w:r>
            <w:r w:rsidRPr="00106F05">
              <w:rPr>
                <w:szCs w:val="28"/>
              </w:rPr>
              <w:t>Динаміка ендоскопічно-морфологічних змін гастродуоденальної системи….................................................................................................</w:t>
            </w:r>
          </w:p>
        </w:tc>
        <w:tc>
          <w:tcPr>
            <w:tcW w:w="815" w:type="dxa"/>
          </w:tcPr>
          <w:p w:rsidR="0064279A" w:rsidRDefault="0064279A" w:rsidP="00A46E66">
            <w:pPr>
              <w:pStyle w:val="af8"/>
              <w:spacing w:line="360" w:lineRule="auto"/>
              <w:jc w:val="right"/>
              <w:rPr>
                <w:szCs w:val="28"/>
              </w:rPr>
            </w:pPr>
          </w:p>
          <w:p w:rsidR="0064279A" w:rsidRPr="00106F05" w:rsidRDefault="0064279A" w:rsidP="00A46E66">
            <w:pPr>
              <w:pStyle w:val="af8"/>
              <w:spacing w:line="360" w:lineRule="auto"/>
              <w:jc w:val="right"/>
              <w:rPr>
                <w:szCs w:val="28"/>
              </w:rPr>
            </w:pPr>
            <w:r>
              <w:rPr>
                <w:szCs w:val="28"/>
              </w:rPr>
              <w:t>121</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7.3. Динаміка кислотоутворю</w:t>
            </w:r>
            <w:r>
              <w:rPr>
                <w:szCs w:val="28"/>
              </w:rPr>
              <w:t>вальн</w:t>
            </w:r>
            <w:r w:rsidRPr="00106F05">
              <w:rPr>
                <w:szCs w:val="28"/>
              </w:rPr>
              <w:t>ої функції шлунка……….</w:t>
            </w:r>
            <w:r>
              <w:rPr>
                <w:szCs w:val="28"/>
              </w:rPr>
              <w:t>..............</w:t>
            </w:r>
          </w:p>
        </w:tc>
        <w:tc>
          <w:tcPr>
            <w:tcW w:w="815" w:type="dxa"/>
          </w:tcPr>
          <w:p w:rsidR="0064279A" w:rsidRPr="00106F05" w:rsidRDefault="0064279A" w:rsidP="00A46E66">
            <w:pPr>
              <w:pStyle w:val="af8"/>
              <w:spacing w:line="360" w:lineRule="auto"/>
              <w:jc w:val="right"/>
              <w:rPr>
                <w:szCs w:val="28"/>
              </w:rPr>
            </w:pPr>
            <w:r>
              <w:rPr>
                <w:szCs w:val="28"/>
              </w:rPr>
              <w:t>124</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7.4. Динаміка стану вегетативної нервової системи………..........</w:t>
            </w:r>
            <w:r>
              <w:rPr>
                <w:szCs w:val="28"/>
              </w:rPr>
              <w:t>.............</w:t>
            </w:r>
          </w:p>
        </w:tc>
        <w:tc>
          <w:tcPr>
            <w:tcW w:w="815" w:type="dxa"/>
          </w:tcPr>
          <w:p w:rsidR="0064279A" w:rsidRPr="00106F05" w:rsidRDefault="0064279A" w:rsidP="00A46E66">
            <w:pPr>
              <w:pStyle w:val="af8"/>
              <w:spacing w:line="360" w:lineRule="auto"/>
              <w:jc w:val="right"/>
              <w:rPr>
                <w:szCs w:val="28"/>
              </w:rPr>
            </w:pPr>
            <w:r>
              <w:rPr>
                <w:szCs w:val="28"/>
              </w:rPr>
              <w:t>125</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7.5. Динаміка імунологічних показників …………………</w:t>
            </w:r>
            <w:r>
              <w:rPr>
                <w:szCs w:val="28"/>
              </w:rPr>
              <w:t>........................</w:t>
            </w:r>
          </w:p>
        </w:tc>
        <w:tc>
          <w:tcPr>
            <w:tcW w:w="815" w:type="dxa"/>
          </w:tcPr>
          <w:p w:rsidR="0064279A" w:rsidRPr="00106F05" w:rsidRDefault="0064279A" w:rsidP="00A46E66">
            <w:pPr>
              <w:pStyle w:val="af8"/>
              <w:spacing w:line="360" w:lineRule="auto"/>
              <w:jc w:val="right"/>
              <w:rPr>
                <w:szCs w:val="28"/>
              </w:rPr>
            </w:pPr>
            <w:r>
              <w:rPr>
                <w:szCs w:val="28"/>
              </w:rPr>
              <w:t>130</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7.6. Результати оцінки якості життя хворих……………</w:t>
            </w:r>
            <w:r>
              <w:rPr>
                <w:szCs w:val="28"/>
              </w:rPr>
              <w:t>...........................</w:t>
            </w:r>
          </w:p>
        </w:tc>
        <w:tc>
          <w:tcPr>
            <w:tcW w:w="815" w:type="dxa"/>
          </w:tcPr>
          <w:p w:rsidR="0064279A" w:rsidRPr="00106F05" w:rsidRDefault="0064279A" w:rsidP="00A46E66">
            <w:pPr>
              <w:pStyle w:val="af8"/>
              <w:spacing w:line="360" w:lineRule="auto"/>
              <w:jc w:val="right"/>
              <w:rPr>
                <w:szCs w:val="28"/>
              </w:rPr>
            </w:pPr>
            <w:r>
              <w:rPr>
                <w:szCs w:val="28"/>
              </w:rPr>
              <w:t>131</w:t>
            </w:r>
          </w:p>
        </w:tc>
      </w:tr>
      <w:tr w:rsidR="0064279A" w:rsidRPr="00106F05" w:rsidTr="00A46E66">
        <w:tc>
          <w:tcPr>
            <w:tcW w:w="8755" w:type="dxa"/>
          </w:tcPr>
          <w:p w:rsidR="0064279A" w:rsidRPr="00106F05" w:rsidRDefault="0064279A" w:rsidP="00A46E66">
            <w:pPr>
              <w:pStyle w:val="af8"/>
              <w:spacing w:line="360" w:lineRule="auto"/>
              <w:ind w:left="1418" w:hanging="1418"/>
              <w:jc w:val="left"/>
              <w:rPr>
                <w:szCs w:val="28"/>
              </w:rPr>
            </w:pPr>
            <w:r w:rsidRPr="00106F05">
              <w:rPr>
                <w:szCs w:val="28"/>
              </w:rPr>
              <w:t>РОЗДІЛ  8.  ПОРІВНЯЛЬНА ЕФЕКТИВНІСТЬ РІЗНИХ КОМПЛЕКСІВ ВІДНОВЛЮВАЛЬНОГО ЛІКУВАННЯ ХВОРИХ НА ХРОНІЧНУ ГАСТРОДУОДЕНАЛЬНУ ПАТОЛОГІЮ……………</w:t>
            </w:r>
            <w:r>
              <w:rPr>
                <w:szCs w:val="28"/>
              </w:rPr>
              <w:t>.........................................................</w:t>
            </w:r>
          </w:p>
        </w:tc>
        <w:tc>
          <w:tcPr>
            <w:tcW w:w="815" w:type="dxa"/>
          </w:tcPr>
          <w:p w:rsidR="0064279A" w:rsidRDefault="0064279A" w:rsidP="00A46E66">
            <w:pPr>
              <w:pStyle w:val="af8"/>
              <w:spacing w:line="360" w:lineRule="auto"/>
              <w:jc w:val="right"/>
              <w:rPr>
                <w:szCs w:val="28"/>
              </w:rPr>
            </w:pPr>
          </w:p>
          <w:p w:rsidR="0064279A" w:rsidRDefault="0064279A" w:rsidP="00A46E66">
            <w:pPr>
              <w:pStyle w:val="af8"/>
              <w:spacing w:line="360" w:lineRule="auto"/>
              <w:jc w:val="right"/>
              <w:rPr>
                <w:szCs w:val="28"/>
              </w:rPr>
            </w:pPr>
          </w:p>
          <w:p w:rsidR="0064279A" w:rsidRDefault="0064279A" w:rsidP="00A46E66">
            <w:pPr>
              <w:pStyle w:val="af8"/>
              <w:spacing w:line="360" w:lineRule="auto"/>
              <w:jc w:val="right"/>
              <w:rPr>
                <w:szCs w:val="28"/>
              </w:rPr>
            </w:pPr>
          </w:p>
          <w:p w:rsidR="0064279A" w:rsidRPr="00106F05" w:rsidRDefault="0064279A" w:rsidP="00A46E66">
            <w:pPr>
              <w:pStyle w:val="af8"/>
              <w:spacing w:line="360" w:lineRule="auto"/>
              <w:jc w:val="right"/>
              <w:rPr>
                <w:szCs w:val="28"/>
              </w:rPr>
            </w:pPr>
            <w:r>
              <w:rPr>
                <w:szCs w:val="28"/>
              </w:rPr>
              <w:t>135</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8.1.</w:t>
            </w:r>
            <w:r>
              <w:rPr>
                <w:szCs w:val="28"/>
              </w:rPr>
              <w:t xml:space="preserve"> </w:t>
            </w:r>
            <w:r w:rsidRPr="00106F05">
              <w:rPr>
                <w:szCs w:val="28"/>
              </w:rPr>
              <w:t>Безпосередні результати ………….………………</w:t>
            </w:r>
            <w:r>
              <w:rPr>
                <w:szCs w:val="28"/>
              </w:rPr>
              <w:t>....</w:t>
            </w:r>
            <w:r w:rsidRPr="00106F05">
              <w:rPr>
                <w:szCs w:val="28"/>
              </w:rPr>
              <w:t>……</w:t>
            </w:r>
            <w:r>
              <w:rPr>
                <w:szCs w:val="28"/>
              </w:rPr>
              <w:t>..................</w:t>
            </w:r>
          </w:p>
        </w:tc>
        <w:tc>
          <w:tcPr>
            <w:tcW w:w="815" w:type="dxa"/>
          </w:tcPr>
          <w:p w:rsidR="0064279A" w:rsidRPr="00106F05" w:rsidRDefault="0064279A" w:rsidP="00A46E66">
            <w:pPr>
              <w:pStyle w:val="af8"/>
              <w:spacing w:line="360" w:lineRule="auto"/>
              <w:jc w:val="right"/>
              <w:rPr>
                <w:szCs w:val="28"/>
              </w:rPr>
            </w:pPr>
            <w:r>
              <w:rPr>
                <w:szCs w:val="28"/>
              </w:rPr>
              <w:t>135</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szCs w:val="28"/>
              </w:rPr>
              <w:t>8.2. Віддалені результати…………………………</w:t>
            </w:r>
            <w:r>
              <w:rPr>
                <w:szCs w:val="28"/>
              </w:rPr>
              <w:t>......................................</w:t>
            </w:r>
          </w:p>
        </w:tc>
        <w:tc>
          <w:tcPr>
            <w:tcW w:w="815" w:type="dxa"/>
          </w:tcPr>
          <w:p w:rsidR="0064279A" w:rsidRPr="00106F05" w:rsidRDefault="0064279A" w:rsidP="00A46E66">
            <w:pPr>
              <w:pStyle w:val="af8"/>
              <w:spacing w:line="360" w:lineRule="auto"/>
              <w:jc w:val="right"/>
              <w:rPr>
                <w:szCs w:val="28"/>
              </w:rPr>
            </w:pPr>
            <w:r>
              <w:rPr>
                <w:szCs w:val="28"/>
              </w:rPr>
              <w:t>148</w:t>
            </w:r>
          </w:p>
        </w:tc>
      </w:tr>
      <w:tr w:rsidR="0064279A" w:rsidRPr="00106F05" w:rsidTr="00A46E66">
        <w:tc>
          <w:tcPr>
            <w:tcW w:w="8755" w:type="dxa"/>
          </w:tcPr>
          <w:p w:rsidR="0064279A" w:rsidRPr="00297D05" w:rsidRDefault="0064279A" w:rsidP="00A46E66">
            <w:pPr>
              <w:pStyle w:val="af8"/>
              <w:spacing w:line="360" w:lineRule="auto"/>
              <w:jc w:val="both"/>
              <w:rPr>
                <w:caps/>
                <w:szCs w:val="28"/>
              </w:rPr>
            </w:pPr>
            <w:r w:rsidRPr="00297D05">
              <w:rPr>
                <w:caps/>
                <w:szCs w:val="28"/>
              </w:rPr>
              <w:t>заключення</w:t>
            </w:r>
            <w:r>
              <w:rPr>
                <w:caps/>
                <w:szCs w:val="28"/>
              </w:rPr>
              <w:t xml:space="preserve"> .........................................................................................</w:t>
            </w:r>
          </w:p>
        </w:tc>
        <w:tc>
          <w:tcPr>
            <w:tcW w:w="815" w:type="dxa"/>
          </w:tcPr>
          <w:p w:rsidR="0064279A" w:rsidRPr="00106F05" w:rsidRDefault="0064279A" w:rsidP="00A46E66">
            <w:pPr>
              <w:pStyle w:val="af8"/>
              <w:spacing w:line="360" w:lineRule="auto"/>
              <w:jc w:val="right"/>
              <w:rPr>
                <w:szCs w:val="28"/>
              </w:rPr>
            </w:pPr>
            <w:r>
              <w:rPr>
                <w:szCs w:val="28"/>
              </w:rPr>
              <w:t>151</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caps/>
                <w:szCs w:val="28"/>
              </w:rPr>
              <w:t>Висновки</w:t>
            </w:r>
            <w:r w:rsidRPr="00106F05">
              <w:rPr>
                <w:szCs w:val="28"/>
              </w:rPr>
              <w:t xml:space="preserve"> ………………………………</w:t>
            </w:r>
            <w:r>
              <w:rPr>
                <w:szCs w:val="28"/>
              </w:rPr>
              <w:t>..................................................</w:t>
            </w:r>
          </w:p>
        </w:tc>
        <w:tc>
          <w:tcPr>
            <w:tcW w:w="815" w:type="dxa"/>
          </w:tcPr>
          <w:p w:rsidR="0064279A" w:rsidRPr="00106F05" w:rsidRDefault="0064279A" w:rsidP="00A46E66">
            <w:pPr>
              <w:pStyle w:val="af8"/>
              <w:spacing w:line="360" w:lineRule="auto"/>
              <w:jc w:val="right"/>
              <w:rPr>
                <w:szCs w:val="28"/>
              </w:rPr>
            </w:pPr>
            <w:r>
              <w:rPr>
                <w:szCs w:val="28"/>
              </w:rPr>
              <w:t>164</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caps/>
                <w:szCs w:val="28"/>
              </w:rPr>
              <w:t>Практичні рекомендації</w:t>
            </w:r>
            <w:r w:rsidRPr="00106F05">
              <w:rPr>
                <w:szCs w:val="28"/>
              </w:rPr>
              <w:t xml:space="preserve"> …………………………</w:t>
            </w:r>
            <w:r>
              <w:rPr>
                <w:szCs w:val="28"/>
              </w:rPr>
              <w:t>..........................</w:t>
            </w:r>
          </w:p>
        </w:tc>
        <w:tc>
          <w:tcPr>
            <w:tcW w:w="815" w:type="dxa"/>
          </w:tcPr>
          <w:p w:rsidR="0064279A" w:rsidRPr="00106F05" w:rsidRDefault="0064279A" w:rsidP="00A46E66">
            <w:pPr>
              <w:pStyle w:val="af8"/>
              <w:spacing w:line="360" w:lineRule="auto"/>
              <w:jc w:val="right"/>
              <w:rPr>
                <w:szCs w:val="28"/>
              </w:rPr>
            </w:pPr>
            <w:r>
              <w:rPr>
                <w:szCs w:val="28"/>
              </w:rPr>
              <w:t>167</w:t>
            </w:r>
          </w:p>
        </w:tc>
      </w:tr>
      <w:tr w:rsidR="0064279A" w:rsidRPr="00106F05" w:rsidTr="00A46E66">
        <w:tc>
          <w:tcPr>
            <w:tcW w:w="8755" w:type="dxa"/>
          </w:tcPr>
          <w:p w:rsidR="0064279A" w:rsidRPr="00106F05" w:rsidRDefault="0064279A" w:rsidP="00A46E66">
            <w:pPr>
              <w:pStyle w:val="af8"/>
              <w:spacing w:line="360" w:lineRule="auto"/>
              <w:ind w:left="426" w:hanging="426"/>
              <w:jc w:val="left"/>
              <w:rPr>
                <w:szCs w:val="28"/>
              </w:rPr>
            </w:pPr>
            <w:r w:rsidRPr="00106F05">
              <w:rPr>
                <w:caps/>
                <w:szCs w:val="28"/>
              </w:rPr>
              <w:lastRenderedPageBreak/>
              <w:t>Список використаних джерел</w:t>
            </w:r>
            <w:r w:rsidRPr="00106F05">
              <w:rPr>
                <w:szCs w:val="28"/>
              </w:rPr>
              <w:t xml:space="preserve"> …………………..</w:t>
            </w:r>
            <w:r>
              <w:rPr>
                <w:szCs w:val="28"/>
              </w:rPr>
              <w:t>.......................</w:t>
            </w:r>
          </w:p>
        </w:tc>
        <w:tc>
          <w:tcPr>
            <w:tcW w:w="815" w:type="dxa"/>
          </w:tcPr>
          <w:p w:rsidR="0064279A" w:rsidRPr="00106F05" w:rsidRDefault="0064279A" w:rsidP="00A46E66">
            <w:pPr>
              <w:pStyle w:val="af8"/>
              <w:spacing w:line="360" w:lineRule="auto"/>
              <w:jc w:val="right"/>
              <w:rPr>
                <w:szCs w:val="28"/>
              </w:rPr>
            </w:pPr>
            <w:r>
              <w:rPr>
                <w:szCs w:val="28"/>
              </w:rPr>
              <w:t>169</w:t>
            </w:r>
          </w:p>
        </w:tc>
      </w:tr>
    </w:tbl>
    <w:p w:rsidR="0064279A" w:rsidRPr="00106F05" w:rsidRDefault="0064279A" w:rsidP="0064279A">
      <w:pPr>
        <w:pStyle w:val="af8"/>
        <w:spacing w:line="360" w:lineRule="auto"/>
        <w:jc w:val="both"/>
        <w:rPr>
          <w:szCs w:val="28"/>
        </w:rPr>
      </w:pPr>
      <w:r w:rsidRPr="00106F05">
        <w:rPr>
          <w:szCs w:val="28"/>
        </w:rPr>
        <w:t xml:space="preserve"> </w:t>
      </w:r>
    </w:p>
    <w:p w:rsidR="0064279A" w:rsidRPr="00106F05" w:rsidRDefault="0064279A" w:rsidP="0064279A">
      <w:pPr>
        <w:pStyle w:val="af8"/>
        <w:spacing w:line="360" w:lineRule="auto"/>
        <w:rPr>
          <w:b w:val="0"/>
          <w:szCs w:val="28"/>
        </w:rPr>
      </w:pPr>
    </w:p>
    <w:p w:rsidR="0064279A" w:rsidRPr="00106F05" w:rsidRDefault="0064279A" w:rsidP="0064279A">
      <w:pPr>
        <w:pStyle w:val="af8"/>
        <w:spacing w:line="360" w:lineRule="auto"/>
        <w:rPr>
          <w:b w:val="0"/>
          <w:caps/>
          <w:szCs w:val="28"/>
        </w:rPr>
      </w:pPr>
      <w:r w:rsidRPr="00106F05">
        <w:rPr>
          <w:b w:val="0"/>
          <w:szCs w:val="28"/>
        </w:rPr>
        <w:br w:type="page"/>
      </w:r>
      <w:r w:rsidRPr="00106F05">
        <w:rPr>
          <w:b w:val="0"/>
          <w:caps/>
          <w:szCs w:val="28"/>
        </w:rPr>
        <w:lastRenderedPageBreak/>
        <w:t>Перелік умовних позначень, символів, одиниць, скорочень і термінів</w:t>
      </w:r>
    </w:p>
    <w:p w:rsidR="0064279A" w:rsidRPr="00106F05" w:rsidRDefault="0064279A" w:rsidP="0064279A">
      <w:pPr>
        <w:spacing w:line="360" w:lineRule="auto"/>
        <w:jc w:val="both"/>
        <w:rPr>
          <w:sz w:val="28"/>
          <w:szCs w:val="28"/>
          <w:lang w:val="uk-UA"/>
        </w:rPr>
      </w:pPr>
      <w:r w:rsidRPr="00106F05">
        <w:rPr>
          <w:sz w:val="28"/>
          <w:szCs w:val="28"/>
          <w:lang w:val="uk-UA"/>
        </w:rPr>
        <w:t>АлАТ – аланінамінотрансфераза</w:t>
      </w:r>
    </w:p>
    <w:p w:rsidR="0064279A" w:rsidRPr="00106F05" w:rsidRDefault="0064279A" w:rsidP="0064279A">
      <w:pPr>
        <w:spacing w:line="360" w:lineRule="auto"/>
        <w:jc w:val="both"/>
        <w:rPr>
          <w:sz w:val="28"/>
          <w:szCs w:val="28"/>
          <w:lang w:val="uk-UA"/>
        </w:rPr>
      </w:pPr>
      <w:r w:rsidRPr="00106F05">
        <w:rPr>
          <w:sz w:val="28"/>
          <w:szCs w:val="28"/>
          <w:lang w:val="uk-UA"/>
        </w:rPr>
        <w:t>АсАТ – аспартатамінотрансфераза</w:t>
      </w:r>
    </w:p>
    <w:p w:rsidR="0064279A" w:rsidRPr="00106F05" w:rsidRDefault="0064279A" w:rsidP="0064279A">
      <w:pPr>
        <w:spacing w:line="360" w:lineRule="auto"/>
        <w:jc w:val="both"/>
        <w:rPr>
          <w:sz w:val="28"/>
          <w:szCs w:val="28"/>
          <w:lang w:val="uk-UA"/>
        </w:rPr>
      </w:pPr>
      <w:r w:rsidRPr="00106F05">
        <w:rPr>
          <w:sz w:val="28"/>
          <w:szCs w:val="28"/>
          <w:lang w:val="uk-UA"/>
        </w:rPr>
        <w:t>АТ – антитіла</w:t>
      </w:r>
    </w:p>
    <w:p w:rsidR="0064279A" w:rsidRPr="00106F05" w:rsidRDefault="0064279A" w:rsidP="0064279A">
      <w:pPr>
        <w:spacing w:line="360" w:lineRule="auto"/>
        <w:jc w:val="both"/>
        <w:rPr>
          <w:sz w:val="28"/>
          <w:szCs w:val="28"/>
          <w:lang w:val="uk-UA"/>
        </w:rPr>
      </w:pPr>
      <w:r w:rsidRPr="00106F05">
        <w:rPr>
          <w:sz w:val="28"/>
          <w:szCs w:val="28"/>
          <w:lang w:val="uk-UA"/>
        </w:rPr>
        <w:t>ВД – вегетативні дисфункції</w:t>
      </w:r>
    </w:p>
    <w:p w:rsidR="0064279A" w:rsidRPr="00106F05" w:rsidRDefault="0064279A" w:rsidP="0064279A">
      <w:pPr>
        <w:spacing w:line="360" w:lineRule="auto"/>
        <w:jc w:val="both"/>
        <w:rPr>
          <w:sz w:val="28"/>
          <w:szCs w:val="28"/>
          <w:lang w:val="uk-UA"/>
        </w:rPr>
      </w:pPr>
      <w:r w:rsidRPr="00106F05">
        <w:rPr>
          <w:sz w:val="28"/>
          <w:szCs w:val="28"/>
          <w:lang w:val="uk-UA"/>
        </w:rPr>
        <w:t>ВНС – вегетативна нервова система</w:t>
      </w:r>
    </w:p>
    <w:p w:rsidR="0064279A" w:rsidRPr="00106F05" w:rsidRDefault="0064279A" w:rsidP="0064279A">
      <w:pPr>
        <w:spacing w:line="360" w:lineRule="auto"/>
        <w:jc w:val="both"/>
        <w:rPr>
          <w:sz w:val="28"/>
          <w:szCs w:val="28"/>
          <w:lang w:val="uk-UA"/>
        </w:rPr>
      </w:pPr>
      <w:r w:rsidRPr="00106F05">
        <w:rPr>
          <w:sz w:val="28"/>
          <w:szCs w:val="28"/>
          <w:lang w:val="uk-UA"/>
        </w:rPr>
        <w:t>ВТ – вегетативний тонус</w:t>
      </w:r>
    </w:p>
    <w:p w:rsidR="0064279A" w:rsidRDefault="0064279A" w:rsidP="0064279A">
      <w:pPr>
        <w:spacing w:line="360" w:lineRule="auto"/>
        <w:jc w:val="both"/>
        <w:rPr>
          <w:sz w:val="28"/>
          <w:szCs w:val="28"/>
          <w:lang w:val="uk-UA"/>
        </w:rPr>
      </w:pPr>
      <w:r w:rsidRPr="00106F05">
        <w:rPr>
          <w:sz w:val="28"/>
          <w:szCs w:val="28"/>
          <w:lang w:val="uk-UA"/>
        </w:rPr>
        <w:t>ВХ – виразкова хвороба</w:t>
      </w:r>
    </w:p>
    <w:p w:rsidR="0064279A" w:rsidRPr="00814B5B" w:rsidRDefault="0064279A" w:rsidP="0064279A">
      <w:pPr>
        <w:spacing w:line="360" w:lineRule="auto"/>
        <w:jc w:val="both"/>
        <w:rPr>
          <w:sz w:val="28"/>
          <w:szCs w:val="28"/>
          <w:lang w:val="uk-UA"/>
        </w:rPr>
      </w:pPr>
      <w:r>
        <w:rPr>
          <w:sz w:val="28"/>
          <w:szCs w:val="28"/>
          <w:lang w:val="uk-UA"/>
        </w:rPr>
        <w:t xml:space="preserve">ВЯЖ </w:t>
      </w:r>
      <w:r w:rsidRPr="00106F05">
        <w:rPr>
          <w:noProof/>
          <w:sz w:val="28"/>
          <w:szCs w:val="28"/>
        </w:rPr>
        <w:t>–</w:t>
      </w:r>
      <w:r>
        <w:rPr>
          <w:noProof/>
          <w:sz w:val="28"/>
          <w:szCs w:val="28"/>
          <w:lang w:val="uk-UA"/>
        </w:rPr>
        <w:t xml:space="preserve"> висока якість життя</w:t>
      </w:r>
    </w:p>
    <w:p w:rsidR="0064279A" w:rsidRPr="00106F05" w:rsidRDefault="0064279A" w:rsidP="0064279A">
      <w:pPr>
        <w:spacing w:line="360" w:lineRule="auto"/>
        <w:jc w:val="both"/>
        <w:rPr>
          <w:sz w:val="28"/>
          <w:szCs w:val="28"/>
          <w:lang w:val="uk-UA"/>
        </w:rPr>
      </w:pPr>
      <w:r w:rsidRPr="00106F05">
        <w:rPr>
          <w:sz w:val="28"/>
          <w:szCs w:val="28"/>
          <w:lang w:val="uk-UA"/>
        </w:rPr>
        <w:t>ГА – гетерофільні антитіла</w:t>
      </w:r>
    </w:p>
    <w:p w:rsidR="0064279A" w:rsidRDefault="0064279A" w:rsidP="0064279A">
      <w:pPr>
        <w:spacing w:line="360" w:lineRule="auto"/>
        <w:jc w:val="both"/>
        <w:rPr>
          <w:sz w:val="28"/>
          <w:szCs w:val="28"/>
          <w:lang w:val="uk-UA"/>
        </w:rPr>
      </w:pPr>
      <w:r w:rsidRPr="00106F05">
        <w:rPr>
          <w:sz w:val="28"/>
          <w:szCs w:val="28"/>
          <w:lang w:val="uk-UA"/>
        </w:rPr>
        <w:t>ГДЗ – гастродуоденальна зона</w:t>
      </w:r>
    </w:p>
    <w:p w:rsidR="0064279A" w:rsidRPr="00106F05" w:rsidRDefault="0064279A" w:rsidP="0064279A">
      <w:pPr>
        <w:spacing w:line="360" w:lineRule="auto"/>
        <w:jc w:val="both"/>
        <w:rPr>
          <w:sz w:val="28"/>
          <w:szCs w:val="28"/>
          <w:lang w:val="uk-UA"/>
        </w:rPr>
      </w:pPr>
      <w:r>
        <w:rPr>
          <w:sz w:val="28"/>
          <w:szCs w:val="28"/>
          <w:lang w:val="uk-UA"/>
        </w:rPr>
        <w:t>ГДС</w:t>
      </w:r>
      <w:r w:rsidRPr="00106F05">
        <w:rPr>
          <w:sz w:val="28"/>
          <w:szCs w:val="28"/>
          <w:lang w:val="uk-UA"/>
        </w:rPr>
        <w:t>–</w:t>
      </w:r>
      <w:r>
        <w:rPr>
          <w:sz w:val="28"/>
          <w:szCs w:val="28"/>
          <w:lang w:val="uk-UA"/>
        </w:rPr>
        <w:t xml:space="preserve"> гастродуоденальна система</w:t>
      </w:r>
    </w:p>
    <w:p w:rsidR="0064279A" w:rsidRPr="00106F05" w:rsidRDefault="0064279A" w:rsidP="0064279A">
      <w:pPr>
        <w:spacing w:line="360" w:lineRule="auto"/>
        <w:jc w:val="both"/>
        <w:rPr>
          <w:sz w:val="28"/>
          <w:szCs w:val="28"/>
          <w:lang w:val="uk-UA"/>
        </w:rPr>
      </w:pPr>
      <w:r w:rsidRPr="00106F05">
        <w:rPr>
          <w:sz w:val="28"/>
          <w:szCs w:val="28"/>
          <w:lang w:val="uk-UA"/>
        </w:rPr>
        <w:t>ГЕР – гастроезофагеальний рефлюкс</w:t>
      </w:r>
    </w:p>
    <w:p w:rsidR="0064279A" w:rsidRPr="00106F05" w:rsidRDefault="0064279A" w:rsidP="0064279A">
      <w:pPr>
        <w:spacing w:line="360" w:lineRule="auto"/>
        <w:jc w:val="both"/>
        <w:rPr>
          <w:sz w:val="28"/>
          <w:szCs w:val="28"/>
          <w:lang w:val="uk-UA"/>
        </w:rPr>
      </w:pPr>
      <w:r w:rsidRPr="00106F05">
        <w:rPr>
          <w:sz w:val="28"/>
          <w:szCs w:val="28"/>
          <w:lang w:val="uk-UA"/>
        </w:rPr>
        <w:t>ДГР – дуоденогастральний рефлюкс</w:t>
      </w:r>
    </w:p>
    <w:p w:rsidR="0064279A" w:rsidRPr="00106F05" w:rsidRDefault="0064279A" w:rsidP="0064279A">
      <w:pPr>
        <w:spacing w:line="360" w:lineRule="auto"/>
        <w:jc w:val="both"/>
        <w:rPr>
          <w:sz w:val="28"/>
          <w:szCs w:val="28"/>
          <w:lang w:val="uk-UA"/>
        </w:rPr>
      </w:pPr>
      <w:r w:rsidRPr="00106F05">
        <w:rPr>
          <w:sz w:val="28"/>
          <w:szCs w:val="28"/>
          <w:lang w:val="uk-UA"/>
        </w:rPr>
        <w:t>ДПК – дванадцятипала кишка</w:t>
      </w:r>
    </w:p>
    <w:p w:rsidR="0064279A" w:rsidRPr="00106F05" w:rsidRDefault="0064279A" w:rsidP="0064279A">
      <w:pPr>
        <w:spacing w:line="360" w:lineRule="auto"/>
        <w:jc w:val="both"/>
        <w:rPr>
          <w:sz w:val="28"/>
          <w:szCs w:val="28"/>
          <w:lang w:val="uk-UA"/>
        </w:rPr>
      </w:pPr>
      <w:r w:rsidRPr="00106F05">
        <w:rPr>
          <w:sz w:val="28"/>
          <w:szCs w:val="28"/>
          <w:lang w:val="uk-UA"/>
        </w:rPr>
        <w:t>КІГ – кардіоінтервалографія</w:t>
      </w:r>
    </w:p>
    <w:p w:rsidR="0064279A" w:rsidRPr="00106F05" w:rsidRDefault="0064279A" w:rsidP="0064279A">
      <w:pPr>
        <w:spacing w:line="360" w:lineRule="auto"/>
        <w:jc w:val="both"/>
        <w:rPr>
          <w:sz w:val="28"/>
          <w:szCs w:val="28"/>
          <w:lang w:val="uk-UA"/>
        </w:rPr>
      </w:pPr>
      <w:r w:rsidRPr="00106F05">
        <w:rPr>
          <w:sz w:val="28"/>
          <w:szCs w:val="28"/>
          <w:lang w:val="uk-UA"/>
        </w:rPr>
        <w:t>МВ – мінеральна вода</w:t>
      </w:r>
    </w:p>
    <w:p w:rsidR="0064279A" w:rsidRPr="00106F05" w:rsidRDefault="0064279A" w:rsidP="0064279A">
      <w:pPr>
        <w:spacing w:line="360" w:lineRule="auto"/>
        <w:jc w:val="both"/>
        <w:rPr>
          <w:sz w:val="28"/>
          <w:szCs w:val="28"/>
          <w:lang w:val="uk-UA"/>
        </w:rPr>
      </w:pPr>
      <w:r w:rsidRPr="00106F05">
        <w:rPr>
          <w:sz w:val="28"/>
          <w:szCs w:val="28"/>
          <w:lang w:val="uk-UA"/>
        </w:rPr>
        <w:t>МЛТ – магнітолазеротерапія</w:t>
      </w:r>
    </w:p>
    <w:p w:rsidR="0064279A" w:rsidRDefault="0064279A" w:rsidP="0064279A">
      <w:pPr>
        <w:spacing w:line="360" w:lineRule="auto"/>
        <w:jc w:val="both"/>
        <w:rPr>
          <w:sz w:val="28"/>
          <w:szCs w:val="28"/>
          <w:lang w:val="uk-UA"/>
        </w:rPr>
      </w:pPr>
      <w:r w:rsidRPr="00106F05">
        <w:rPr>
          <w:sz w:val="28"/>
          <w:szCs w:val="28"/>
          <w:lang w:val="uk-UA"/>
        </w:rPr>
        <w:t>НІЛВ – низькоінтенсивне лазерне випромінювання</w:t>
      </w:r>
    </w:p>
    <w:p w:rsidR="0064279A" w:rsidRPr="00814B5B" w:rsidRDefault="0064279A" w:rsidP="0064279A">
      <w:pPr>
        <w:spacing w:line="360" w:lineRule="auto"/>
        <w:jc w:val="both"/>
        <w:rPr>
          <w:sz w:val="28"/>
          <w:szCs w:val="28"/>
          <w:lang w:val="uk-UA"/>
        </w:rPr>
      </w:pPr>
      <w:r>
        <w:rPr>
          <w:sz w:val="28"/>
          <w:szCs w:val="28"/>
          <w:lang w:val="uk-UA"/>
        </w:rPr>
        <w:t xml:space="preserve">НЯЖ </w:t>
      </w:r>
      <w:r w:rsidRPr="00106F05">
        <w:rPr>
          <w:noProof/>
          <w:sz w:val="28"/>
          <w:szCs w:val="28"/>
        </w:rPr>
        <w:t>–</w:t>
      </w:r>
      <w:r>
        <w:rPr>
          <w:noProof/>
          <w:sz w:val="28"/>
          <w:szCs w:val="28"/>
          <w:lang w:val="uk-UA"/>
        </w:rPr>
        <w:t xml:space="preserve"> низька якість життя</w:t>
      </w:r>
    </w:p>
    <w:p w:rsidR="0064279A" w:rsidRPr="00106F05" w:rsidRDefault="0064279A" w:rsidP="0064279A">
      <w:pPr>
        <w:spacing w:line="360" w:lineRule="auto"/>
        <w:jc w:val="both"/>
        <w:rPr>
          <w:sz w:val="28"/>
          <w:szCs w:val="28"/>
          <w:lang w:val="uk-UA"/>
        </w:rPr>
      </w:pPr>
      <w:r w:rsidRPr="00106F05">
        <w:rPr>
          <w:sz w:val="28"/>
          <w:szCs w:val="28"/>
          <w:lang w:val="uk-UA"/>
        </w:rPr>
        <w:t>СО – слизова оболонка</w:t>
      </w:r>
    </w:p>
    <w:p w:rsidR="0064279A" w:rsidRPr="00106F05" w:rsidRDefault="0064279A" w:rsidP="0064279A">
      <w:pPr>
        <w:spacing w:line="360" w:lineRule="auto"/>
        <w:jc w:val="both"/>
        <w:rPr>
          <w:sz w:val="28"/>
          <w:szCs w:val="28"/>
          <w:lang w:val="uk-UA"/>
        </w:rPr>
      </w:pPr>
      <w:r w:rsidRPr="00106F05">
        <w:rPr>
          <w:sz w:val="28"/>
          <w:szCs w:val="28"/>
          <w:lang w:val="uk-UA"/>
        </w:rPr>
        <w:lastRenderedPageBreak/>
        <w:t>СОШ – слизова оболонка шлунка</w:t>
      </w:r>
    </w:p>
    <w:p w:rsidR="0064279A" w:rsidRPr="00106F05" w:rsidRDefault="0064279A" w:rsidP="0064279A">
      <w:pPr>
        <w:spacing w:line="360" w:lineRule="auto"/>
        <w:jc w:val="both"/>
        <w:rPr>
          <w:sz w:val="28"/>
          <w:szCs w:val="28"/>
          <w:lang w:val="uk-UA"/>
        </w:rPr>
      </w:pPr>
      <w:r w:rsidRPr="00106F05">
        <w:rPr>
          <w:sz w:val="28"/>
          <w:szCs w:val="28"/>
          <w:lang w:val="uk-UA"/>
        </w:rPr>
        <w:t>ФЕГДС – фіброезофагогастродуоденоскопія</w:t>
      </w:r>
    </w:p>
    <w:p w:rsidR="0064279A" w:rsidRPr="00106F05" w:rsidRDefault="0064279A" w:rsidP="0064279A">
      <w:pPr>
        <w:spacing w:line="360" w:lineRule="auto"/>
        <w:jc w:val="both"/>
        <w:rPr>
          <w:sz w:val="28"/>
          <w:szCs w:val="28"/>
          <w:lang w:val="uk-UA"/>
        </w:rPr>
      </w:pPr>
      <w:r w:rsidRPr="00106F05">
        <w:rPr>
          <w:sz w:val="28"/>
          <w:szCs w:val="28"/>
          <w:lang w:val="uk-UA"/>
        </w:rPr>
        <w:t>ФІ – фагоцитарний індекс</w:t>
      </w:r>
    </w:p>
    <w:p w:rsidR="0064279A" w:rsidRPr="00106F05" w:rsidRDefault="0064279A" w:rsidP="0064279A">
      <w:pPr>
        <w:spacing w:line="360" w:lineRule="auto"/>
        <w:jc w:val="both"/>
        <w:rPr>
          <w:sz w:val="28"/>
          <w:szCs w:val="28"/>
          <w:lang w:val="uk-UA"/>
        </w:rPr>
      </w:pPr>
      <w:r w:rsidRPr="00106F05">
        <w:rPr>
          <w:sz w:val="28"/>
          <w:szCs w:val="28"/>
          <w:lang w:val="uk-UA"/>
        </w:rPr>
        <w:t>ХГДП – хронічна гастродуоденальна патологія</w:t>
      </w:r>
    </w:p>
    <w:p w:rsidR="0064279A" w:rsidRPr="00106F05" w:rsidRDefault="0064279A" w:rsidP="0064279A">
      <w:pPr>
        <w:spacing w:line="360" w:lineRule="auto"/>
        <w:jc w:val="both"/>
        <w:rPr>
          <w:sz w:val="28"/>
          <w:szCs w:val="28"/>
          <w:lang w:val="uk-UA"/>
        </w:rPr>
      </w:pPr>
      <w:r w:rsidRPr="00106F05">
        <w:rPr>
          <w:sz w:val="28"/>
          <w:szCs w:val="28"/>
          <w:lang w:val="uk-UA"/>
        </w:rPr>
        <w:t>ЦІК – циркулюючі імунні комплекси</w:t>
      </w:r>
    </w:p>
    <w:p w:rsidR="0064279A" w:rsidRDefault="0064279A" w:rsidP="0064279A">
      <w:pPr>
        <w:spacing w:line="360" w:lineRule="auto"/>
        <w:jc w:val="both"/>
        <w:rPr>
          <w:sz w:val="28"/>
          <w:szCs w:val="28"/>
          <w:lang w:val="uk-UA"/>
        </w:rPr>
      </w:pPr>
      <w:r w:rsidRPr="00106F05">
        <w:rPr>
          <w:sz w:val="28"/>
          <w:szCs w:val="28"/>
          <w:lang w:val="uk-UA"/>
        </w:rPr>
        <w:t xml:space="preserve">ШКТ – шлунково-кишковий тракт </w:t>
      </w:r>
    </w:p>
    <w:p w:rsidR="0064279A" w:rsidRPr="00106F05" w:rsidRDefault="0064279A" w:rsidP="0064279A">
      <w:pPr>
        <w:spacing w:line="360" w:lineRule="auto"/>
        <w:jc w:val="both"/>
        <w:rPr>
          <w:sz w:val="28"/>
          <w:szCs w:val="28"/>
          <w:lang w:val="uk-UA"/>
        </w:rPr>
      </w:pPr>
      <w:r w:rsidRPr="00106F05">
        <w:rPr>
          <w:sz w:val="28"/>
          <w:szCs w:val="28"/>
          <w:lang w:val="uk-UA"/>
        </w:rPr>
        <w:t>Н</w:t>
      </w:r>
      <w:r>
        <w:rPr>
          <w:sz w:val="28"/>
          <w:szCs w:val="28"/>
          <w:lang w:val="uk-UA"/>
        </w:rPr>
        <w:t>Р</w:t>
      </w:r>
      <w:r w:rsidRPr="00106F05">
        <w:rPr>
          <w:sz w:val="28"/>
          <w:szCs w:val="28"/>
          <w:lang w:val="uk-UA"/>
        </w:rPr>
        <w:t xml:space="preserve"> – </w:t>
      </w:r>
      <w:r w:rsidRPr="00106F05">
        <w:rPr>
          <w:sz w:val="28"/>
          <w:szCs w:val="28"/>
          <w:lang w:val="en-US"/>
        </w:rPr>
        <w:t>Helicobacter</w:t>
      </w:r>
      <w:r w:rsidRPr="00E23F47">
        <w:rPr>
          <w:sz w:val="28"/>
          <w:szCs w:val="28"/>
          <w:lang w:val="uk-UA"/>
        </w:rPr>
        <w:t xml:space="preserve"> </w:t>
      </w:r>
      <w:r w:rsidRPr="00106F05">
        <w:rPr>
          <w:sz w:val="28"/>
          <w:szCs w:val="28"/>
          <w:lang w:val="en-US"/>
        </w:rPr>
        <w:t>pylori</w:t>
      </w:r>
    </w:p>
    <w:p w:rsidR="0064279A" w:rsidRPr="00106F05" w:rsidRDefault="0064279A" w:rsidP="0064279A">
      <w:pPr>
        <w:spacing w:line="360" w:lineRule="auto"/>
        <w:jc w:val="center"/>
        <w:rPr>
          <w:b/>
          <w:sz w:val="28"/>
          <w:szCs w:val="28"/>
          <w:lang w:val="uk-UA"/>
        </w:rPr>
      </w:pPr>
      <w:r w:rsidRPr="00106F05">
        <w:rPr>
          <w:b/>
          <w:sz w:val="28"/>
          <w:szCs w:val="28"/>
          <w:lang w:val="uk-UA"/>
        </w:rPr>
        <w:t>ВСТУП</w:t>
      </w:r>
    </w:p>
    <w:p w:rsidR="0064279A" w:rsidRPr="00106F05" w:rsidRDefault="0064279A" w:rsidP="0064279A">
      <w:pPr>
        <w:spacing w:line="360" w:lineRule="auto"/>
        <w:jc w:val="center"/>
        <w:rPr>
          <w:b/>
          <w:sz w:val="28"/>
          <w:szCs w:val="28"/>
          <w:lang w:val="uk-UA"/>
        </w:rPr>
      </w:pPr>
    </w:p>
    <w:p w:rsidR="0064279A" w:rsidRPr="007D0B07" w:rsidRDefault="0064279A" w:rsidP="0064279A">
      <w:pPr>
        <w:pStyle w:val="24"/>
        <w:spacing w:after="0" w:line="360" w:lineRule="auto"/>
        <w:ind w:left="0" w:firstLine="709"/>
        <w:jc w:val="both"/>
        <w:rPr>
          <w:sz w:val="28"/>
          <w:szCs w:val="28"/>
          <w:lang w:val="uk-UA"/>
        </w:rPr>
      </w:pPr>
      <w:r w:rsidRPr="001E643C">
        <w:rPr>
          <w:b/>
          <w:sz w:val="28"/>
          <w:szCs w:val="28"/>
          <w:lang w:val="uk-UA"/>
        </w:rPr>
        <w:t>Актуальн</w:t>
      </w:r>
      <w:r w:rsidRPr="007D0B07">
        <w:rPr>
          <w:b/>
          <w:sz w:val="28"/>
          <w:szCs w:val="28"/>
          <w:lang w:val="uk-UA"/>
        </w:rPr>
        <w:t>іс</w:t>
      </w:r>
      <w:r w:rsidRPr="001E643C">
        <w:rPr>
          <w:b/>
          <w:sz w:val="28"/>
          <w:szCs w:val="28"/>
          <w:lang w:val="uk-UA"/>
        </w:rPr>
        <w:t>ть тем</w:t>
      </w:r>
      <w:r w:rsidRPr="007D0B07">
        <w:rPr>
          <w:b/>
          <w:sz w:val="28"/>
          <w:szCs w:val="28"/>
          <w:lang w:val="uk-UA"/>
        </w:rPr>
        <w:t>и</w:t>
      </w:r>
      <w:r w:rsidRPr="001E643C">
        <w:rPr>
          <w:sz w:val="28"/>
          <w:szCs w:val="28"/>
          <w:lang w:val="uk-UA"/>
        </w:rPr>
        <w:t>.</w:t>
      </w:r>
      <w:r w:rsidRPr="007D0B07">
        <w:rPr>
          <w:sz w:val="28"/>
          <w:szCs w:val="28"/>
          <w:lang w:val="uk-UA"/>
        </w:rPr>
        <w:t xml:space="preserve"> Хронічна гастродуоденальна патологія (ХГДП), незважаючи на досягнення сучасної гастроентерології, залишається важливою медико-соціальною проблемою, передусім, внаслідок широкої розповсюдженості хронічного гастриту, дуоденіту, виразкової хвороби та частого розвитку ускладнень </w:t>
      </w:r>
      <w:r w:rsidRPr="00670F7C">
        <w:rPr>
          <w:sz w:val="28"/>
          <w:szCs w:val="28"/>
          <w:lang w:val="uk-UA"/>
        </w:rPr>
        <w:t>[</w:t>
      </w:r>
      <w:r>
        <w:rPr>
          <w:sz w:val="28"/>
          <w:szCs w:val="28"/>
          <w:lang w:val="uk-UA"/>
        </w:rPr>
        <w:t>2, 153-155</w:t>
      </w:r>
      <w:r w:rsidRPr="00670F7C">
        <w:rPr>
          <w:sz w:val="28"/>
          <w:szCs w:val="28"/>
          <w:lang w:val="uk-UA"/>
        </w:rPr>
        <w:t>]</w:t>
      </w:r>
      <w:r>
        <w:rPr>
          <w:sz w:val="28"/>
          <w:szCs w:val="28"/>
          <w:lang w:val="uk-UA"/>
        </w:rPr>
        <w:t xml:space="preserve">. </w:t>
      </w:r>
      <w:r w:rsidRPr="007D0B07">
        <w:rPr>
          <w:sz w:val="28"/>
          <w:szCs w:val="28"/>
          <w:lang w:val="uk-UA"/>
        </w:rPr>
        <w:t xml:space="preserve">Важливими науковими та практичними завданнями, пов’язаними з цією проблемою, </w:t>
      </w:r>
      <w:r>
        <w:rPr>
          <w:sz w:val="28"/>
          <w:szCs w:val="28"/>
          <w:lang w:val="uk-UA"/>
        </w:rPr>
        <w:t>є</w:t>
      </w:r>
      <w:r w:rsidRPr="007D0B07">
        <w:rPr>
          <w:sz w:val="28"/>
          <w:szCs w:val="28"/>
          <w:lang w:val="uk-UA"/>
        </w:rPr>
        <w:t xml:space="preserve"> розробка нових ефективних методів лікування хворих на ХГДП з урахуванням патогенетичних особливостей перебігу захворювання</w:t>
      </w:r>
      <w:r>
        <w:rPr>
          <w:sz w:val="28"/>
          <w:szCs w:val="28"/>
          <w:lang w:val="uk-UA"/>
        </w:rPr>
        <w:t xml:space="preserve"> [105, 107, 136, 159]</w:t>
      </w:r>
      <w:r w:rsidRPr="007D0B07">
        <w:rPr>
          <w:sz w:val="28"/>
          <w:szCs w:val="28"/>
          <w:lang w:val="uk-UA"/>
        </w:rPr>
        <w:t xml:space="preserve">. </w:t>
      </w:r>
    </w:p>
    <w:p w:rsidR="0064279A" w:rsidRPr="007D0B07" w:rsidRDefault="0064279A" w:rsidP="0064279A">
      <w:pPr>
        <w:pStyle w:val="24"/>
        <w:spacing w:after="0" w:line="360" w:lineRule="auto"/>
        <w:ind w:left="0" w:firstLine="709"/>
        <w:jc w:val="both"/>
        <w:rPr>
          <w:sz w:val="28"/>
          <w:szCs w:val="28"/>
          <w:lang w:val="uk-UA"/>
        </w:rPr>
      </w:pPr>
      <w:r w:rsidRPr="007D0B07">
        <w:rPr>
          <w:sz w:val="28"/>
          <w:szCs w:val="28"/>
          <w:lang w:val="uk-UA"/>
        </w:rPr>
        <w:t>Хронічний неатрофічний гастрит, дуоденіт, виразкову хворобу (ВХ) відносять до системних гастроентерологічних захворювань, в розвитку яких суттєва роль належить розладу механізмів адаптивної регуляції та саморегуляції на різних рівнях: від гастродуоденальної автономної системи саморегуляції до вегетативної та центральної нервової системи</w:t>
      </w:r>
      <w:r>
        <w:rPr>
          <w:sz w:val="28"/>
          <w:szCs w:val="28"/>
          <w:lang w:val="uk-UA"/>
        </w:rPr>
        <w:t xml:space="preserve"> [</w:t>
      </w:r>
      <w:r w:rsidRPr="007B10DF">
        <w:rPr>
          <w:sz w:val="28"/>
          <w:szCs w:val="28"/>
          <w:lang w:val="uk-UA"/>
        </w:rPr>
        <w:t>15, 77, 211</w:t>
      </w:r>
      <w:r>
        <w:rPr>
          <w:sz w:val="28"/>
          <w:szCs w:val="28"/>
          <w:lang w:val="uk-UA"/>
        </w:rPr>
        <w:t>]</w:t>
      </w:r>
      <w:r w:rsidRPr="007D0B07">
        <w:rPr>
          <w:sz w:val="28"/>
          <w:szCs w:val="28"/>
          <w:lang w:val="uk-UA"/>
        </w:rPr>
        <w:t>. Більшість теорій патогенезу ХГДП грунтуються на дисбалансі між чинниками «агресії» і чинниками «захисту» слизової оболонки (</w:t>
      </w:r>
      <w:r w:rsidRPr="007D0B07">
        <w:rPr>
          <w:sz w:val="28"/>
          <w:szCs w:val="28"/>
          <w:lang w:val="en-US"/>
        </w:rPr>
        <w:t>CO</w:t>
      </w:r>
      <w:r w:rsidRPr="007D0B07">
        <w:rPr>
          <w:sz w:val="28"/>
          <w:szCs w:val="28"/>
          <w:lang w:val="uk-UA"/>
        </w:rPr>
        <w:t>) гастродуоденальної зони (ГДЗ), порушеннях в системі мікроц</w:t>
      </w:r>
      <w:r>
        <w:rPr>
          <w:sz w:val="28"/>
          <w:szCs w:val="28"/>
          <w:lang w:val="uk-UA"/>
        </w:rPr>
        <w:t>и</w:t>
      </w:r>
      <w:r w:rsidRPr="007D0B07">
        <w:rPr>
          <w:sz w:val="28"/>
          <w:szCs w:val="28"/>
          <w:lang w:val="uk-UA"/>
        </w:rPr>
        <w:t>ркуляції і трофіки уражених тканин</w:t>
      </w:r>
      <w:r w:rsidRPr="007B10DF">
        <w:rPr>
          <w:sz w:val="28"/>
          <w:szCs w:val="28"/>
          <w:lang w:val="uk-UA"/>
        </w:rPr>
        <w:t xml:space="preserve"> [</w:t>
      </w:r>
      <w:r>
        <w:rPr>
          <w:sz w:val="28"/>
          <w:szCs w:val="28"/>
          <w:lang w:val="uk-UA"/>
        </w:rPr>
        <w:t>49, 112, 177-179, 182, 194, 227</w:t>
      </w:r>
      <w:r w:rsidRPr="007B10DF">
        <w:rPr>
          <w:sz w:val="28"/>
          <w:szCs w:val="28"/>
          <w:lang w:val="uk-UA"/>
        </w:rPr>
        <w:t>]</w:t>
      </w:r>
      <w:r w:rsidRPr="007D0B07">
        <w:rPr>
          <w:sz w:val="28"/>
          <w:szCs w:val="28"/>
          <w:lang w:val="uk-UA"/>
        </w:rPr>
        <w:t xml:space="preserve">. </w:t>
      </w:r>
      <w:r w:rsidRPr="007D0B07">
        <w:rPr>
          <w:sz w:val="28"/>
          <w:szCs w:val="28"/>
        </w:rPr>
        <w:t xml:space="preserve">Відомо, що однією з ланок захисту є </w:t>
      </w:r>
      <w:r w:rsidRPr="007D0B07">
        <w:rPr>
          <w:sz w:val="28"/>
          <w:szCs w:val="28"/>
        </w:rPr>
        <w:lastRenderedPageBreak/>
        <w:t>реактивність організму, яку</w:t>
      </w:r>
      <w:r w:rsidRPr="007D0B07">
        <w:rPr>
          <w:sz w:val="28"/>
          <w:szCs w:val="28"/>
          <w:lang w:val="uk-UA"/>
        </w:rPr>
        <w:t>,</w:t>
      </w:r>
      <w:r w:rsidRPr="007D0B07">
        <w:rPr>
          <w:sz w:val="28"/>
          <w:szCs w:val="28"/>
        </w:rPr>
        <w:t xml:space="preserve"> як правило</w:t>
      </w:r>
      <w:r w:rsidRPr="007D0B07">
        <w:rPr>
          <w:sz w:val="28"/>
          <w:szCs w:val="28"/>
          <w:lang w:val="uk-UA"/>
        </w:rPr>
        <w:t>,</w:t>
      </w:r>
      <w:r w:rsidRPr="007D0B07">
        <w:rPr>
          <w:sz w:val="28"/>
          <w:szCs w:val="28"/>
        </w:rPr>
        <w:t xml:space="preserve"> формують імунна та нервова системи. Таким чином, участь імунних механізмів та розвиток вегетативних дисфункцій</w:t>
      </w:r>
      <w:r w:rsidRPr="007D0B07">
        <w:rPr>
          <w:sz w:val="28"/>
          <w:szCs w:val="28"/>
          <w:lang w:val="uk-UA"/>
        </w:rPr>
        <w:t xml:space="preserve"> (ВД)</w:t>
      </w:r>
      <w:r w:rsidRPr="007D0B07">
        <w:rPr>
          <w:sz w:val="28"/>
          <w:szCs w:val="28"/>
        </w:rPr>
        <w:t xml:space="preserve"> в патогенезі ХГДП вимагають застосування методів лікування, здатних відновлювати порушені механізми адаптивної регуляції та саморегуляції на різних рівнях</w:t>
      </w:r>
      <w:r>
        <w:rPr>
          <w:sz w:val="28"/>
          <w:szCs w:val="28"/>
          <w:lang w:val="uk-UA"/>
        </w:rPr>
        <w:t xml:space="preserve"> [21, 96, 164]</w:t>
      </w:r>
      <w:r w:rsidRPr="007D0B07">
        <w:rPr>
          <w:sz w:val="28"/>
          <w:szCs w:val="28"/>
        </w:rPr>
        <w:t>.</w:t>
      </w:r>
    </w:p>
    <w:p w:rsidR="0064279A" w:rsidRPr="007D0B07" w:rsidRDefault="0064279A" w:rsidP="0064279A">
      <w:pPr>
        <w:pStyle w:val="24"/>
        <w:spacing w:after="0" w:line="360" w:lineRule="auto"/>
        <w:ind w:left="0" w:firstLine="709"/>
        <w:jc w:val="both"/>
        <w:rPr>
          <w:sz w:val="28"/>
          <w:szCs w:val="28"/>
          <w:lang w:val="uk-UA"/>
        </w:rPr>
      </w:pPr>
      <w:r w:rsidRPr="007D0B07">
        <w:rPr>
          <w:sz w:val="28"/>
          <w:szCs w:val="28"/>
          <w:lang w:val="uk-UA"/>
        </w:rPr>
        <w:t>До наступного часу не розроблено алгоритму комплексної оцінки загального стану хворих на ХГДП з урахуванням морфо-функціонального стану ГДЗ, вегетативних та імунологічних порушень, якості життя цих пацієнтів після випис</w:t>
      </w:r>
      <w:r>
        <w:rPr>
          <w:sz w:val="28"/>
          <w:szCs w:val="28"/>
          <w:lang w:val="uk-UA"/>
        </w:rPr>
        <w:t>ки</w:t>
      </w:r>
      <w:r w:rsidRPr="007D0B07">
        <w:rPr>
          <w:sz w:val="28"/>
          <w:szCs w:val="28"/>
          <w:lang w:val="uk-UA"/>
        </w:rPr>
        <w:t xml:space="preserve"> з</w:t>
      </w:r>
      <w:r>
        <w:rPr>
          <w:sz w:val="28"/>
          <w:szCs w:val="28"/>
          <w:lang w:val="uk-UA"/>
        </w:rPr>
        <w:t>і</w:t>
      </w:r>
      <w:r w:rsidRPr="007D0B07">
        <w:rPr>
          <w:sz w:val="28"/>
          <w:szCs w:val="28"/>
          <w:lang w:val="uk-UA"/>
        </w:rPr>
        <w:t xml:space="preserve"> стаціонару на етапі відновлювального лікування. Виходячи з цього, можна припустити, що створення означеного діагностичного алгоритм</w:t>
      </w:r>
      <w:r>
        <w:rPr>
          <w:sz w:val="28"/>
          <w:szCs w:val="28"/>
          <w:lang w:val="uk-UA"/>
        </w:rPr>
        <w:t>у</w:t>
      </w:r>
      <w:r w:rsidRPr="007D0B07">
        <w:rPr>
          <w:sz w:val="28"/>
          <w:szCs w:val="28"/>
          <w:lang w:val="uk-UA"/>
        </w:rPr>
        <w:t xml:space="preserve"> сприятиме підвищенню якості обстеження та подальшого лікування вказаної категорії пацієнтів.</w:t>
      </w:r>
    </w:p>
    <w:p w:rsidR="0064279A" w:rsidRPr="007D0B07" w:rsidRDefault="0064279A" w:rsidP="0064279A">
      <w:pPr>
        <w:pStyle w:val="24"/>
        <w:spacing w:after="0" w:line="360" w:lineRule="auto"/>
        <w:ind w:left="0" w:firstLine="709"/>
        <w:jc w:val="both"/>
        <w:rPr>
          <w:sz w:val="28"/>
          <w:szCs w:val="28"/>
          <w:lang w:val="uk-UA"/>
        </w:rPr>
      </w:pPr>
      <w:r w:rsidRPr="007D0B07">
        <w:rPr>
          <w:sz w:val="28"/>
          <w:szCs w:val="28"/>
          <w:lang w:val="uk-UA"/>
        </w:rPr>
        <w:t>Поліетіологічність захворювань гастродуоденальної зони, особливості патогенезу, різноманітність клінічних проявів, залучення до патологічного процесу інших органів травлення (жовчний міхур, печінка, підшлункова залоза, кишечник) створюють значні труднощі при їх лікуванні</w:t>
      </w:r>
      <w:r>
        <w:rPr>
          <w:sz w:val="28"/>
          <w:szCs w:val="28"/>
          <w:lang w:val="uk-UA"/>
        </w:rPr>
        <w:t xml:space="preserve"> [32, 78]</w:t>
      </w:r>
      <w:r w:rsidRPr="007D0B07">
        <w:rPr>
          <w:sz w:val="28"/>
          <w:szCs w:val="28"/>
          <w:lang w:val="uk-UA"/>
        </w:rPr>
        <w:t>. Відомо, що тривале застосування сучасних медикаментозних схем лікування (антибіотики, інгібітори протонної помпи) захворювань гастродуоденальної зони нерідко справляє пошкоджуючу дію на печінку, сприяє розвитку атрофічних змін у слизовій оболонці шлунка (СОШ) та дванадцятипалої кишки (ДПК), алергізації організму й виникненню дисбіотичних порушень у мікрофлорі кишечник</w:t>
      </w:r>
      <w:r>
        <w:rPr>
          <w:sz w:val="28"/>
          <w:szCs w:val="28"/>
          <w:lang w:val="uk-UA"/>
        </w:rPr>
        <w:t>а</w:t>
      </w:r>
      <w:r w:rsidRPr="007D0B07">
        <w:rPr>
          <w:sz w:val="28"/>
          <w:szCs w:val="28"/>
          <w:lang w:val="uk-UA"/>
        </w:rPr>
        <w:t>, що призводить до значного збільшення непрацездатності та зниженню якості життя хворих, складає фон для подальшого розвитку ускладнень основного захворювання</w:t>
      </w:r>
      <w:r>
        <w:rPr>
          <w:sz w:val="28"/>
          <w:szCs w:val="28"/>
          <w:lang w:val="uk-UA"/>
        </w:rPr>
        <w:t xml:space="preserve"> [1, 3, 9, 53]</w:t>
      </w:r>
      <w:r w:rsidRPr="007D0B07">
        <w:rPr>
          <w:sz w:val="28"/>
          <w:szCs w:val="28"/>
          <w:lang w:val="uk-UA"/>
        </w:rPr>
        <w:t xml:space="preserve">. </w:t>
      </w:r>
    </w:p>
    <w:p w:rsidR="0064279A" w:rsidRPr="007D0B07" w:rsidRDefault="0064279A" w:rsidP="0064279A">
      <w:pPr>
        <w:pStyle w:val="24"/>
        <w:spacing w:after="0" w:line="360" w:lineRule="auto"/>
        <w:ind w:left="0" w:firstLine="709"/>
        <w:jc w:val="both"/>
        <w:rPr>
          <w:sz w:val="28"/>
          <w:szCs w:val="28"/>
        </w:rPr>
      </w:pPr>
      <w:r w:rsidRPr="007D0B07">
        <w:rPr>
          <w:sz w:val="28"/>
          <w:szCs w:val="28"/>
        </w:rPr>
        <w:t xml:space="preserve">У зв’язку з цим в останній час все більше уваги приділяється лікуванню ХГДП немедикаментозними факторами з використанням природних та преформованих чинників, які можна застосовувати як на курортах, так і </w:t>
      </w:r>
      <w:r>
        <w:rPr>
          <w:sz w:val="28"/>
          <w:szCs w:val="28"/>
          <w:lang w:val="uk-UA"/>
        </w:rPr>
        <w:t>в</w:t>
      </w:r>
      <w:r w:rsidRPr="007D0B07">
        <w:rPr>
          <w:sz w:val="28"/>
          <w:szCs w:val="28"/>
        </w:rPr>
        <w:t xml:space="preserve"> позакурортних умовах</w:t>
      </w:r>
      <w:r>
        <w:rPr>
          <w:sz w:val="28"/>
          <w:szCs w:val="28"/>
          <w:lang w:val="uk-UA"/>
        </w:rPr>
        <w:t xml:space="preserve"> [</w:t>
      </w:r>
      <w:r w:rsidRPr="006F488B">
        <w:rPr>
          <w:sz w:val="28"/>
          <w:szCs w:val="28"/>
        </w:rPr>
        <w:t>48</w:t>
      </w:r>
      <w:r>
        <w:rPr>
          <w:sz w:val="28"/>
          <w:szCs w:val="28"/>
          <w:lang w:val="uk-UA"/>
        </w:rPr>
        <w:t>, 67,</w:t>
      </w:r>
      <w:r w:rsidRPr="006F488B">
        <w:rPr>
          <w:sz w:val="28"/>
          <w:szCs w:val="28"/>
        </w:rPr>
        <w:t xml:space="preserve"> 68</w:t>
      </w:r>
      <w:r>
        <w:rPr>
          <w:sz w:val="28"/>
          <w:szCs w:val="28"/>
          <w:lang w:val="uk-UA"/>
        </w:rPr>
        <w:t>, 71, 82, 117, 123, 143, 146, 147]</w:t>
      </w:r>
      <w:r w:rsidRPr="007D0B07">
        <w:rPr>
          <w:sz w:val="28"/>
          <w:szCs w:val="28"/>
        </w:rPr>
        <w:t xml:space="preserve">. </w:t>
      </w:r>
    </w:p>
    <w:p w:rsidR="0064279A" w:rsidRPr="007D0B07" w:rsidRDefault="0064279A" w:rsidP="0064279A">
      <w:pPr>
        <w:pStyle w:val="24"/>
        <w:spacing w:after="0" w:line="360" w:lineRule="auto"/>
        <w:ind w:left="0" w:firstLine="709"/>
        <w:jc w:val="both"/>
        <w:rPr>
          <w:sz w:val="28"/>
          <w:szCs w:val="28"/>
          <w:lang w:val="uk-UA"/>
        </w:rPr>
      </w:pPr>
      <w:r w:rsidRPr="007D0B07">
        <w:rPr>
          <w:sz w:val="28"/>
          <w:szCs w:val="28"/>
        </w:rPr>
        <w:t>Санаторн</w:t>
      </w:r>
      <w:r>
        <w:rPr>
          <w:sz w:val="28"/>
          <w:szCs w:val="28"/>
          <w:lang w:val="uk-UA"/>
        </w:rPr>
        <w:t>о</w:t>
      </w:r>
      <w:r w:rsidRPr="007D0B07">
        <w:rPr>
          <w:sz w:val="28"/>
          <w:szCs w:val="28"/>
        </w:rPr>
        <w:t xml:space="preserve">-курортне лікування хворих на ХГДП спрямоване на ліквідацію залишкових явищ запалення, нормалізацію функціональних </w:t>
      </w:r>
      <w:r w:rsidRPr="007D0B07">
        <w:rPr>
          <w:sz w:val="28"/>
          <w:szCs w:val="28"/>
        </w:rPr>
        <w:lastRenderedPageBreak/>
        <w:t xml:space="preserve">порушень </w:t>
      </w:r>
      <w:r w:rsidRPr="007D0B07">
        <w:rPr>
          <w:sz w:val="28"/>
          <w:szCs w:val="28"/>
          <w:lang w:val="uk-UA"/>
        </w:rPr>
        <w:t>гастродуоденальної зони</w:t>
      </w:r>
      <w:r w:rsidRPr="007D0B07">
        <w:rPr>
          <w:sz w:val="28"/>
          <w:szCs w:val="28"/>
        </w:rPr>
        <w:t xml:space="preserve">, центральної та вегетативної нервової систем </w:t>
      </w:r>
      <w:r w:rsidRPr="007D0B07">
        <w:rPr>
          <w:sz w:val="28"/>
          <w:szCs w:val="28"/>
          <w:lang w:val="uk-UA"/>
        </w:rPr>
        <w:t>(ВНС)</w:t>
      </w:r>
      <w:r w:rsidRPr="007D0B07">
        <w:rPr>
          <w:sz w:val="28"/>
          <w:szCs w:val="28"/>
        </w:rPr>
        <w:t xml:space="preserve">, завершення епітелізації ерозивно-виразкових дефектів, стабілізацію </w:t>
      </w:r>
      <w:r w:rsidRPr="007D0B07">
        <w:rPr>
          <w:sz w:val="28"/>
          <w:szCs w:val="28"/>
          <w:lang w:val="uk-UA"/>
        </w:rPr>
        <w:t xml:space="preserve">позитивних </w:t>
      </w:r>
      <w:r w:rsidRPr="007D0B07">
        <w:rPr>
          <w:sz w:val="28"/>
          <w:szCs w:val="28"/>
        </w:rPr>
        <w:t>ефектів стаціонарного та поліклінічного етапів терапії</w:t>
      </w:r>
      <w:r w:rsidRPr="007D0B07">
        <w:rPr>
          <w:sz w:val="28"/>
          <w:szCs w:val="28"/>
          <w:lang w:val="uk-UA"/>
        </w:rPr>
        <w:t xml:space="preserve"> </w:t>
      </w:r>
      <w:r w:rsidRPr="006F488B">
        <w:rPr>
          <w:sz w:val="28"/>
          <w:szCs w:val="28"/>
        </w:rPr>
        <w:t>[42</w:t>
      </w:r>
      <w:r>
        <w:rPr>
          <w:sz w:val="28"/>
          <w:szCs w:val="28"/>
          <w:lang w:val="uk-UA"/>
        </w:rPr>
        <w:t>,</w:t>
      </w:r>
      <w:r w:rsidRPr="006F488B">
        <w:rPr>
          <w:sz w:val="28"/>
          <w:szCs w:val="28"/>
        </w:rPr>
        <w:t xml:space="preserve"> 141]</w:t>
      </w:r>
      <w:r w:rsidRPr="007D0B07">
        <w:rPr>
          <w:sz w:val="28"/>
          <w:szCs w:val="28"/>
          <w:lang w:val="uk-UA"/>
        </w:rPr>
        <w:t>. Разом з тим, існуючі сьогодні підходи до санаторно-курортного лікування хворих на ХГДП з використанням питного прийому мінеральних вод, пелоїдів та фізіотерапії не вирішують всіх питань оптимізації та підвищення ефективності відновлювальної терапії. Так, при</w:t>
      </w:r>
      <w:r w:rsidRPr="007D0B07">
        <w:rPr>
          <w:sz w:val="28"/>
          <w:szCs w:val="28"/>
        </w:rPr>
        <w:t xml:space="preserve"> санаторно-курортн</w:t>
      </w:r>
      <w:r w:rsidRPr="007D0B07">
        <w:rPr>
          <w:sz w:val="28"/>
          <w:szCs w:val="28"/>
          <w:lang w:val="uk-UA"/>
        </w:rPr>
        <w:t>ому</w:t>
      </w:r>
      <w:r w:rsidRPr="007D0B07">
        <w:rPr>
          <w:sz w:val="28"/>
          <w:szCs w:val="28"/>
        </w:rPr>
        <w:t xml:space="preserve"> лікуванн</w:t>
      </w:r>
      <w:r w:rsidRPr="007D0B07">
        <w:rPr>
          <w:sz w:val="28"/>
          <w:szCs w:val="28"/>
          <w:lang w:val="uk-UA"/>
        </w:rPr>
        <w:t>і</w:t>
      </w:r>
      <w:r w:rsidRPr="007D0B07">
        <w:rPr>
          <w:sz w:val="28"/>
          <w:szCs w:val="28"/>
        </w:rPr>
        <w:t xml:space="preserve"> пацієнтів з даною патологією</w:t>
      </w:r>
      <w:r w:rsidRPr="007D0B07">
        <w:rPr>
          <w:sz w:val="28"/>
          <w:szCs w:val="28"/>
          <w:lang w:val="uk-UA"/>
        </w:rPr>
        <w:t xml:space="preserve"> незавжди враховуються усі особливості етіопатогенезу ХГДП, у тому числі</w:t>
      </w:r>
      <w:r w:rsidRPr="007D0B07">
        <w:rPr>
          <w:sz w:val="28"/>
          <w:szCs w:val="28"/>
        </w:rPr>
        <w:t xml:space="preserve"> порушен</w:t>
      </w:r>
      <w:r w:rsidRPr="007D0B07">
        <w:rPr>
          <w:sz w:val="28"/>
          <w:szCs w:val="28"/>
          <w:lang w:val="uk-UA"/>
        </w:rPr>
        <w:t>ня</w:t>
      </w:r>
      <w:r w:rsidRPr="007D0B07">
        <w:rPr>
          <w:sz w:val="28"/>
          <w:szCs w:val="28"/>
        </w:rPr>
        <w:t xml:space="preserve"> </w:t>
      </w:r>
      <w:r w:rsidRPr="007D0B07">
        <w:rPr>
          <w:sz w:val="28"/>
          <w:szCs w:val="28"/>
          <w:lang w:val="uk-UA"/>
        </w:rPr>
        <w:t>ВНС</w:t>
      </w:r>
      <w:r w:rsidRPr="007D0B07">
        <w:rPr>
          <w:sz w:val="28"/>
          <w:szCs w:val="28"/>
        </w:rPr>
        <w:t xml:space="preserve">. Виходячи з розуміння </w:t>
      </w:r>
      <w:r w:rsidRPr="007D0B07">
        <w:rPr>
          <w:sz w:val="28"/>
          <w:szCs w:val="28"/>
          <w:lang w:val="uk-UA"/>
        </w:rPr>
        <w:t xml:space="preserve">загальних </w:t>
      </w:r>
      <w:r w:rsidRPr="007D0B07">
        <w:rPr>
          <w:sz w:val="28"/>
          <w:szCs w:val="28"/>
        </w:rPr>
        <w:t>патогенетичних механізмів розвитку</w:t>
      </w:r>
      <w:r w:rsidRPr="007D0B07">
        <w:rPr>
          <w:sz w:val="28"/>
          <w:szCs w:val="28"/>
          <w:lang w:val="uk-UA"/>
        </w:rPr>
        <w:t xml:space="preserve"> найбільш розповсюджених захворювань</w:t>
      </w:r>
      <w:r w:rsidRPr="007D0B07">
        <w:rPr>
          <w:sz w:val="28"/>
          <w:szCs w:val="28"/>
        </w:rPr>
        <w:t xml:space="preserve"> ХГДП</w:t>
      </w:r>
      <w:r w:rsidRPr="007D0B07">
        <w:rPr>
          <w:sz w:val="28"/>
          <w:szCs w:val="28"/>
          <w:lang w:val="uk-UA"/>
        </w:rPr>
        <w:t xml:space="preserve"> (хронічний неатрофічний гастрит, дуоденіт, ВХ ДПК)</w:t>
      </w:r>
      <w:r w:rsidRPr="007D0B07">
        <w:rPr>
          <w:sz w:val="28"/>
          <w:szCs w:val="28"/>
        </w:rPr>
        <w:t>, можна припустити, що створення комплексної системи протизапальної, імуномоделюючої, секрето- та вегетокор</w:t>
      </w:r>
      <w:r>
        <w:rPr>
          <w:sz w:val="28"/>
          <w:szCs w:val="28"/>
          <w:lang w:val="uk-UA"/>
        </w:rPr>
        <w:t>е</w:t>
      </w:r>
      <w:r w:rsidRPr="007D0B07">
        <w:rPr>
          <w:sz w:val="28"/>
          <w:szCs w:val="28"/>
        </w:rPr>
        <w:t>гуючої терапії із застосуванням природних і преформованих фізичних чинників сприятиме підвищенню ефективності лікування вказаної категорії хворих.</w:t>
      </w:r>
    </w:p>
    <w:p w:rsidR="0064279A" w:rsidRPr="00106F05" w:rsidRDefault="0064279A" w:rsidP="0064279A">
      <w:pPr>
        <w:pStyle w:val="24"/>
        <w:spacing w:after="0" w:line="360" w:lineRule="auto"/>
        <w:ind w:left="0" w:firstLine="709"/>
        <w:jc w:val="both"/>
        <w:rPr>
          <w:b/>
          <w:sz w:val="28"/>
          <w:szCs w:val="28"/>
          <w:lang w:val="uk-UA"/>
        </w:rPr>
      </w:pPr>
      <w:r w:rsidRPr="00106F05">
        <w:rPr>
          <w:b/>
          <w:sz w:val="28"/>
          <w:szCs w:val="28"/>
        </w:rPr>
        <w:t xml:space="preserve">Зв’язок роботи з науковими програмами, планами, темами. </w:t>
      </w:r>
      <w:r w:rsidRPr="00106F05">
        <w:rPr>
          <w:sz w:val="28"/>
          <w:szCs w:val="28"/>
          <w:lang w:val="uk-UA"/>
        </w:rPr>
        <w:t>Дисертаційна робота є фрагментом науково-дослідних робіт Українського НДІ медичної реабілітації та курортології «Розробити заходи щодо корекції вегетативних дисфункцій при хронічних захворюваннях органів травлення на основі застосування нативної та преформованої пелоїдотерапії» (номер держреєстрації 0103</w:t>
      </w:r>
      <w:r w:rsidRPr="00106F05">
        <w:rPr>
          <w:sz w:val="28"/>
          <w:szCs w:val="28"/>
        </w:rPr>
        <w:t>U</w:t>
      </w:r>
      <w:r w:rsidRPr="00106F05">
        <w:rPr>
          <w:sz w:val="28"/>
          <w:szCs w:val="28"/>
          <w:lang w:val="uk-UA"/>
        </w:rPr>
        <w:t>000328), «Розробити систему відновлювального лікування хворих на хронічні гастрити із секреторною недостатністю на основі диференційованого застосування різних за складом мінеральних вод України» (номер держреєстрації 0107</w:t>
      </w:r>
      <w:r w:rsidRPr="00106F05">
        <w:rPr>
          <w:sz w:val="28"/>
          <w:szCs w:val="28"/>
          <w:lang w:val="en-US"/>
        </w:rPr>
        <w:t>U</w:t>
      </w:r>
      <w:r w:rsidRPr="00106F05">
        <w:rPr>
          <w:sz w:val="28"/>
          <w:szCs w:val="28"/>
          <w:lang w:val="uk-UA"/>
        </w:rPr>
        <w:t>000570). Фрагмент роботи, присвячений розробці нового ефективного комплексу лікування хворих на ХГДП із застосуванням пелоїдо- та магнітолазеротерапії (МЛТ), виконаний безпосередньо здобувачем.</w:t>
      </w:r>
    </w:p>
    <w:p w:rsidR="0064279A" w:rsidRPr="00106F05" w:rsidRDefault="0064279A" w:rsidP="0064279A">
      <w:pPr>
        <w:tabs>
          <w:tab w:val="left" w:pos="-360"/>
        </w:tabs>
        <w:spacing w:line="360" w:lineRule="auto"/>
        <w:ind w:firstLine="709"/>
        <w:jc w:val="both"/>
        <w:rPr>
          <w:sz w:val="28"/>
          <w:szCs w:val="28"/>
          <w:lang w:val="uk-UA"/>
        </w:rPr>
      </w:pPr>
      <w:r w:rsidRPr="00106F05">
        <w:rPr>
          <w:b/>
          <w:sz w:val="28"/>
          <w:szCs w:val="28"/>
          <w:lang w:val="uk-UA"/>
        </w:rPr>
        <w:t xml:space="preserve">Мета дослідження. </w:t>
      </w:r>
      <w:r w:rsidRPr="00106F05">
        <w:rPr>
          <w:sz w:val="28"/>
          <w:szCs w:val="28"/>
          <w:lang w:val="uk-UA"/>
        </w:rPr>
        <w:t xml:space="preserve">Підвищення ефективності лікування хворих на хронічну гастродуоденальну патологію шляхом застосування пелоїдо- та </w:t>
      </w:r>
      <w:r w:rsidRPr="00106F05">
        <w:rPr>
          <w:sz w:val="28"/>
          <w:szCs w:val="28"/>
          <w:lang w:val="uk-UA"/>
        </w:rPr>
        <w:lastRenderedPageBreak/>
        <w:t xml:space="preserve">магнітолазеротерапії на санаторному етапі з урахуванням провідних ланок патогенезу захворювань. </w:t>
      </w:r>
    </w:p>
    <w:p w:rsidR="0064279A" w:rsidRDefault="0064279A" w:rsidP="0064279A">
      <w:pPr>
        <w:spacing w:line="360" w:lineRule="auto"/>
        <w:ind w:firstLine="709"/>
        <w:jc w:val="both"/>
        <w:rPr>
          <w:b/>
          <w:sz w:val="28"/>
          <w:szCs w:val="28"/>
          <w:lang w:val="uk-UA"/>
        </w:rPr>
      </w:pPr>
      <w:r w:rsidRPr="00106F05">
        <w:rPr>
          <w:b/>
          <w:sz w:val="28"/>
          <w:szCs w:val="28"/>
          <w:lang w:val="uk-UA"/>
        </w:rPr>
        <w:t xml:space="preserve">Завдання дослідження: </w:t>
      </w:r>
    </w:p>
    <w:p w:rsidR="0064279A" w:rsidRPr="007D0B07" w:rsidRDefault="0064279A" w:rsidP="007F4F66">
      <w:pPr>
        <w:numPr>
          <w:ilvl w:val="0"/>
          <w:numId w:val="39"/>
        </w:numPr>
        <w:tabs>
          <w:tab w:val="clear" w:pos="1260"/>
          <w:tab w:val="num" w:pos="-360"/>
        </w:tabs>
        <w:spacing w:after="0" w:line="360" w:lineRule="auto"/>
        <w:ind w:left="0" w:firstLine="709"/>
        <w:jc w:val="both"/>
        <w:rPr>
          <w:b/>
          <w:sz w:val="28"/>
          <w:szCs w:val="28"/>
          <w:lang w:val="uk-UA"/>
        </w:rPr>
      </w:pPr>
      <w:r w:rsidRPr="007D0B07">
        <w:rPr>
          <w:sz w:val="28"/>
          <w:szCs w:val="28"/>
          <w:lang w:val="uk-UA"/>
        </w:rPr>
        <w:t>Вивчити клініко-функціональний стан хворих на хронічний неатрофічний гастрит, дуоденіт, ВХ ДПК після завершення стаціонарного етапу лікування (за даними фіброезофагогастродуоденоскопії (ФЕГДС), морфометрії, комп</w:t>
      </w:r>
      <w:r w:rsidRPr="001E643C">
        <w:rPr>
          <w:sz w:val="28"/>
          <w:szCs w:val="28"/>
          <w:lang w:val="uk-UA"/>
        </w:rPr>
        <w:t>’</w:t>
      </w:r>
      <w:r w:rsidRPr="007D0B07">
        <w:rPr>
          <w:sz w:val="28"/>
          <w:szCs w:val="28"/>
          <w:lang w:val="uk-UA"/>
        </w:rPr>
        <w:t xml:space="preserve">ютерної рН-метрії, визначення </w:t>
      </w:r>
      <w:r w:rsidRPr="007D0B07">
        <w:rPr>
          <w:sz w:val="28"/>
          <w:szCs w:val="28"/>
          <w:lang w:val="en-US"/>
        </w:rPr>
        <w:t>Helicobacter</w:t>
      </w:r>
      <w:r w:rsidRPr="007D0B07">
        <w:rPr>
          <w:sz w:val="28"/>
          <w:szCs w:val="28"/>
          <w:lang w:val="uk-UA"/>
        </w:rPr>
        <w:t xml:space="preserve"> </w:t>
      </w:r>
      <w:r w:rsidRPr="007D0B07">
        <w:rPr>
          <w:sz w:val="28"/>
          <w:szCs w:val="28"/>
          <w:lang w:val="en-US"/>
        </w:rPr>
        <w:t>pylori</w:t>
      </w:r>
      <w:r w:rsidRPr="007D0B07">
        <w:rPr>
          <w:sz w:val="28"/>
          <w:szCs w:val="28"/>
          <w:lang w:val="uk-UA"/>
        </w:rPr>
        <w:t xml:space="preserve"> (</w:t>
      </w:r>
      <w:r w:rsidRPr="007D0B07">
        <w:rPr>
          <w:sz w:val="28"/>
          <w:szCs w:val="28"/>
          <w:lang w:val="en-US"/>
        </w:rPr>
        <w:t>HP</w:t>
      </w:r>
      <w:r w:rsidRPr="007D0B07">
        <w:rPr>
          <w:sz w:val="28"/>
          <w:szCs w:val="28"/>
          <w:lang w:val="uk-UA"/>
        </w:rPr>
        <w:t xml:space="preserve">), імунологічних і біохімічних показників та функціонального стану вегетативної нервової системи, оцінки якості життя). </w:t>
      </w:r>
    </w:p>
    <w:p w:rsidR="0064279A" w:rsidRPr="007D0B07" w:rsidRDefault="0064279A" w:rsidP="007F4F66">
      <w:pPr>
        <w:numPr>
          <w:ilvl w:val="0"/>
          <w:numId w:val="39"/>
        </w:numPr>
        <w:tabs>
          <w:tab w:val="clear" w:pos="1260"/>
          <w:tab w:val="num" w:pos="-360"/>
        </w:tabs>
        <w:spacing w:after="0" w:line="360" w:lineRule="auto"/>
        <w:ind w:left="0" w:firstLine="709"/>
        <w:jc w:val="both"/>
        <w:rPr>
          <w:sz w:val="28"/>
          <w:szCs w:val="28"/>
          <w:lang w:val="uk-UA"/>
        </w:rPr>
      </w:pPr>
      <w:r w:rsidRPr="007D0B07">
        <w:rPr>
          <w:sz w:val="28"/>
          <w:szCs w:val="28"/>
          <w:lang w:val="uk-UA"/>
        </w:rPr>
        <w:t>Визначити вплив пелоїдотерапії на клінічний перебіг захворювання, показники морфо-функціонального стану гастродуоденальної зони, специфічного та неспецифічного імунітету, функціональний стан вегетативної нервової системи у хворих на ХГДП.</w:t>
      </w:r>
    </w:p>
    <w:p w:rsidR="0064279A" w:rsidRPr="007D0B07" w:rsidRDefault="0064279A" w:rsidP="007F4F66">
      <w:pPr>
        <w:numPr>
          <w:ilvl w:val="0"/>
          <w:numId w:val="39"/>
        </w:numPr>
        <w:tabs>
          <w:tab w:val="clear" w:pos="1260"/>
          <w:tab w:val="num" w:pos="-360"/>
        </w:tabs>
        <w:spacing w:after="0" w:line="360" w:lineRule="auto"/>
        <w:ind w:left="0" w:firstLine="709"/>
        <w:jc w:val="both"/>
        <w:rPr>
          <w:sz w:val="28"/>
          <w:szCs w:val="28"/>
          <w:lang w:val="uk-UA"/>
        </w:rPr>
      </w:pPr>
      <w:r w:rsidRPr="007D0B07">
        <w:rPr>
          <w:sz w:val="28"/>
          <w:szCs w:val="28"/>
          <w:lang w:val="uk-UA"/>
        </w:rPr>
        <w:t xml:space="preserve">Вивчити ефективність застосування магнітолазеротерапії </w:t>
      </w:r>
      <w:r>
        <w:rPr>
          <w:sz w:val="28"/>
          <w:szCs w:val="28"/>
          <w:lang w:val="uk-UA"/>
        </w:rPr>
        <w:t>у</w:t>
      </w:r>
      <w:r w:rsidRPr="007D0B07">
        <w:rPr>
          <w:sz w:val="28"/>
          <w:szCs w:val="28"/>
          <w:lang w:val="uk-UA"/>
        </w:rPr>
        <w:t xml:space="preserve"> хворих на ХГДП, за даними клінічного перебігу захворювання, показників ФЕГДС, морфометрії, специфічного та неспецифічного імунітету, функціонального стану вегетативної нервової системи.</w:t>
      </w:r>
    </w:p>
    <w:p w:rsidR="0064279A" w:rsidRPr="007D0B07" w:rsidRDefault="0064279A" w:rsidP="007F4F66">
      <w:pPr>
        <w:numPr>
          <w:ilvl w:val="0"/>
          <w:numId w:val="39"/>
        </w:numPr>
        <w:tabs>
          <w:tab w:val="clear" w:pos="1260"/>
          <w:tab w:val="num" w:pos="-360"/>
        </w:tabs>
        <w:spacing w:after="0" w:line="360" w:lineRule="auto"/>
        <w:ind w:left="0" w:firstLine="709"/>
        <w:jc w:val="both"/>
        <w:rPr>
          <w:sz w:val="28"/>
          <w:szCs w:val="28"/>
          <w:lang w:val="uk-UA"/>
        </w:rPr>
      </w:pPr>
      <w:r w:rsidRPr="007D0B07">
        <w:rPr>
          <w:sz w:val="28"/>
          <w:szCs w:val="28"/>
          <w:lang w:val="uk-UA"/>
        </w:rPr>
        <w:t>Визначити вплив застосування пелоїдотерапії та магнітолазеротерапії на клінічні ознаки захворювання, ендоскопічно-морфологічні показники, стан кислотоутворення у шлунку, імунну відповідь, вегетативну регуляцію у хворих на ХГДП.</w:t>
      </w:r>
    </w:p>
    <w:p w:rsidR="0064279A" w:rsidRPr="007D0B07" w:rsidRDefault="0064279A" w:rsidP="007F4F66">
      <w:pPr>
        <w:numPr>
          <w:ilvl w:val="0"/>
          <w:numId w:val="39"/>
        </w:numPr>
        <w:tabs>
          <w:tab w:val="clear" w:pos="1260"/>
          <w:tab w:val="num" w:pos="-360"/>
          <w:tab w:val="left" w:pos="709"/>
        </w:tabs>
        <w:spacing w:after="0" w:line="360" w:lineRule="auto"/>
        <w:ind w:left="0" w:firstLine="709"/>
        <w:jc w:val="both"/>
        <w:rPr>
          <w:sz w:val="28"/>
          <w:szCs w:val="28"/>
          <w:lang w:val="uk-UA"/>
        </w:rPr>
      </w:pPr>
      <w:r w:rsidRPr="007D0B07">
        <w:rPr>
          <w:sz w:val="28"/>
          <w:szCs w:val="28"/>
          <w:lang w:val="uk-UA"/>
        </w:rPr>
        <w:t>Провести порівняльний аналіз безпосередніх та віддалених результатів курортної терапії хворих на ХГДП із застосуванням розроблених методів лікування.</w:t>
      </w:r>
    </w:p>
    <w:p w:rsidR="0064279A" w:rsidRDefault="0064279A" w:rsidP="007F4F66">
      <w:pPr>
        <w:numPr>
          <w:ilvl w:val="0"/>
          <w:numId w:val="39"/>
        </w:numPr>
        <w:tabs>
          <w:tab w:val="clear" w:pos="1260"/>
          <w:tab w:val="num" w:pos="-360"/>
        </w:tabs>
        <w:spacing w:after="0" w:line="360" w:lineRule="auto"/>
        <w:ind w:left="0" w:firstLine="709"/>
        <w:jc w:val="both"/>
        <w:rPr>
          <w:sz w:val="28"/>
          <w:szCs w:val="28"/>
          <w:lang w:val="uk-UA"/>
        </w:rPr>
      </w:pPr>
      <w:r w:rsidRPr="007D0B07">
        <w:rPr>
          <w:sz w:val="28"/>
          <w:szCs w:val="28"/>
          <w:lang w:val="uk-UA"/>
        </w:rPr>
        <w:t>Обгрунтувати диференційовані підходи до застосування пелоїдо- та магнітолазеротерапії у хворих з ХГДП залежно від особливостей перебігу захворювання.</w:t>
      </w:r>
    </w:p>
    <w:p w:rsidR="0064279A" w:rsidRPr="007D0B07" w:rsidRDefault="0064279A" w:rsidP="0064279A">
      <w:pPr>
        <w:spacing w:line="360" w:lineRule="auto"/>
        <w:ind w:firstLine="900"/>
        <w:jc w:val="both"/>
        <w:rPr>
          <w:sz w:val="28"/>
          <w:szCs w:val="28"/>
          <w:lang w:val="uk-UA"/>
        </w:rPr>
      </w:pPr>
      <w:r w:rsidRPr="007D0B07">
        <w:rPr>
          <w:i/>
          <w:sz w:val="28"/>
          <w:szCs w:val="28"/>
          <w:lang w:val="uk-UA"/>
        </w:rPr>
        <w:lastRenderedPageBreak/>
        <w:t>Об’єкт дослідження</w:t>
      </w:r>
      <w:r w:rsidRPr="007D0B07">
        <w:rPr>
          <w:sz w:val="28"/>
          <w:szCs w:val="28"/>
          <w:lang w:val="uk-UA"/>
        </w:rPr>
        <w:t>: клінічний перебіг,</w:t>
      </w:r>
      <w:r w:rsidRPr="007D0B07">
        <w:rPr>
          <w:b/>
          <w:sz w:val="28"/>
          <w:szCs w:val="28"/>
          <w:lang w:val="uk-UA"/>
        </w:rPr>
        <w:t xml:space="preserve"> </w:t>
      </w:r>
      <w:r w:rsidRPr="007D0B07">
        <w:rPr>
          <w:sz w:val="28"/>
          <w:szCs w:val="28"/>
          <w:lang w:val="uk-UA"/>
        </w:rPr>
        <w:t>ендоскопічний та морфологічний стан гастродуоденальної зони, кислотоутворююча функція шлунка, стан ВНС та імунної системи, якість життя пацієнтів, що хворіють на ХГДП (хронічний неатрофічний гастрит, дуоденіт, ВХ ДПК).</w:t>
      </w:r>
    </w:p>
    <w:p w:rsidR="0064279A" w:rsidRPr="007D0B07" w:rsidRDefault="0064279A" w:rsidP="0064279A">
      <w:pPr>
        <w:spacing w:line="360" w:lineRule="auto"/>
        <w:ind w:firstLine="708"/>
        <w:jc w:val="both"/>
        <w:rPr>
          <w:b/>
          <w:sz w:val="28"/>
          <w:szCs w:val="28"/>
          <w:lang w:val="uk-UA"/>
        </w:rPr>
      </w:pPr>
      <w:r w:rsidRPr="007D0B07">
        <w:rPr>
          <w:i/>
          <w:sz w:val="28"/>
          <w:szCs w:val="28"/>
          <w:lang w:val="uk-UA"/>
        </w:rPr>
        <w:t>Предмет дослідження.</w:t>
      </w:r>
      <w:r w:rsidRPr="007D0B07">
        <w:rPr>
          <w:b/>
          <w:sz w:val="28"/>
          <w:szCs w:val="28"/>
          <w:lang w:val="uk-UA"/>
        </w:rPr>
        <w:t xml:space="preserve"> </w:t>
      </w:r>
      <w:r w:rsidRPr="007D0B07">
        <w:rPr>
          <w:sz w:val="28"/>
          <w:szCs w:val="28"/>
          <w:lang w:val="uk-UA"/>
        </w:rPr>
        <w:t>Вплив різних варіантів курортної терапії із застосуванням пелоїдо- та магнітолазеротерапії на перебіг хронічної гастродуоденальної патології.</w:t>
      </w:r>
    </w:p>
    <w:p w:rsidR="0064279A" w:rsidRPr="007D0B07" w:rsidRDefault="0064279A" w:rsidP="0064279A">
      <w:pPr>
        <w:spacing w:line="360" w:lineRule="auto"/>
        <w:ind w:firstLine="900"/>
        <w:jc w:val="both"/>
        <w:rPr>
          <w:sz w:val="28"/>
          <w:szCs w:val="28"/>
          <w:lang w:val="uk-UA"/>
        </w:rPr>
      </w:pPr>
      <w:r w:rsidRPr="007D0B07">
        <w:rPr>
          <w:i/>
          <w:sz w:val="28"/>
          <w:szCs w:val="28"/>
          <w:lang w:val="uk-UA"/>
        </w:rPr>
        <w:t>Методи дослідження:</w:t>
      </w:r>
      <w:r w:rsidRPr="007D0B07">
        <w:rPr>
          <w:b/>
          <w:sz w:val="28"/>
          <w:szCs w:val="28"/>
          <w:lang w:val="uk-UA"/>
        </w:rPr>
        <w:t xml:space="preserve"> </w:t>
      </w:r>
      <w:r w:rsidRPr="007D0B07">
        <w:rPr>
          <w:sz w:val="28"/>
          <w:szCs w:val="28"/>
          <w:lang w:val="uk-UA"/>
        </w:rPr>
        <w:t>клініко-анамнестичний, лабораторні, інструментальні, морфологічні, імунологічні, статистично-математичні.</w:t>
      </w:r>
    </w:p>
    <w:p w:rsidR="0064279A" w:rsidRPr="007D0B07" w:rsidRDefault="0064279A" w:rsidP="0064279A">
      <w:pPr>
        <w:spacing w:line="360" w:lineRule="auto"/>
        <w:ind w:firstLine="708"/>
        <w:jc w:val="both"/>
        <w:rPr>
          <w:sz w:val="28"/>
          <w:szCs w:val="28"/>
          <w:lang w:val="uk-UA"/>
        </w:rPr>
      </w:pPr>
      <w:r w:rsidRPr="007D0B07">
        <w:rPr>
          <w:b/>
          <w:sz w:val="28"/>
          <w:szCs w:val="28"/>
          <w:lang w:val="uk-UA"/>
        </w:rPr>
        <w:t>Наукова новизна отриманих результатів.</w:t>
      </w:r>
      <w:r w:rsidRPr="007D0B07">
        <w:rPr>
          <w:sz w:val="28"/>
          <w:szCs w:val="28"/>
          <w:lang w:val="uk-UA"/>
        </w:rPr>
        <w:t xml:space="preserve"> Розроблено алгоритм комплексного обстеження хворих на ХГДП після медикаментозного лікування на стаціонарному етапі з урахуванням основних етіопатогенетичних чинників, який включає гастроентерологічний огляд, ФЕГДС з подальшим гістологічним дослідженням отриманих біоптатів, внутрішньошлункову рН-метрію, аналіз імунного статусу організму та функціонального стану вегетативної нервової системи (за даними опитувальника А.М.</w:t>
      </w:r>
      <w:r>
        <w:rPr>
          <w:sz w:val="28"/>
          <w:szCs w:val="28"/>
          <w:lang w:val="uk-UA"/>
        </w:rPr>
        <w:t xml:space="preserve"> </w:t>
      </w:r>
      <w:r w:rsidRPr="007D0B07">
        <w:rPr>
          <w:sz w:val="28"/>
          <w:szCs w:val="28"/>
          <w:lang w:val="uk-UA"/>
        </w:rPr>
        <w:t xml:space="preserve">Вейна, таблиці «24 Стигми», кардіоінтервалографії в спокої та після кліноортостатичної проби, дослідження якості життя хворих). На підставі розробленого алгоритму обстеження виявлені однонаправлені зміни морфо-функціонального стану гастродуоденальної зони (наявність запальних змін гастродуоденальної зони </w:t>
      </w:r>
      <w:r>
        <w:rPr>
          <w:sz w:val="28"/>
          <w:szCs w:val="28"/>
          <w:lang w:val="uk-UA"/>
        </w:rPr>
        <w:t>в</w:t>
      </w:r>
      <w:r w:rsidRPr="007D0B07">
        <w:rPr>
          <w:sz w:val="28"/>
          <w:szCs w:val="28"/>
          <w:lang w:val="uk-UA"/>
        </w:rPr>
        <w:t xml:space="preserve"> </w:t>
      </w:r>
      <w:r>
        <w:rPr>
          <w:sz w:val="28"/>
          <w:szCs w:val="28"/>
          <w:lang w:val="uk-UA"/>
        </w:rPr>
        <w:t>ус</w:t>
      </w:r>
      <w:r w:rsidRPr="007D0B07">
        <w:rPr>
          <w:sz w:val="28"/>
          <w:szCs w:val="28"/>
          <w:lang w:val="uk-UA"/>
        </w:rPr>
        <w:t xml:space="preserve">іх залучених до дослідження хворих, які визначалися набряком, гіперемією слизової оболонки шлунка чи ДПК; у 93,2% обстежених хворих діагностовано вегетативну дистонію з переважанням у 79,6% пацієнтів симпатикотонії; зі сторони імунологічних показників відмічено зміни з боку Т-клітинної ланки (зниження CD3 лімфоцитів та їх субпопуляцій, відхилення співвідношення CD4/CD8), активація В-клітинної ланки, пригнічення факторів неспецифічного захисту та наявність імунопатологічних реакцій до СОШ, у 77,6% хворих на </w:t>
      </w:r>
      <w:r w:rsidRPr="007D0B07">
        <w:rPr>
          <w:sz w:val="28"/>
          <w:szCs w:val="28"/>
          <w:lang w:val="uk-UA"/>
        </w:rPr>
        <w:lastRenderedPageBreak/>
        <w:t>хронічний неатрофічний гастрит, дуоденіт, виразкову хворобу ДПК (стадія рубця) визначено низький рівень якості життя.</w:t>
      </w:r>
    </w:p>
    <w:p w:rsidR="0064279A" w:rsidRPr="007D0B07" w:rsidRDefault="0064279A" w:rsidP="0064279A">
      <w:pPr>
        <w:pStyle w:val="afff6"/>
        <w:spacing w:line="360" w:lineRule="auto"/>
        <w:ind w:left="0" w:firstLine="900"/>
        <w:jc w:val="both"/>
        <w:rPr>
          <w:sz w:val="28"/>
          <w:szCs w:val="28"/>
          <w:lang w:val="uk-UA"/>
        </w:rPr>
      </w:pPr>
      <w:r w:rsidRPr="007D0B07">
        <w:rPr>
          <w:sz w:val="28"/>
          <w:szCs w:val="28"/>
          <w:lang w:val="uk-UA"/>
        </w:rPr>
        <w:t xml:space="preserve">Доведено, що застосування базисного комплексу лікування з внутрішнім прийомом МВ Одеська № 1 не зменшує ознаки астено-вегетативного синдрому і запального процесу в гастродуоденальній зоні (за даними ендоскопічних та морфологічних досліджень), суттєво не впливає на моторно-евакуаторну функцію гастродуоденальної системи, стан ВНС, не впливає на відновлення імунологічних показників, що вивчались, але сприяє достовірному зменшенню проявів диспепсичного та больового синдромів, підвищує якість життя у </w:t>
      </w:r>
      <w:r>
        <w:rPr>
          <w:sz w:val="28"/>
          <w:szCs w:val="28"/>
          <w:lang w:val="uk-UA"/>
        </w:rPr>
        <w:t>22</w:t>
      </w:r>
      <w:r w:rsidRPr="007D0B07">
        <w:rPr>
          <w:sz w:val="28"/>
          <w:szCs w:val="28"/>
          <w:lang w:val="uk-UA"/>
        </w:rPr>
        <w:t>,7% хворих з ХГДП.</w:t>
      </w:r>
    </w:p>
    <w:p w:rsidR="0064279A" w:rsidRPr="007D0B07" w:rsidRDefault="0064279A" w:rsidP="0064279A">
      <w:pPr>
        <w:pStyle w:val="afff6"/>
        <w:spacing w:line="360" w:lineRule="auto"/>
        <w:ind w:left="0" w:firstLine="708"/>
        <w:jc w:val="both"/>
        <w:rPr>
          <w:sz w:val="28"/>
          <w:szCs w:val="28"/>
          <w:lang w:val="uk-UA"/>
        </w:rPr>
      </w:pPr>
      <w:r w:rsidRPr="007D0B07">
        <w:rPr>
          <w:sz w:val="28"/>
          <w:szCs w:val="28"/>
          <w:lang w:val="uk-UA"/>
        </w:rPr>
        <w:t xml:space="preserve">Доповнення базисного комплексу лікування пелоїдотерапією сприяє ліквідації основних клінічних симптомів захворювання, вірогідному зменшенню ендоскопічних та морфологічних ознак запального процесу у ГДЗ, відсутності контамінації СОШ інфекцією </w:t>
      </w:r>
      <w:r w:rsidRPr="007D0B07">
        <w:rPr>
          <w:sz w:val="28"/>
          <w:szCs w:val="28"/>
          <w:lang w:val="en-US"/>
        </w:rPr>
        <w:t>Helicobacter</w:t>
      </w:r>
      <w:r w:rsidRPr="007D0B07">
        <w:rPr>
          <w:sz w:val="28"/>
          <w:szCs w:val="28"/>
          <w:lang w:val="uk-UA"/>
        </w:rPr>
        <w:t xml:space="preserve"> р</w:t>
      </w:r>
      <w:r w:rsidRPr="007D0B07">
        <w:rPr>
          <w:sz w:val="28"/>
          <w:szCs w:val="28"/>
          <w:lang w:val="en-US"/>
        </w:rPr>
        <w:t>ylori</w:t>
      </w:r>
      <w:r w:rsidRPr="007D0B07">
        <w:rPr>
          <w:sz w:val="28"/>
          <w:szCs w:val="28"/>
          <w:lang w:val="uk-UA"/>
        </w:rPr>
        <w:t xml:space="preserve"> на тлі зниження кислотоутворення у шлунку за умов вихідної гіперацидності, активації показників неспецифічного захисту (підвищення активності фагоцитозу та зберігання на нормальному рівні CD16-NK-лімфоцитів), врівноваженню вегетативного тонусу у 38,4% обстежених та підвищенню якості життя у </w:t>
      </w:r>
      <w:r>
        <w:rPr>
          <w:sz w:val="28"/>
          <w:szCs w:val="28"/>
          <w:lang w:val="uk-UA"/>
        </w:rPr>
        <w:t>3</w:t>
      </w:r>
      <w:r w:rsidRPr="007D0B07">
        <w:rPr>
          <w:sz w:val="28"/>
          <w:szCs w:val="28"/>
          <w:lang w:val="uk-UA"/>
        </w:rPr>
        <w:t>0,</w:t>
      </w:r>
      <w:r>
        <w:rPr>
          <w:sz w:val="28"/>
          <w:szCs w:val="28"/>
          <w:lang w:val="uk-UA"/>
        </w:rPr>
        <w:t>8</w:t>
      </w:r>
      <w:r w:rsidRPr="007D0B07">
        <w:rPr>
          <w:sz w:val="28"/>
          <w:szCs w:val="28"/>
          <w:lang w:val="uk-UA"/>
        </w:rPr>
        <w:t>% хворих. Разом з цим пелоїдотерапія суттєво не впливає на моторно-евакуаторні розлади гастродуоденальної зони, на стан Т-клітинної ланки, особливо співвідношення CD4/CD8, не обмежує інтенсивність аутоімунних реакцій.</w:t>
      </w:r>
    </w:p>
    <w:p w:rsidR="0064279A" w:rsidRPr="007D0B07" w:rsidRDefault="0064279A" w:rsidP="0064279A">
      <w:pPr>
        <w:pStyle w:val="afff6"/>
        <w:spacing w:line="360" w:lineRule="auto"/>
        <w:ind w:left="0" w:firstLine="709"/>
        <w:jc w:val="both"/>
        <w:rPr>
          <w:sz w:val="28"/>
          <w:szCs w:val="28"/>
          <w:lang w:val="uk-UA"/>
        </w:rPr>
      </w:pPr>
      <w:r w:rsidRPr="007D0B07">
        <w:rPr>
          <w:sz w:val="28"/>
          <w:szCs w:val="28"/>
          <w:lang w:val="uk-UA"/>
        </w:rPr>
        <w:t xml:space="preserve">Виявлено, що застосування у базисному курортному лікуванні хворих на ХГДП магнітолазеротерапії приводить до зникнення клінічних симптомів захворювання, значного зменшення або ліквідації ендоскопічних та морфологічних ознак патологічного процесу </w:t>
      </w:r>
      <w:r>
        <w:rPr>
          <w:sz w:val="28"/>
          <w:szCs w:val="28"/>
          <w:lang w:val="uk-UA"/>
        </w:rPr>
        <w:t>в</w:t>
      </w:r>
      <w:r w:rsidRPr="007D0B07">
        <w:rPr>
          <w:sz w:val="28"/>
          <w:szCs w:val="28"/>
          <w:lang w:val="uk-UA"/>
        </w:rPr>
        <w:t xml:space="preserve"> гастродуоденальній зоні, зникненню </w:t>
      </w:r>
      <w:r w:rsidRPr="007D0B07">
        <w:rPr>
          <w:sz w:val="28"/>
          <w:szCs w:val="28"/>
          <w:lang w:val="en-US"/>
        </w:rPr>
        <w:t>Helicobacter</w:t>
      </w:r>
      <w:r w:rsidRPr="007D0B07">
        <w:rPr>
          <w:sz w:val="28"/>
          <w:szCs w:val="28"/>
          <w:lang w:val="uk-UA"/>
        </w:rPr>
        <w:t xml:space="preserve"> </w:t>
      </w:r>
      <w:r w:rsidRPr="007D0B07">
        <w:rPr>
          <w:sz w:val="28"/>
          <w:szCs w:val="28"/>
          <w:lang w:val="en-US"/>
        </w:rPr>
        <w:t>pylori</w:t>
      </w:r>
      <w:r w:rsidRPr="007D0B07">
        <w:rPr>
          <w:sz w:val="28"/>
          <w:szCs w:val="28"/>
          <w:lang w:val="uk-UA"/>
        </w:rPr>
        <w:t>, нормалізації моторно-евакуаторних розладів гастродуоденальної системи (ГДС), показників інтрагастральної рН, значного покращ</w:t>
      </w:r>
      <w:r>
        <w:rPr>
          <w:sz w:val="28"/>
          <w:szCs w:val="28"/>
          <w:lang w:val="uk-UA"/>
        </w:rPr>
        <w:t>а</w:t>
      </w:r>
      <w:r w:rsidRPr="007D0B07">
        <w:rPr>
          <w:sz w:val="28"/>
          <w:szCs w:val="28"/>
          <w:lang w:val="uk-UA"/>
        </w:rPr>
        <w:t xml:space="preserve">ння показників клітинної та гуморальної ланок імунітету, суттєвого </w:t>
      </w:r>
      <w:r w:rsidRPr="007D0B07">
        <w:rPr>
          <w:sz w:val="28"/>
          <w:szCs w:val="28"/>
          <w:lang w:val="uk-UA"/>
        </w:rPr>
        <w:lastRenderedPageBreak/>
        <w:t xml:space="preserve">обмеження рівня антитіл до СОШ, врівноваженню вегетативного тонусу </w:t>
      </w:r>
      <w:r>
        <w:rPr>
          <w:sz w:val="28"/>
          <w:szCs w:val="28"/>
          <w:lang w:val="uk-UA"/>
        </w:rPr>
        <w:t>та підвищенню</w:t>
      </w:r>
      <w:r w:rsidRPr="007D0B07">
        <w:rPr>
          <w:sz w:val="28"/>
          <w:szCs w:val="28"/>
          <w:lang w:val="uk-UA"/>
        </w:rPr>
        <w:t xml:space="preserve"> якості життя </w:t>
      </w:r>
      <w:r>
        <w:rPr>
          <w:sz w:val="28"/>
          <w:szCs w:val="28"/>
          <w:lang w:val="uk-UA"/>
        </w:rPr>
        <w:t>у 42,9</w:t>
      </w:r>
      <w:r w:rsidRPr="007D0B07">
        <w:rPr>
          <w:sz w:val="28"/>
          <w:szCs w:val="28"/>
          <w:lang w:val="uk-UA"/>
        </w:rPr>
        <w:t xml:space="preserve">% </w:t>
      </w:r>
      <w:r>
        <w:rPr>
          <w:sz w:val="28"/>
          <w:szCs w:val="28"/>
          <w:lang w:val="uk-UA"/>
        </w:rPr>
        <w:t>хворих</w:t>
      </w:r>
      <w:r w:rsidRPr="007D0B07">
        <w:rPr>
          <w:sz w:val="28"/>
          <w:szCs w:val="28"/>
          <w:lang w:val="uk-UA"/>
        </w:rPr>
        <w:t>.</w:t>
      </w:r>
    </w:p>
    <w:p w:rsidR="0064279A" w:rsidRPr="007D0B07" w:rsidRDefault="0064279A" w:rsidP="0064279A">
      <w:pPr>
        <w:pStyle w:val="afff6"/>
        <w:spacing w:line="360" w:lineRule="auto"/>
        <w:ind w:left="0" w:firstLine="709"/>
        <w:jc w:val="both"/>
        <w:rPr>
          <w:sz w:val="28"/>
          <w:szCs w:val="28"/>
          <w:lang w:val="uk-UA"/>
        </w:rPr>
      </w:pPr>
      <w:r w:rsidRPr="007D0B07">
        <w:rPr>
          <w:sz w:val="28"/>
          <w:szCs w:val="28"/>
          <w:lang w:val="uk-UA"/>
        </w:rPr>
        <w:t xml:space="preserve">Доведено, що оптимальні результати лікування хворих з ХГДП досягаються при </w:t>
      </w:r>
      <w:r>
        <w:rPr>
          <w:sz w:val="28"/>
          <w:szCs w:val="28"/>
          <w:lang w:val="uk-UA"/>
        </w:rPr>
        <w:t>комплек</w:t>
      </w:r>
      <w:r w:rsidRPr="007D0B07">
        <w:rPr>
          <w:sz w:val="28"/>
          <w:szCs w:val="28"/>
          <w:lang w:val="uk-UA"/>
        </w:rPr>
        <w:t xml:space="preserve">сному застосуванні </w:t>
      </w:r>
      <w:r>
        <w:rPr>
          <w:sz w:val="28"/>
          <w:szCs w:val="28"/>
          <w:lang w:val="uk-UA"/>
        </w:rPr>
        <w:t>пелоїдо</w:t>
      </w:r>
      <w:r w:rsidRPr="007D0B07">
        <w:rPr>
          <w:sz w:val="28"/>
          <w:szCs w:val="28"/>
          <w:lang w:val="uk-UA"/>
        </w:rPr>
        <w:t xml:space="preserve">- та магнітолазеротерапії на тлі базисного курортного лікування, що дало можливість розробити новий патогенетично обґрунтований комплекс курортної терапії (деклараційний патент України на винахід № 13594), застосування якого у даного контингенту хворих усуває больовий та диспепсичний синдроми, нормалізує кислотоутворюючу функцію шлунка, вегетативні розлади, функціональний стан гастродуоденальної системи, посилює захисні властивості слизово-епітеліального бар’єру шлунка та ДПК, а у хворих на ХГДП, асоційованою з хелікобактеріозом слабкого ступеню дозволяє досягти повної ерадикації </w:t>
      </w:r>
      <w:r w:rsidRPr="007D0B07">
        <w:rPr>
          <w:sz w:val="28"/>
          <w:szCs w:val="28"/>
          <w:lang w:val="en-US"/>
        </w:rPr>
        <w:t>Helicobacter</w:t>
      </w:r>
      <w:r w:rsidRPr="007D0B07">
        <w:rPr>
          <w:sz w:val="28"/>
          <w:szCs w:val="28"/>
          <w:lang w:val="uk-UA"/>
        </w:rPr>
        <w:t xml:space="preserve"> </w:t>
      </w:r>
      <w:r w:rsidRPr="007D0B07">
        <w:rPr>
          <w:sz w:val="28"/>
          <w:szCs w:val="28"/>
          <w:lang w:val="en-US"/>
        </w:rPr>
        <w:t>pylori</w:t>
      </w:r>
      <w:r>
        <w:rPr>
          <w:sz w:val="28"/>
          <w:szCs w:val="28"/>
          <w:lang w:val="uk-UA"/>
        </w:rPr>
        <w:t>, покращує якість життя у 70,4% пацієнтів</w:t>
      </w:r>
      <w:r w:rsidRPr="007D0B07">
        <w:rPr>
          <w:sz w:val="28"/>
          <w:szCs w:val="28"/>
          <w:lang w:val="uk-UA"/>
        </w:rPr>
        <w:t>. Встановлено, що вище</w:t>
      </w:r>
      <w:r>
        <w:rPr>
          <w:sz w:val="28"/>
          <w:szCs w:val="28"/>
          <w:lang w:val="uk-UA"/>
        </w:rPr>
        <w:t>заз</w:t>
      </w:r>
      <w:r w:rsidRPr="007D0B07">
        <w:rPr>
          <w:sz w:val="28"/>
          <w:szCs w:val="28"/>
          <w:lang w:val="uk-UA"/>
        </w:rPr>
        <w:t>начені позитивні терапевтичні ефекти досягаються на фоні значної активації показників несп</w:t>
      </w:r>
      <w:r>
        <w:rPr>
          <w:sz w:val="28"/>
          <w:szCs w:val="28"/>
          <w:lang w:val="uk-UA"/>
        </w:rPr>
        <w:t xml:space="preserve">ецифічного імунного захисту та </w:t>
      </w:r>
      <w:r w:rsidRPr="007D0B07">
        <w:rPr>
          <w:sz w:val="28"/>
          <w:szCs w:val="28"/>
          <w:lang w:val="uk-UA"/>
        </w:rPr>
        <w:t>відновлення процесів імунорегуляції, що свідчить про значну імуностимулюючу дію розробленого лікувального комплексу.</w:t>
      </w:r>
    </w:p>
    <w:p w:rsidR="0064279A" w:rsidRPr="007D0B07" w:rsidRDefault="0064279A" w:rsidP="0064279A">
      <w:pPr>
        <w:pStyle w:val="afff6"/>
        <w:spacing w:line="360" w:lineRule="auto"/>
        <w:ind w:left="0" w:firstLine="709"/>
        <w:jc w:val="both"/>
        <w:rPr>
          <w:sz w:val="28"/>
          <w:szCs w:val="28"/>
          <w:lang w:val="uk-UA"/>
        </w:rPr>
      </w:pPr>
      <w:r w:rsidRPr="007D0B07">
        <w:rPr>
          <w:sz w:val="28"/>
          <w:szCs w:val="28"/>
          <w:lang w:val="uk-UA"/>
        </w:rPr>
        <w:t xml:space="preserve">Віддалені результати лікування свідчать про високу ефективність розробленого комплексу лікування - значно покращується якість життя хворих, досягається можливість запобігти прогресуванню патологічного процесу за рахунок формування пролонгованої терапевтичної дії </w:t>
      </w:r>
      <w:r>
        <w:rPr>
          <w:sz w:val="28"/>
          <w:szCs w:val="28"/>
          <w:lang w:val="uk-UA"/>
        </w:rPr>
        <w:t>за</w:t>
      </w:r>
      <w:r w:rsidRPr="007D0B07">
        <w:rPr>
          <w:sz w:val="28"/>
          <w:szCs w:val="28"/>
          <w:lang w:val="uk-UA"/>
        </w:rPr>
        <w:t xml:space="preserve">значеного відновлювального лікування. </w:t>
      </w:r>
    </w:p>
    <w:p w:rsidR="0064279A" w:rsidRPr="007D0B07" w:rsidRDefault="0064279A" w:rsidP="0064279A">
      <w:pPr>
        <w:pStyle w:val="afff6"/>
        <w:spacing w:line="360" w:lineRule="auto"/>
        <w:ind w:left="0" w:firstLine="708"/>
        <w:jc w:val="both"/>
        <w:rPr>
          <w:sz w:val="28"/>
          <w:szCs w:val="28"/>
          <w:lang w:val="uk-UA"/>
        </w:rPr>
      </w:pPr>
      <w:r w:rsidRPr="007D0B07">
        <w:rPr>
          <w:sz w:val="28"/>
          <w:szCs w:val="28"/>
          <w:lang w:val="uk-UA"/>
        </w:rPr>
        <w:t xml:space="preserve">Розроблені показання щодо диференційованого застосування </w:t>
      </w:r>
      <w:r>
        <w:rPr>
          <w:sz w:val="28"/>
          <w:szCs w:val="28"/>
          <w:lang w:val="uk-UA"/>
        </w:rPr>
        <w:t>запропонова</w:t>
      </w:r>
      <w:r w:rsidRPr="007D0B07">
        <w:rPr>
          <w:sz w:val="28"/>
          <w:szCs w:val="28"/>
          <w:lang w:val="uk-UA"/>
        </w:rPr>
        <w:t>них лікувальних комплексів на санаторному та поліклінічному етапах.</w:t>
      </w:r>
    </w:p>
    <w:p w:rsidR="0064279A" w:rsidRPr="007D0B07" w:rsidRDefault="0064279A" w:rsidP="0064279A">
      <w:pPr>
        <w:pStyle w:val="afff6"/>
        <w:spacing w:line="360" w:lineRule="auto"/>
        <w:ind w:left="0" w:firstLine="709"/>
        <w:jc w:val="both"/>
        <w:rPr>
          <w:sz w:val="28"/>
          <w:szCs w:val="28"/>
          <w:lang w:val="uk-UA"/>
        </w:rPr>
      </w:pPr>
      <w:r w:rsidRPr="007D0B07">
        <w:rPr>
          <w:b/>
          <w:sz w:val="28"/>
          <w:szCs w:val="28"/>
          <w:lang w:val="uk-UA"/>
        </w:rPr>
        <w:t xml:space="preserve">Практичне значення одержаних результатів. </w:t>
      </w:r>
      <w:r w:rsidRPr="007D0B07">
        <w:rPr>
          <w:sz w:val="28"/>
          <w:szCs w:val="28"/>
          <w:lang w:val="uk-UA"/>
        </w:rPr>
        <w:t xml:space="preserve">Розроблено, апробовано і запроваджено алгоритм комплексного обстеження та спосіб патогенетично обгрунтованого відновлювального лікування хворих на ХГДП з використанням пелоїдо- та магнітолазеротерапії для підвищення ефективності терапії та якості життя вказаної категорії осіб. Результати, що випливають з </w:t>
      </w:r>
      <w:r w:rsidRPr="007D0B07">
        <w:rPr>
          <w:sz w:val="28"/>
          <w:szCs w:val="28"/>
          <w:lang w:val="uk-UA"/>
        </w:rPr>
        <w:lastRenderedPageBreak/>
        <w:t>роботи, впроваджені в практику лікувально-профілактичних установ: санаторій ім. Горького ЗАТ «Укрпрофоздоровниця» (м. Одеса), Одеський обласний шпиталь інвалідів ВВВ, санаторії «Лаванда» та «Дністер» ДП «СКК «Моршинкурорт», санаторій «Місхор» (м.Ялта).</w:t>
      </w:r>
    </w:p>
    <w:p w:rsidR="0064279A" w:rsidRPr="007D0B07" w:rsidRDefault="0064279A" w:rsidP="0064279A">
      <w:pPr>
        <w:spacing w:line="360" w:lineRule="auto"/>
        <w:ind w:firstLine="708"/>
        <w:jc w:val="both"/>
        <w:rPr>
          <w:sz w:val="28"/>
          <w:szCs w:val="28"/>
          <w:lang w:val="uk-UA"/>
        </w:rPr>
      </w:pPr>
      <w:r w:rsidRPr="007D0B07">
        <w:rPr>
          <w:b/>
          <w:sz w:val="28"/>
          <w:szCs w:val="28"/>
          <w:lang w:val="uk-UA"/>
        </w:rPr>
        <w:t xml:space="preserve">Особистий внесок здобувача. </w:t>
      </w:r>
      <w:r w:rsidRPr="007D0B07">
        <w:rPr>
          <w:sz w:val="28"/>
          <w:szCs w:val="28"/>
          <w:lang w:val="uk-UA"/>
        </w:rPr>
        <w:t>Автором самостійно проведено патентно-інформаційний пошук, відбір і розподіл хворих за групами та їх повне клінічне обстеження, аналіз та інтерпретація результатів суб’єктивних, фізікальних, лабораторно-інструментальних досліджень. Частина цих досліджень (хелік-тест, комп</w:t>
      </w:r>
      <w:r w:rsidRPr="001E643C">
        <w:rPr>
          <w:sz w:val="28"/>
          <w:szCs w:val="28"/>
        </w:rPr>
        <w:t>’</w:t>
      </w:r>
      <w:r w:rsidRPr="007D0B07">
        <w:rPr>
          <w:sz w:val="28"/>
          <w:szCs w:val="28"/>
          <w:lang w:val="uk-UA"/>
        </w:rPr>
        <w:t>ютерна рН-метрія, КІГ), а також виконання процедур МЛТ здійснено здобувачем особисто. Інші лабораторні та інструментальні методи дослідження проведені спільно з фахівцями відповідного профілю. Аналіз та інтерпретація одержаних результатів, наукових положень і висновків, обґрунтування практичних рекомендацій і впровадження розроблених методів лікування виконані автором самостійно.</w:t>
      </w:r>
    </w:p>
    <w:p w:rsidR="0064279A" w:rsidRPr="007D0B07" w:rsidRDefault="0064279A" w:rsidP="0064279A">
      <w:pPr>
        <w:spacing w:line="360" w:lineRule="auto"/>
        <w:ind w:firstLine="708"/>
        <w:jc w:val="both"/>
        <w:rPr>
          <w:b/>
          <w:sz w:val="28"/>
          <w:szCs w:val="28"/>
          <w:lang w:val="uk-UA"/>
        </w:rPr>
      </w:pPr>
      <w:r w:rsidRPr="007D0B07">
        <w:rPr>
          <w:b/>
          <w:sz w:val="28"/>
          <w:szCs w:val="28"/>
          <w:lang w:val="uk-UA"/>
        </w:rPr>
        <w:t xml:space="preserve">Апробація результатів дисертації. </w:t>
      </w:r>
      <w:r w:rsidRPr="007D0B07">
        <w:rPr>
          <w:sz w:val="28"/>
          <w:szCs w:val="28"/>
          <w:lang w:val="uk-UA"/>
        </w:rPr>
        <w:t xml:space="preserve">Основні положення роботи викладені на підсумкових щорічних науково-практичних конференціях Українського НДІ медичної реабілітації та курортології (Одеса, 2003 - 2005), науково-практичній конференції «Актуальні питання гастроентерології і лікувального харчування» (Дніпропетровськ, 2006), засіданнях Одеського відділення Української гастроентерологічної Асоціації (Одеса, 2005 – 2009), </w:t>
      </w:r>
      <w:r w:rsidRPr="007D0B07">
        <w:rPr>
          <w:sz w:val="28"/>
          <w:szCs w:val="28"/>
          <w:lang w:val="en-US"/>
        </w:rPr>
        <w:t>XI</w:t>
      </w:r>
      <w:r w:rsidRPr="00244C69">
        <w:rPr>
          <w:sz w:val="28"/>
          <w:szCs w:val="28"/>
          <w:lang w:val="uk-UA"/>
        </w:rPr>
        <w:t xml:space="preserve"> </w:t>
      </w:r>
      <w:r w:rsidRPr="007D0B07">
        <w:rPr>
          <w:sz w:val="28"/>
          <w:szCs w:val="28"/>
          <w:lang w:val="uk-UA"/>
        </w:rPr>
        <w:t>Сл</w:t>
      </w:r>
      <w:r>
        <w:rPr>
          <w:sz w:val="28"/>
          <w:szCs w:val="28"/>
          <w:lang w:val="uk-UA"/>
        </w:rPr>
        <w:t>о</w:t>
      </w:r>
      <w:r w:rsidRPr="007D0B07">
        <w:rPr>
          <w:sz w:val="28"/>
          <w:szCs w:val="28"/>
          <w:lang w:val="uk-UA"/>
        </w:rPr>
        <w:t>в’яно-Балт</w:t>
      </w:r>
      <w:r>
        <w:rPr>
          <w:sz w:val="28"/>
          <w:szCs w:val="28"/>
          <w:lang w:val="uk-UA"/>
        </w:rPr>
        <w:t>і</w:t>
      </w:r>
      <w:r w:rsidRPr="007D0B07">
        <w:rPr>
          <w:sz w:val="28"/>
          <w:szCs w:val="28"/>
          <w:lang w:val="uk-UA"/>
        </w:rPr>
        <w:t>йському науковому форумі (Санкт-Петербург, 2009), науково-практичній конференції «Роль санаторно-курортного лікування в вирішенні проблем збереження здоров’я нації, наукове, медичне, економічне, соціальне та суспільне його значення» (Моршин, 2009). Апробацію роботи проведено на засіданні Вченої ради Українського НДІ медичної реабілітації і курортології МОЗ України.</w:t>
      </w:r>
    </w:p>
    <w:p w:rsidR="0064279A" w:rsidRPr="007D0B07" w:rsidRDefault="0064279A" w:rsidP="0064279A">
      <w:pPr>
        <w:spacing w:line="360" w:lineRule="auto"/>
        <w:ind w:firstLine="708"/>
        <w:jc w:val="both"/>
        <w:rPr>
          <w:sz w:val="28"/>
          <w:szCs w:val="28"/>
          <w:lang w:val="uk-UA"/>
        </w:rPr>
      </w:pPr>
      <w:r w:rsidRPr="007D0B07">
        <w:rPr>
          <w:b/>
          <w:sz w:val="28"/>
          <w:szCs w:val="28"/>
          <w:lang w:val="uk-UA"/>
        </w:rPr>
        <w:t>Публікації.</w:t>
      </w:r>
      <w:r w:rsidRPr="007D0B07">
        <w:rPr>
          <w:sz w:val="28"/>
          <w:szCs w:val="28"/>
          <w:lang w:val="uk-UA"/>
        </w:rPr>
        <w:t xml:space="preserve"> За темою дисертації опубліковано 14 робіт, серед яких 4 статті (2 самостійні) в провідних наукових фахових виданнях, ліцензованих ВАК України, 1 деклараційний патент України на винахід, 8 тез у збірниках науково-</w:t>
      </w:r>
      <w:r w:rsidRPr="007D0B07">
        <w:rPr>
          <w:sz w:val="28"/>
          <w:szCs w:val="28"/>
          <w:lang w:val="uk-UA"/>
        </w:rPr>
        <w:lastRenderedPageBreak/>
        <w:t xml:space="preserve">практичних робіт та матеріалах з’їздів, конгресів і конференцій, 1 методичні рекомендації. </w:t>
      </w:r>
    </w:p>
    <w:p w:rsidR="0064279A" w:rsidRDefault="0064279A" w:rsidP="0064279A">
      <w:pPr>
        <w:spacing w:line="360" w:lineRule="auto"/>
        <w:ind w:firstLine="709"/>
        <w:jc w:val="both"/>
        <w:rPr>
          <w:b/>
          <w:sz w:val="28"/>
          <w:szCs w:val="28"/>
          <w:lang w:val="uk-UA"/>
        </w:rPr>
      </w:pPr>
      <w:r w:rsidRPr="00106F05">
        <w:rPr>
          <w:b/>
          <w:sz w:val="28"/>
          <w:szCs w:val="28"/>
          <w:lang w:val="uk-UA"/>
        </w:rPr>
        <w:t xml:space="preserve">Структура та обсяг дисертації. </w:t>
      </w:r>
      <w:r w:rsidRPr="00106F05">
        <w:rPr>
          <w:sz w:val="28"/>
          <w:szCs w:val="28"/>
          <w:lang w:val="uk-UA"/>
        </w:rPr>
        <w:t>Дисертаційна робота викладена на 197 сторінках машинописного тексту, складається з огляду літератури, матеріалів і методів дослідження, 6 розділів власних досліджень, заключення, висновків, практичних рекомендацій. Перелік літератури містить 231 джерело, робота ілюстрована 34 таблицями і 21 рисунком.</w:t>
      </w:r>
    </w:p>
    <w:p w:rsidR="0064279A" w:rsidRPr="00106F05" w:rsidRDefault="0064279A" w:rsidP="0064279A">
      <w:pPr>
        <w:spacing w:line="360" w:lineRule="auto"/>
        <w:jc w:val="center"/>
        <w:rPr>
          <w:b/>
          <w:sz w:val="28"/>
          <w:szCs w:val="28"/>
          <w:lang w:val="uk-UA"/>
        </w:rPr>
      </w:pPr>
      <w:r>
        <w:rPr>
          <w:b/>
          <w:sz w:val="28"/>
          <w:szCs w:val="28"/>
          <w:lang w:val="uk-UA"/>
        </w:rPr>
        <w:br w:type="page"/>
      </w:r>
      <w:r w:rsidRPr="00106F05">
        <w:rPr>
          <w:b/>
          <w:sz w:val="28"/>
          <w:szCs w:val="28"/>
          <w:lang w:val="uk-UA"/>
        </w:rPr>
        <w:lastRenderedPageBreak/>
        <w:t>ВИСНОВКИ</w:t>
      </w:r>
    </w:p>
    <w:p w:rsidR="0064279A" w:rsidRPr="00106F05" w:rsidRDefault="0064279A" w:rsidP="0064279A">
      <w:pPr>
        <w:tabs>
          <w:tab w:val="left" w:pos="708"/>
          <w:tab w:val="center" w:pos="4677"/>
        </w:tabs>
        <w:spacing w:line="360" w:lineRule="auto"/>
        <w:jc w:val="center"/>
        <w:rPr>
          <w:b/>
          <w:sz w:val="28"/>
          <w:szCs w:val="28"/>
          <w:lang w:val="uk-UA"/>
        </w:rPr>
      </w:pPr>
    </w:p>
    <w:p w:rsidR="0064279A" w:rsidRPr="00106F05" w:rsidRDefault="0064279A" w:rsidP="0064279A">
      <w:pPr>
        <w:tabs>
          <w:tab w:val="left" w:pos="708"/>
          <w:tab w:val="center" w:pos="4677"/>
        </w:tabs>
        <w:spacing w:line="360" w:lineRule="auto"/>
        <w:jc w:val="both"/>
        <w:rPr>
          <w:sz w:val="28"/>
          <w:szCs w:val="28"/>
          <w:lang w:val="uk-UA"/>
        </w:rPr>
      </w:pPr>
      <w:r w:rsidRPr="00106F05">
        <w:rPr>
          <w:b/>
          <w:sz w:val="28"/>
          <w:szCs w:val="28"/>
          <w:lang w:val="uk-UA"/>
        </w:rPr>
        <w:tab/>
      </w:r>
      <w:r w:rsidRPr="00991FA0">
        <w:rPr>
          <w:sz w:val="28"/>
          <w:szCs w:val="28"/>
          <w:lang w:val="uk-UA"/>
        </w:rPr>
        <w:t>В</w:t>
      </w:r>
      <w:r w:rsidRPr="00106F05">
        <w:rPr>
          <w:sz w:val="28"/>
          <w:szCs w:val="28"/>
          <w:lang w:val="uk-UA"/>
        </w:rPr>
        <w:t xml:space="preserve"> дисертації наведене нове </w:t>
      </w:r>
      <w:r>
        <w:rPr>
          <w:sz w:val="28"/>
          <w:szCs w:val="28"/>
          <w:lang w:val="uk-UA"/>
        </w:rPr>
        <w:t xml:space="preserve">вирішення </w:t>
      </w:r>
      <w:r w:rsidRPr="00106F05">
        <w:rPr>
          <w:sz w:val="28"/>
          <w:szCs w:val="28"/>
          <w:lang w:val="uk-UA"/>
        </w:rPr>
        <w:t>науково</w:t>
      </w:r>
      <w:r>
        <w:rPr>
          <w:sz w:val="28"/>
          <w:szCs w:val="28"/>
          <w:lang w:val="uk-UA"/>
        </w:rPr>
        <w:t>ї</w:t>
      </w:r>
      <w:r w:rsidRPr="00106F05">
        <w:rPr>
          <w:sz w:val="28"/>
          <w:szCs w:val="28"/>
          <w:lang w:val="uk-UA"/>
        </w:rPr>
        <w:t xml:space="preserve"> </w:t>
      </w:r>
      <w:r>
        <w:rPr>
          <w:sz w:val="28"/>
          <w:szCs w:val="28"/>
          <w:lang w:val="uk-UA"/>
        </w:rPr>
        <w:t>задачі</w:t>
      </w:r>
      <w:r w:rsidRPr="00106F05">
        <w:rPr>
          <w:sz w:val="28"/>
          <w:szCs w:val="28"/>
          <w:lang w:val="uk-UA"/>
        </w:rPr>
        <w:t xml:space="preserve">, що полягає в розробці, обґрунтуванні та застосуванні алгоритму дослідження та комплексів санаторно-курортного лікування хворих на ХГДП після завершення стаціонарного етапу лікування на основі  використання пелоїдів та магнітолазеротерапії з урахуванням етіопатогенетичних особливостей розвитку хронічного неатрофічного гастриту, дуоденіту, виразкової хвороби ДПК. </w:t>
      </w:r>
    </w:p>
    <w:p w:rsidR="0064279A" w:rsidRPr="00106F05" w:rsidRDefault="0064279A" w:rsidP="007F4F66">
      <w:pPr>
        <w:pStyle w:val="afff6"/>
        <w:numPr>
          <w:ilvl w:val="0"/>
          <w:numId w:val="40"/>
        </w:numPr>
        <w:tabs>
          <w:tab w:val="left" w:pos="993"/>
        </w:tabs>
        <w:suppressAutoHyphens w:val="0"/>
        <w:overflowPunct/>
        <w:autoSpaceDE/>
        <w:spacing w:line="360" w:lineRule="auto"/>
        <w:ind w:left="0" w:firstLine="709"/>
        <w:jc w:val="both"/>
        <w:textAlignment w:val="auto"/>
        <w:rPr>
          <w:sz w:val="28"/>
          <w:szCs w:val="28"/>
          <w:lang w:val="uk-UA"/>
        </w:rPr>
      </w:pPr>
      <w:r w:rsidRPr="00106F05">
        <w:rPr>
          <w:sz w:val="28"/>
          <w:szCs w:val="28"/>
          <w:lang w:val="uk-UA"/>
        </w:rPr>
        <w:t>У всіх хворих (100</w:t>
      </w:r>
      <w:r>
        <w:rPr>
          <w:sz w:val="28"/>
          <w:szCs w:val="28"/>
          <w:lang w:val="uk-UA"/>
        </w:rPr>
        <w:t xml:space="preserve"> </w:t>
      </w:r>
      <w:r w:rsidRPr="00106F05">
        <w:rPr>
          <w:sz w:val="28"/>
          <w:szCs w:val="28"/>
          <w:lang w:val="uk-UA"/>
        </w:rPr>
        <w:t xml:space="preserve">% обстежених) з ХГДП (хронічний неатрофічний гастрит, дуоденіт, виразкова хвороба ДПК), які надійшли до санаторію після стаціонарного етапу лікування залишаються ознаки запального процесу з боку гастродуоденальної зони поряд із порушеннями кислотоутворюючої функції шлунка (89,3% хворих), її моторно-евакуаторної функції (46,6 % пацієнтів), наявністю </w:t>
      </w:r>
      <w:r w:rsidRPr="00106F05">
        <w:rPr>
          <w:sz w:val="28"/>
          <w:szCs w:val="28"/>
          <w:lang w:val="en-US"/>
        </w:rPr>
        <w:t>Helicobacter</w:t>
      </w:r>
      <w:r w:rsidRPr="00106F05">
        <w:rPr>
          <w:sz w:val="28"/>
          <w:szCs w:val="28"/>
          <w:lang w:val="uk-UA"/>
        </w:rPr>
        <w:t xml:space="preserve"> </w:t>
      </w:r>
      <w:r w:rsidRPr="00106F05">
        <w:rPr>
          <w:sz w:val="28"/>
          <w:szCs w:val="28"/>
          <w:lang w:val="en-US"/>
        </w:rPr>
        <w:t>pylori</w:t>
      </w:r>
      <w:r w:rsidRPr="00106F05">
        <w:rPr>
          <w:sz w:val="28"/>
          <w:szCs w:val="28"/>
          <w:lang w:val="uk-UA"/>
        </w:rPr>
        <w:t xml:space="preserve"> слабкого ступеня засіменіння (43,6% осіб), відхиленнями у клітинній ланці імунної відповіді, пригніченням неспецифічної резистентності, наявністю імунопатологічних реакцій організму. У 96,1% хворих з ХГДП мають місце розлади вегетативного тонусу, які ускладнюють перебіг основного захворювання гастродуоденальної системи. Тривалий перебіг захворювання характеризується переважанням симпатикотонічного вегетативного тонусу, що є наслідком виснаження компенсаторних механізмів вегетативної реактивності.</w:t>
      </w:r>
    </w:p>
    <w:p w:rsidR="0064279A" w:rsidRPr="00106F05" w:rsidRDefault="0064279A" w:rsidP="007F4F66">
      <w:pPr>
        <w:pStyle w:val="afff6"/>
        <w:numPr>
          <w:ilvl w:val="0"/>
          <w:numId w:val="40"/>
        </w:numPr>
        <w:tabs>
          <w:tab w:val="left" w:pos="993"/>
        </w:tabs>
        <w:suppressAutoHyphens w:val="0"/>
        <w:overflowPunct/>
        <w:autoSpaceDE/>
        <w:spacing w:line="360" w:lineRule="auto"/>
        <w:ind w:left="0" w:firstLine="709"/>
        <w:jc w:val="both"/>
        <w:textAlignment w:val="auto"/>
        <w:rPr>
          <w:sz w:val="28"/>
          <w:szCs w:val="28"/>
          <w:lang w:val="uk-UA"/>
        </w:rPr>
      </w:pPr>
      <w:r w:rsidRPr="00106F05">
        <w:rPr>
          <w:sz w:val="28"/>
          <w:szCs w:val="28"/>
          <w:lang w:val="uk-UA"/>
        </w:rPr>
        <w:t xml:space="preserve">Застосування базисного комплексу лікування з внутрішнім прийомом МВ Одеська №1 сприяє достовірному зменшенню проявів диспепсичного та больового синдромів, підвищує якість життя в 22,7% хворих з ХГДП, але статистично вірогідно не зменшує ознаки астено-вегетативного синдрому і запального процесу в гастродуоденальній зоні (за даними ендоскопічних та морфологічних досліджень), суттєво не впливає на моторно-евакуаторну </w:t>
      </w:r>
      <w:r w:rsidRPr="00106F05">
        <w:rPr>
          <w:sz w:val="28"/>
          <w:szCs w:val="28"/>
          <w:lang w:val="uk-UA"/>
        </w:rPr>
        <w:lastRenderedPageBreak/>
        <w:t>функцію гастродуоденальної зони, стан вегетативної нервової системи та імунологічні показники.</w:t>
      </w:r>
    </w:p>
    <w:p w:rsidR="0064279A" w:rsidRPr="00106F05" w:rsidRDefault="0064279A" w:rsidP="007F4F66">
      <w:pPr>
        <w:pStyle w:val="afff6"/>
        <w:numPr>
          <w:ilvl w:val="0"/>
          <w:numId w:val="40"/>
        </w:numPr>
        <w:tabs>
          <w:tab w:val="left" w:pos="993"/>
        </w:tabs>
        <w:suppressAutoHyphens w:val="0"/>
        <w:overflowPunct/>
        <w:autoSpaceDE/>
        <w:spacing w:line="360" w:lineRule="auto"/>
        <w:ind w:left="0" w:firstLine="709"/>
        <w:jc w:val="both"/>
        <w:textAlignment w:val="auto"/>
        <w:rPr>
          <w:sz w:val="28"/>
          <w:szCs w:val="28"/>
          <w:lang w:val="uk-UA"/>
        </w:rPr>
      </w:pPr>
      <w:r w:rsidRPr="00106F05">
        <w:rPr>
          <w:sz w:val="28"/>
          <w:szCs w:val="28"/>
          <w:lang w:val="uk-UA"/>
        </w:rPr>
        <w:t xml:space="preserve"> Включення пелоїдотерапії до базисного комплексу лікування хворих на ХГДП сприяє ліквідації основних клінічних симптомів захворювання, вірогідному зменшенню чи зникненню ендоскопічних та морфологічних ознак запального процесу у гастродуоденальній зоні, ерадикації </w:t>
      </w:r>
      <w:r w:rsidRPr="00106F05">
        <w:rPr>
          <w:sz w:val="28"/>
          <w:szCs w:val="28"/>
          <w:lang w:val="en-US"/>
        </w:rPr>
        <w:t>Helicobacter</w:t>
      </w:r>
      <w:r w:rsidRPr="00106F05">
        <w:rPr>
          <w:sz w:val="28"/>
          <w:szCs w:val="28"/>
          <w:lang w:val="uk-UA"/>
        </w:rPr>
        <w:t xml:space="preserve"> </w:t>
      </w:r>
      <w:r w:rsidRPr="00106F05">
        <w:rPr>
          <w:sz w:val="28"/>
          <w:szCs w:val="28"/>
          <w:lang w:val="en-US"/>
        </w:rPr>
        <w:t>pylori</w:t>
      </w:r>
      <w:r w:rsidRPr="00106F05">
        <w:rPr>
          <w:sz w:val="28"/>
          <w:szCs w:val="28"/>
          <w:lang w:val="uk-UA"/>
        </w:rPr>
        <w:t xml:space="preserve"> на тлі зниження кислотоутворення у шлунку за умов вихідної гіперацидності, вірогідної активації показників неспецифічного імунного захисту, врівноваженню вегетативного тонусу в 38,5% обстежених та підвищенню якості життя у 30,8 % обстежених. Разом з цим пелоїдотерапія суттєво не впливає на моторно-евакуаторні розлади гастродуоденальної зони та стан показників Т-клітинної ланки імунної відповіді, інтенсивність аутоімунних реакцій. </w:t>
      </w:r>
    </w:p>
    <w:p w:rsidR="0064279A" w:rsidRPr="00106F05" w:rsidRDefault="0064279A" w:rsidP="007F4F66">
      <w:pPr>
        <w:pStyle w:val="afff6"/>
        <w:numPr>
          <w:ilvl w:val="0"/>
          <w:numId w:val="40"/>
        </w:numPr>
        <w:tabs>
          <w:tab w:val="left" w:pos="993"/>
        </w:tabs>
        <w:suppressAutoHyphens w:val="0"/>
        <w:overflowPunct/>
        <w:autoSpaceDE/>
        <w:spacing w:line="360" w:lineRule="auto"/>
        <w:ind w:left="0" w:firstLine="709"/>
        <w:jc w:val="both"/>
        <w:textAlignment w:val="auto"/>
        <w:rPr>
          <w:sz w:val="28"/>
          <w:szCs w:val="28"/>
          <w:lang w:val="uk-UA"/>
        </w:rPr>
      </w:pPr>
      <w:r w:rsidRPr="00106F05">
        <w:rPr>
          <w:sz w:val="28"/>
          <w:szCs w:val="28"/>
          <w:lang w:val="uk-UA"/>
        </w:rPr>
        <w:t xml:space="preserve">Застосування у базисному курортному лікуванні хворих з ХГДП магнітолазеротерапії приводить до зникнення клінічних симптомів захворювання, значного зменшення або ліквідації ендоскопічних та морфологічних ознак патологічного процесу у гастродуоденальній зоні, ерадикації </w:t>
      </w:r>
      <w:r w:rsidRPr="00106F05">
        <w:rPr>
          <w:sz w:val="28"/>
          <w:szCs w:val="28"/>
          <w:lang w:val="en-US"/>
        </w:rPr>
        <w:t>Helicobacter</w:t>
      </w:r>
      <w:r w:rsidRPr="00106F05">
        <w:rPr>
          <w:sz w:val="28"/>
          <w:szCs w:val="28"/>
          <w:lang w:val="uk-UA"/>
        </w:rPr>
        <w:t xml:space="preserve"> </w:t>
      </w:r>
      <w:r w:rsidRPr="00106F05">
        <w:rPr>
          <w:sz w:val="28"/>
          <w:szCs w:val="28"/>
          <w:lang w:val="en-US"/>
        </w:rPr>
        <w:t>pylori</w:t>
      </w:r>
      <w:r w:rsidRPr="00106F05">
        <w:rPr>
          <w:sz w:val="28"/>
          <w:szCs w:val="28"/>
          <w:lang w:val="uk-UA"/>
        </w:rPr>
        <w:t xml:space="preserve">, нормалізації моторно-евакуаторних розладів гастродуоденальної системи, показників інтрагастральної рН, підвищення рівня </w:t>
      </w:r>
      <w:r w:rsidRPr="00106F05">
        <w:rPr>
          <w:sz w:val="28"/>
          <w:szCs w:val="28"/>
          <w:lang w:val="en-US"/>
        </w:rPr>
        <w:t>CD</w:t>
      </w:r>
      <w:r w:rsidRPr="00106F05">
        <w:rPr>
          <w:sz w:val="28"/>
          <w:szCs w:val="28"/>
          <w:lang w:val="uk-UA"/>
        </w:rPr>
        <w:t xml:space="preserve">8-лімфоцитів, активації фагоцитарного процесу, зниження рівня антитіл до СОШ, врівноваження вегетативного тонусу та підвищенню якості життя у 42,9% хворих. </w:t>
      </w:r>
    </w:p>
    <w:p w:rsidR="0064279A" w:rsidRPr="00106F05" w:rsidRDefault="0064279A" w:rsidP="007F4F66">
      <w:pPr>
        <w:pStyle w:val="afff6"/>
        <w:numPr>
          <w:ilvl w:val="0"/>
          <w:numId w:val="40"/>
        </w:numPr>
        <w:tabs>
          <w:tab w:val="left" w:pos="993"/>
        </w:tabs>
        <w:suppressAutoHyphens w:val="0"/>
        <w:overflowPunct/>
        <w:autoSpaceDE/>
        <w:spacing w:line="360" w:lineRule="auto"/>
        <w:ind w:left="0" w:firstLine="709"/>
        <w:jc w:val="both"/>
        <w:textAlignment w:val="auto"/>
        <w:rPr>
          <w:sz w:val="28"/>
          <w:szCs w:val="28"/>
          <w:lang w:val="uk-UA"/>
        </w:rPr>
      </w:pPr>
      <w:r w:rsidRPr="00106F05">
        <w:rPr>
          <w:sz w:val="28"/>
          <w:szCs w:val="28"/>
          <w:lang w:val="uk-UA"/>
        </w:rPr>
        <w:t>Доведено, що при використанні грязьових аплікацій та процедур магнітолазеротерапії у комплексі відновлювального лікування хворих на ХГДП досягається найбільш позитивний терапевтичний ефект щодо врівноваження вегетативного тонусу (81,5</w:t>
      </w:r>
      <w:r>
        <w:rPr>
          <w:sz w:val="28"/>
          <w:szCs w:val="28"/>
          <w:lang w:val="uk-UA"/>
        </w:rPr>
        <w:t xml:space="preserve"> </w:t>
      </w:r>
      <w:r w:rsidRPr="00106F05">
        <w:rPr>
          <w:sz w:val="28"/>
          <w:szCs w:val="28"/>
          <w:lang w:val="uk-UA"/>
        </w:rPr>
        <w:t xml:space="preserve">% хворих) та вірогідної нормалізації клітинної та гуморальної ланок імунного захисту, відновлення процесів імунорегуляції, значного обмеження аутоімунних процесів, на відміну від ізольованого використання пелоїдо- та магнітолазеротерапії. Відмічено  зникнення або значне зменшення всіх клінічних проявів основного </w:t>
      </w:r>
      <w:r w:rsidRPr="00106F05">
        <w:rPr>
          <w:sz w:val="28"/>
          <w:szCs w:val="28"/>
          <w:lang w:val="uk-UA"/>
        </w:rPr>
        <w:lastRenderedPageBreak/>
        <w:t xml:space="preserve">захворювання, ліквідація ендоскопічних та гістологічних ознак запального процесу в гастродуоденальній зоні у переважної більшості хворих, ерадикація </w:t>
      </w:r>
      <w:r w:rsidRPr="00106F05">
        <w:rPr>
          <w:sz w:val="28"/>
          <w:szCs w:val="28"/>
          <w:lang w:val="en-US"/>
        </w:rPr>
        <w:t>Helicobacter</w:t>
      </w:r>
      <w:r w:rsidRPr="00106F05">
        <w:rPr>
          <w:sz w:val="28"/>
          <w:szCs w:val="28"/>
          <w:lang w:val="uk-UA"/>
        </w:rPr>
        <w:t xml:space="preserve"> </w:t>
      </w:r>
      <w:r w:rsidRPr="00106F05">
        <w:rPr>
          <w:sz w:val="28"/>
          <w:szCs w:val="28"/>
          <w:lang w:val="en-US"/>
        </w:rPr>
        <w:t>pylori</w:t>
      </w:r>
      <w:r w:rsidRPr="00106F05">
        <w:rPr>
          <w:sz w:val="28"/>
          <w:szCs w:val="28"/>
          <w:lang w:val="uk-UA"/>
        </w:rPr>
        <w:t>, нормалізація моторно-евакуаторних розладів гастродуоденальної системи, показників інтрагастральної рН, покращання якості життя у 70,4% хворих.</w:t>
      </w:r>
    </w:p>
    <w:p w:rsidR="0064279A" w:rsidRPr="00106F05" w:rsidRDefault="0064279A" w:rsidP="007F4F66">
      <w:pPr>
        <w:pStyle w:val="afff6"/>
        <w:numPr>
          <w:ilvl w:val="0"/>
          <w:numId w:val="40"/>
        </w:numPr>
        <w:tabs>
          <w:tab w:val="left" w:pos="993"/>
        </w:tabs>
        <w:suppressAutoHyphens w:val="0"/>
        <w:overflowPunct/>
        <w:autoSpaceDE/>
        <w:spacing w:line="360" w:lineRule="auto"/>
        <w:ind w:left="0" w:firstLine="709"/>
        <w:jc w:val="both"/>
        <w:textAlignment w:val="auto"/>
        <w:rPr>
          <w:b/>
          <w:sz w:val="28"/>
          <w:szCs w:val="28"/>
          <w:lang w:val="uk-UA"/>
        </w:rPr>
      </w:pPr>
      <w:r w:rsidRPr="00487C13">
        <w:rPr>
          <w:sz w:val="28"/>
          <w:szCs w:val="28"/>
          <w:lang w:val="uk-UA"/>
        </w:rPr>
        <w:t>Аналіз безпосередніх та віддалених результатів лікування</w:t>
      </w:r>
      <w:r w:rsidRPr="00106F05">
        <w:rPr>
          <w:sz w:val="28"/>
          <w:szCs w:val="28"/>
          <w:lang w:val="uk-UA"/>
        </w:rPr>
        <w:t xml:space="preserve"> продемонстрував, що розроблені патогенетично обгрунтовані методи комплексного курортного лікування хворих з ХГДП (хронічний неатрофічний гастрит, дуоденіт, ВХ ДПК) сприяють значному підвищенню ефективності відновлювальної терапії, обумовлюють тривалу ремісію, запобігають розвитку ускладнень внаслідок хронічного запального процесу у гастродуоденальній зоні та підвищують якість життя пацієнтів з означеною патологією.</w:t>
      </w:r>
    </w:p>
    <w:p w:rsidR="0064279A" w:rsidRPr="00106F05" w:rsidRDefault="0064279A" w:rsidP="0064279A">
      <w:pPr>
        <w:pStyle w:val="afff6"/>
        <w:tabs>
          <w:tab w:val="left" w:pos="993"/>
        </w:tabs>
        <w:spacing w:line="360" w:lineRule="auto"/>
        <w:ind w:left="709"/>
        <w:jc w:val="both"/>
        <w:rPr>
          <w:b/>
          <w:sz w:val="28"/>
          <w:szCs w:val="28"/>
          <w:lang w:val="uk-UA"/>
        </w:rPr>
      </w:pPr>
    </w:p>
    <w:p w:rsidR="0064279A" w:rsidRPr="00106F05" w:rsidRDefault="0064279A" w:rsidP="0064279A">
      <w:pPr>
        <w:pStyle w:val="afff6"/>
        <w:spacing w:line="360" w:lineRule="auto"/>
        <w:ind w:left="0"/>
        <w:jc w:val="center"/>
        <w:rPr>
          <w:b/>
          <w:sz w:val="28"/>
          <w:szCs w:val="28"/>
          <w:lang w:val="uk-UA"/>
        </w:rPr>
      </w:pPr>
    </w:p>
    <w:p w:rsidR="0064279A" w:rsidRPr="00106F05" w:rsidRDefault="0064279A" w:rsidP="0064279A">
      <w:pPr>
        <w:pStyle w:val="afff6"/>
        <w:spacing w:line="360" w:lineRule="auto"/>
        <w:ind w:left="0"/>
        <w:jc w:val="center"/>
        <w:rPr>
          <w:b/>
          <w:sz w:val="28"/>
          <w:szCs w:val="28"/>
          <w:lang w:val="uk-UA"/>
        </w:rPr>
      </w:pPr>
    </w:p>
    <w:p w:rsidR="0064279A" w:rsidRPr="00106F05" w:rsidRDefault="0064279A" w:rsidP="0064279A">
      <w:pPr>
        <w:pStyle w:val="afff6"/>
        <w:spacing w:line="360" w:lineRule="auto"/>
        <w:ind w:left="0"/>
        <w:jc w:val="center"/>
        <w:rPr>
          <w:b/>
          <w:sz w:val="28"/>
          <w:szCs w:val="28"/>
          <w:lang w:val="uk-UA"/>
        </w:rPr>
      </w:pPr>
    </w:p>
    <w:p w:rsidR="0064279A" w:rsidRPr="00106F05" w:rsidRDefault="0064279A" w:rsidP="0064279A">
      <w:pPr>
        <w:pStyle w:val="afff6"/>
        <w:spacing w:line="360" w:lineRule="auto"/>
        <w:ind w:left="0"/>
        <w:jc w:val="center"/>
        <w:rPr>
          <w:b/>
          <w:sz w:val="28"/>
          <w:szCs w:val="28"/>
          <w:lang w:val="uk-UA"/>
        </w:rPr>
      </w:pPr>
    </w:p>
    <w:p w:rsidR="0064279A" w:rsidRPr="00106F05" w:rsidRDefault="0064279A" w:rsidP="0064279A">
      <w:pPr>
        <w:pStyle w:val="afff6"/>
        <w:spacing w:line="360" w:lineRule="auto"/>
        <w:ind w:left="0"/>
        <w:jc w:val="center"/>
        <w:rPr>
          <w:b/>
          <w:sz w:val="28"/>
          <w:szCs w:val="28"/>
          <w:lang w:val="uk-UA"/>
        </w:rPr>
      </w:pPr>
    </w:p>
    <w:p w:rsidR="0064279A" w:rsidRPr="00106F05" w:rsidRDefault="0064279A" w:rsidP="0064279A">
      <w:pPr>
        <w:pStyle w:val="afff6"/>
        <w:spacing w:line="360" w:lineRule="auto"/>
        <w:ind w:left="0"/>
        <w:jc w:val="center"/>
        <w:rPr>
          <w:b/>
          <w:sz w:val="28"/>
          <w:szCs w:val="28"/>
          <w:lang w:val="uk-UA"/>
        </w:rPr>
      </w:pPr>
    </w:p>
    <w:p w:rsidR="0064279A" w:rsidRPr="00106F05" w:rsidRDefault="0064279A" w:rsidP="0064279A">
      <w:pPr>
        <w:pStyle w:val="afff6"/>
        <w:spacing w:line="360" w:lineRule="auto"/>
        <w:ind w:left="0"/>
        <w:jc w:val="center"/>
        <w:rPr>
          <w:b/>
          <w:sz w:val="28"/>
          <w:szCs w:val="28"/>
          <w:lang w:val="uk-UA"/>
        </w:rPr>
      </w:pPr>
    </w:p>
    <w:p w:rsidR="0064279A" w:rsidRPr="00297D05" w:rsidRDefault="0064279A" w:rsidP="0064279A">
      <w:pPr>
        <w:rPr>
          <w:b/>
          <w:sz w:val="28"/>
          <w:szCs w:val="28"/>
          <w:lang w:val="uk-UA"/>
        </w:rPr>
      </w:pPr>
      <w:r w:rsidRPr="00297D05">
        <w:rPr>
          <w:b/>
          <w:sz w:val="28"/>
          <w:szCs w:val="28"/>
          <w:lang w:val="uk-UA"/>
        </w:rPr>
        <w:br w:type="page"/>
      </w:r>
    </w:p>
    <w:p w:rsidR="0064279A" w:rsidRDefault="0064279A" w:rsidP="0064279A">
      <w:pPr>
        <w:pStyle w:val="afff6"/>
        <w:spacing w:line="360" w:lineRule="auto"/>
        <w:ind w:left="0"/>
        <w:jc w:val="center"/>
        <w:rPr>
          <w:b/>
          <w:sz w:val="28"/>
          <w:szCs w:val="28"/>
          <w:lang w:val="uk-UA"/>
        </w:rPr>
      </w:pPr>
      <w:r w:rsidRPr="00106F05">
        <w:rPr>
          <w:b/>
          <w:sz w:val="28"/>
          <w:szCs w:val="28"/>
        </w:rPr>
        <w:lastRenderedPageBreak/>
        <w:t>ПРАКТИЧНІ РЕКОМЕНДАЦІЇ</w:t>
      </w:r>
    </w:p>
    <w:p w:rsidR="0064279A" w:rsidRPr="00487C13" w:rsidRDefault="0064279A" w:rsidP="0064279A">
      <w:pPr>
        <w:pStyle w:val="afff6"/>
        <w:spacing w:line="360" w:lineRule="auto"/>
        <w:ind w:left="0"/>
        <w:jc w:val="center"/>
        <w:rPr>
          <w:b/>
          <w:sz w:val="28"/>
          <w:szCs w:val="28"/>
          <w:lang w:val="uk-UA"/>
        </w:rPr>
      </w:pPr>
    </w:p>
    <w:p w:rsidR="0064279A" w:rsidRPr="00106F05" w:rsidRDefault="0064279A" w:rsidP="007F4F66">
      <w:pPr>
        <w:pStyle w:val="afff6"/>
        <w:numPr>
          <w:ilvl w:val="0"/>
          <w:numId w:val="41"/>
        </w:numPr>
        <w:tabs>
          <w:tab w:val="left" w:pos="993"/>
        </w:tabs>
        <w:suppressAutoHyphens w:val="0"/>
        <w:overflowPunct/>
        <w:autoSpaceDE/>
        <w:spacing w:line="360" w:lineRule="auto"/>
        <w:ind w:left="0" w:firstLine="709"/>
        <w:jc w:val="both"/>
        <w:textAlignment w:val="auto"/>
        <w:rPr>
          <w:sz w:val="28"/>
          <w:szCs w:val="28"/>
          <w:lang w:val="uk-UA"/>
        </w:rPr>
      </w:pPr>
      <w:r w:rsidRPr="00106F05">
        <w:rPr>
          <w:sz w:val="28"/>
          <w:szCs w:val="28"/>
          <w:lang w:val="uk-UA"/>
        </w:rPr>
        <w:t>Для обстеження хворих на ХГДП доцільно використовувати розроблений нами алгоритм комплексної оцінки загального стану цих пацієнтів, який включає ФЕГДС з подальшим гістологічним дослідженням отриманих біоптатів, внутрішньошлункову рН-метрію, аналіз імунного статусу організму та функціонального стану ВНС ( за даними опитувальника А.М. Вейна, таблиці «24 Стигми», КІГ в спокої та після кліноортостатичної проби), дослідження якості життя хворих.</w:t>
      </w:r>
    </w:p>
    <w:p w:rsidR="0064279A" w:rsidRPr="00106F05" w:rsidRDefault="0064279A" w:rsidP="007F4F66">
      <w:pPr>
        <w:pStyle w:val="afff6"/>
        <w:numPr>
          <w:ilvl w:val="0"/>
          <w:numId w:val="41"/>
        </w:numPr>
        <w:tabs>
          <w:tab w:val="left" w:pos="993"/>
        </w:tabs>
        <w:suppressAutoHyphens w:val="0"/>
        <w:overflowPunct/>
        <w:autoSpaceDE/>
        <w:spacing w:line="360" w:lineRule="auto"/>
        <w:ind w:left="0" w:firstLine="709"/>
        <w:jc w:val="both"/>
        <w:textAlignment w:val="auto"/>
        <w:rPr>
          <w:sz w:val="28"/>
          <w:szCs w:val="28"/>
          <w:lang w:val="uk-UA"/>
        </w:rPr>
      </w:pPr>
      <w:r w:rsidRPr="00106F05">
        <w:rPr>
          <w:sz w:val="28"/>
          <w:szCs w:val="28"/>
          <w:lang w:val="uk-UA"/>
        </w:rPr>
        <w:t>Всім хворим з ХГДП одразу після виписки зі стаціонару рекомендовано санаторно-курортне лікування з призначенням диференційованих лікувальних комплексів на основі застосування мінеральної води, пелоїдотерапії, магнітолазеротерапії задля  остаточного завершення патологічного процесу в ГДЗ, що сприятиме попередженню виникнення частих рецидивів означеної патології.</w:t>
      </w:r>
    </w:p>
    <w:p w:rsidR="0064279A" w:rsidRPr="00106F05" w:rsidRDefault="0064279A" w:rsidP="007F4F66">
      <w:pPr>
        <w:pStyle w:val="afff6"/>
        <w:numPr>
          <w:ilvl w:val="0"/>
          <w:numId w:val="41"/>
        </w:numPr>
        <w:tabs>
          <w:tab w:val="left" w:pos="993"/>
        </w:tabs>
        <w:suppressAutoHyphens w:val="0"/>
        <w:overflowPunct/>
        <w:autoSpaceDE/>
        <w:spacing w:line="360" w:lineRule="auto"/>
        <w:ind w:left="0" w:firstLine="709"/>
        <w:jc w:val="both"/>
        <w:textAlignment w:val="auto"/>
        <w:rPr>
          <w:sz w:val="28"/>
          <w:szCs w:val="28"/>
          <w:lang w:val="uk-UA"/>
        </w:rPr>
      </w:pPr>
      <w:r w:rsidRPr="00106F05">
        <w:rPr>
          <w:sz w:val="28"/>
          <w:szCs w:val="28"/>
          <w:lang w:val="uk-UA"/>
        </w:rPr>
        <w:t xml:space="preserve">На етапі відновлювального лікування хворих з ХГДП при домінуванні клінічних проявів больового та астеновегетативного синдромів, запальних чи ерозивних змінах СО шлунка, ДПК, асоційованих з </w:t>
      </w:r>
      <w:r w:rsidRPr="00106F05">
        <w:rPr>
          <w:sz w:val="28"/>
          <w:szCs w:val="28"/>
          <w:lang w:val="en-US"/>
        </w:rPr>
        <w:t>H</w:t>
      </w:r>
      <w:r w:rsidRPr="00106F05">
        <w:rPr>
          <w:sz w:val="28"/>
          <w:szCs w:val="28"/>
          <w:lang w:val="uk-UA"/>
        </w:rPr>
        <w:t>р гіперацидних показниках інтрагастральної рН з вегетативними дисфункціями на фоні порушень неспецифічної ланки імунної відповіді варто призначати до комплексу курортної терапії (лікувальне харчування, внутрішній прийом МВ, кисневі ванни) грязьові аплікації на епігастральну ділянку та стовбурові ганглії Т</w:t>
      </w:r>
      <w:r w:rsidRPr="00106F05">
        <w:rPr>
          <w:sz w:val="28"/>
          <w:szCs w:val="28"/>
          <w:vertAlign w:val="subscript"/>
          <w:lang w:val="uk-UA"/>
        </w:rPr>
        <w:t>4</w:t>
      </w:r>
      <w:r w:rsidRPr="00106F05">
        <w:rPr>
          <w:sz w:val="28"/>
          <w:szCs w:val="28"/>
          <w:lang w:val="uk-UA"/>
        </w:rPr>
        <w:t>-Т</w:t>
      </w:r>
      <w:r w:rsidRPr="00106F05">
        <w:rPr>
          <w:sz w:val="28"/>
          <w:szCs w:val="28"/>
          <w:vertAlign w:val="subscript"/>
          <w:lang w:val="uk-UA"/>
        </w:rPr>
        <w:t>10.</w:t>
      </w:r>
    </w:p>
    <w:p w:rsidR="0064279A" w:rsidRPr="00106F05" w:rsidRDefault="0064279A" w:rsidP="007F4F66">
      <w:pPr>
        <w:pStyle w:val="afff6"/>
        <w:numPr>
          <w:ilvl w:val="0"/>
          <w:numId w:val="41"/>
        </w:numPr>
        <w:tabs>
          <w:tab w:val="left" w:pos="993"/>
        </w:tabs>
        <w:suppressAutoHyphens w:val="0"/>
        <w:overflowPunct/>
        <w:autoSpaceDE/>
        <w:spacing w:line="360" w:lineRule="auto"/>
        <w:ind w:left="0" w:firstLine="709"/>
        <w:jc w:val="both"/>
        <w:textAlignment w:val="auto"/>
        <w:rPr>
          <w:sz w:val="28"/>
          <w:szCs w:val="28"/>
          <w:lang w:val="uk-UA"/>
        </w:rPr>
      </w:pPr>
      <w:r w:rsidRPr="00106F05">
        <w:rPr>
          <w:sz w:val="28"/>
          <w:szCs w:val="28"/>
          <w:lang w:val="uk-UA"/>
        </w:rPr>
        <w:t>Включення до комплексу відновлювального лікування процедур МЛТ на епігастрій, пупок, середину відстанні між мечевидним відростком та пупком, праве підребер’я, ліве підребер’я, стовбурові ганглії Т</w:t>
      </w:r>
      <w:r w:rsidRPr="00106F05">
        <w:rPr>
          <w:sz w:val="28"/>
          <w:szCs w:val="28"/>
          <w:vertAlign w:val="subscript"/>
          <w:lang w:val="uk-UA"/>
        </w:rPr>
        <w:t>4</w:t>
      </w:r>
      <w:r w:rsidRPr="00106F05">
        <w:rPr>
          <w:sz w:val="28"/>
          <w:szCs w:val="28"/>
          <w:lang w:val="uk-UA"/>
        </w:rPr>
        <w:t>-Т</w:t>
      </w:r>
      <w:r w:rsidRPr="00106F05">
        <w:rPr>
          <w:sz w:val="28"/>
          <w:szCs w:val="28"/>
          <w:vertAlign w:val="subscript"/>
          <w:lang w:val="uk-UA"/>
        </w:rPr>
        <w:t xml:space="preserve">10  </w:t>
      </w:r>
      <w:r w:rsidRPr="00106F05">
        <w:rPr>
          <w:sz w:val="28"/>
          <w:szCs w:val="28"/>
          <w:lang w:val="uk-UA"/>
        </w:rPr>
        <w:t xml:space="preserve">рекомендується призначати хворим на ХГДП, асоційовану з </w:t>
      </w:r>
      <w:r w:rsidRPr="00106F05">
        <w:rPr>
          <w:sz w:val="28"/>
          <w:szCs w:val="28"/>
          <w:lang w:val="en-US"/>
        </w:rPr>
        <w:t>H</w:t>
      </w:r>
      <w:r w:rsidRPr="00106F05">
        <w:rPr>
          <w:sz w:val="28"/>
          <w:szCs w:val="28"/>
          <w:lang w:val="uk-UA"/>
        </w:rPr>
        <w:t>р, клінічними проявами диспепсичного, больового, астеновегетативного синдромів, запальними чи ерозивними змінами СО шлунка та ДПК, гіперацидними та помірно гіпоацидними  показниками інтрагастральної рН, наявністю моторно-</w:t>
      </w:r>
      <w:r w:rsidRPr="00106F05">
        <w:rPr>
          <w:sz w:val="28"/>
          <w:szCs w:val="28"/>
          <w:lang w:val="uk-UA"/>
        </w:rPr>
        <w:lastRenderedPageBreak/>
        <w:t>евакуаторних розладів ГДЗ, вегетативних дисфункцій на фоні розладів клітинної та гуморальної ланки імунної відповіді.</w:t>
      </w:r>
    </w:p>
    <w:p w:rsidR="0064279A" w:rsidRPr="00106F05" w:rsidRDefault="0064279A" w:rsidP="0064279A">
      <w:pPr>
        <w:pStyle w:val="afff6"/>
        <w:spacing w:line="360" w:lineRule="auto"/>
        <w:ind w:left="0" w:firstLine="709"/>
        <w:jc w:val="both"/>
        <w:rPr>
          <w:sz w:val="28"/>
          <w:szCs w:val="28"/>
          <w:lang w:val="uk-UA"/>
        </w:rPr>
      </w:pPr>
      <w:r w:rsidRPr="00106F05">
        <w:rPr>
          <w:sz w:val="28"/>
          <w:szCs w:val="28"/>
          <w:lang w:val="uk-UA"/>
        </w:rPr>
        <w:t xml:space="preserve">5. Комплексне застосування грязьових аплікацій та процедур МЛТ доцільно призначати хворим на ХГДП з різноманітними проявами диспепсичного, больового, астеновегетативного синдромів, запально-ерозивними ушкодженнями та моторно-евакуаторними порушеннями ГДЗ, ускладнених наявністю </w:t>
      </w:r>
      <w:r w:rsidRPr="00106F05">
        <w:rPr>
          <w:sz w:val="28"/>
          <w:szCs w:val="28"/>
          <w:lang w:val="en-US"/>
        </w:rPr>
        <w:t>H</w:t>
      </w:r>
      <w:r w:rsidRPr="00106F05">
        <w:rPr>
          <w:sz w:val="28"/>
          <w:szCs w:val="28"/>
          <w:lang w:val="uk-UA"/>
        </w:rPr>
        <w:t>р, за умов змін рівня внутрішлункової рН, вегетативними дисфункціями, вираженими змінами імунної реактивності (розладами клітинної, гуморальної ланок імунної відповіді, переважанням імунопатологічних реакцій на фоні відхилень у процесах імунорегуляції).</w:t>
      </w:r>
    </w:p>
    <w:p w:rsidR="0064279A" w:rsidRPr="00106F05" w:rsidRDefault="0064279A" w:rsidP="0064279A">
      <w:pPr>
        <w:spacing w:line="360" w:lineRule="auto"/>
        <w:ind w:firstLine="708"/>
        <w:jc w:val="both"/>
        <w:rPr>
          <w:sz w:val="28"/>
          <w:szCs w:val="28"/>
          <w:lang w:val="uk-UA"/>
        </w:rPr>
      </w:pPr>
      <w:r w:rsidRPr="00106F05">
        <w:rPr>
          <w:sz w:val="28"/>
          <w:szCs w:val="28"/>
          <w:lang w:val="uk-UA"/>
        </w:rPr>
        <w:t>6. За умов загальних протипоказань до застосування грязьових аплікацій та апаратної фізіотерапії варто призначати до комплексу відновлювального лікування хворих на ХГДП внутрішній прийом МВ в залежності від початкового кислотоутворення в шлунку.</w:t>
      </w:r>
    </w:p>
    <w:p w:rsidR="0064279A" w:rsidRPr="00106F05" w:rsidRDefault="0064279A" w:rsidP="0064279A">
      <w:pPr>
        <w:spacing w:line="360" w:lineRule="auto"/>
        <w:ind w:left="360"/>
        <w:jc w:val="both"/>
        <w:rPr>
          <w:sz w:val="28"/>
          <w:szCs w:val="28"/>
          <w:lang w:val="uk-UA"/>
        </w:rPr>
      </w:pPr>
    </w:p>
    <w:p w:rsidR="0064279A" w:rsidRPr="00106F05" w:rsidRDefault="0064279A" w:rsidP="0064279A">
      <w:pPr>
        <w:spacing w:line="360" w:lineRule="auto"/>
        <w:ind w:left="360"/>
        <w:jc w:val="both"/>
        <w:rPr>
          <w:sz w:val="28"/>
          <w:szCs w:val="28"/>
          <w:lang w:val="uk-UA"/>
        </w:rPr>
      </w:pPr>
    </w:p>
    <w:p w:rsidR="0064279A" w:rsidRPr="00106F05" w:rsidRDefault="0064279A" w:rsidP="0064279A">
      <w:pPr>
        <w:spacing w:line="360" w:lineRule="auto"/>
        <w:ind w:left="360"/>
        <w:jc w:val="both"/>
        <w:rPr>
          <w:sz w:val="28"/>
          <w:szCs w:val="28"/>
          <w:lang w:val="uk-UA"/>
        </w:rPr>
      </w:pPr>
    </w:p>
    <w:p w:rsidR="0064279A" w:rsidRPr="00106F05" w:rsidRDefault="0064279A" w:rsidP="0064279A">
      <w:pPr>
        <w:tabs>
          <w:tab w:val="left" w:pos="2554"/>
          <w:tab w:val="center" w:pos="5487"/>
        </w:tabs>
        <w:spacing w:line="360" w:lineRule="auto"/>
        <w:ind w:left="1620"/>
        <w:jc w:val="center"/>
        <w:rPr>
          <w:sz w:val="28"/>
          <w:szCs w:val="28"/>
          <w:lang w:val="uk-UA"/>
        </w:rPr>
      </w:pPr>
    </w:p>
    <w:p w:rsidR="0064279A" w:rsidRPr="00106F05" w:rsidRDefault="0064279A" w:rsidP="0064279A">
      <w:pPr>
        <w:tabs>
          <w:tab w:val="left" w:pos="2554"/>
          <w:tab w:val="center" w:pos="5487"/>
        </w:tabs>
        <w:spacing w:line="360" w:lineRule="auto"/>
        <w:ind w:left="1620"/>
        <w:rPr>
          <w:sz w:val="28"/>
          <w:szCs w:val="28"/>
          <w:lang w:val="uk-UA"/>
        </w:rPr>
      </w:pPr>
      <w:r w:rsidRPr="00106F05">
        <w:rPr>
          <w:sz w:val="28"/>
          <w:szCs w:val="28"/>
          <w:lang w:val="uk-UA"/>
        </w:rPr>
        <w:tab/>
      </w:r>
      <w:r w:rsidRPr="00106F05">
        <w:rPr>
          <w:sz w:val="28"/>
          <w:szCs w:val="28"/>
          <w:lang w:val="uk-UA"/>
        </w:rPr>
        <w:tab/>
      </w:r>
    </w:p>
    <w:p w:rsidR="0064279A" w:rsidRPr="00106F05" w:rsidRDefault="0064279A" w:rsidP="0064279A">
      <w:pPr>
        <w:spacing w:line="360" w:lineRule="auto"/>
        <w:ind w:left="1620"/>
        <w:jc w:val="both"/>
        <w:rPr>
          <w:sz w:val="28"/>
          <w:szCs w:val="28"/>
          <w:lang w:val="uk-UA"/>
        </w:rPr>
      </w:pPr>
    </w:p>
    <w:p w:rsidR="0064279A" w:rsidRPr="00106F05" w:rsidRDefault="0064279A" w:rsidP="0064279A">
      <w:pPr>
        <w:spacing w:line="360" w:lineRule="auto"/>
        <w:jc w:val="center"/>
        <w:rPr>
          <w:b/>
          <w:sz w:val="28"/>
          <w:szCs w:val="28"/>
          <w:lang w:val="uk-UA"/>
        </w:rPr>
      </w:pPr>
    </w:p>
    <w:p w:rsidR="0064279A" w:rsidRPr="00106F05" w:rsidRDefault="0064279A" w:rsidP="0064279A">
      <w:pPr>
        <w:spacing w:line="360" w:lineRule="auto"/>
        <w:jc w:val="center"/>
        <w:rPr>
          <w:b/>
          <w:sz w:val="28"/>
          <w:szCs w:val="28"/>
          <w:lang w:val="uk-UA"/>
        </w:rPr>
      </w:pPr>
    </w:p>
    <w:p w:rsidR="0064279A" w:rsidRPr="00106F05" w:rsidRDefault="0064279A" w:rsidP="0064279A">
      <w:pPr>
        <w:spacing w:line="360" w:lineRule="auto"/>
        <w:jc w:val="center"/>
        <w:rPr>
          <w:b/>
          <w:sz w:val="28"/>
          <w:szCs w:val="28"/>
          <w:lang w:val="uk-UA"/>
        </w:rPr>
      </w:pPr>
    </w:p>
    <w:p w:rsidR="0064279A" w:rsidRPr="00106F05" w:rsidRDefault="0064279A" w:rsidP="0064279A">
      <w:pPr>
        <w:spacing w:line="360" w:lineRule="auto"/>
        <w:jc w:val="center"/>
        <w:rPr>
          <w:b/>
          <w:sz w:val="28"/>
          <w:szCs w:val="28"/>
          <w:lang w:val="uk-UA"/>
        </w:rPr>
      </w:pPr>
    </w:p>
    <w:p w:rsidR="0064279A" w:rsidRPr="00487C13" w:rsidRDefault="0064279A" w:rsidP="0064279A">
      <w:pPr>
        <w:pageBreakBefore/>
        <w:widowControl w:val="0"/>
        <w:spacing w:line="360" w:lineRule="auto"/>
        <w:ind w:left="357"/>
        <w:jc w:val="center"/>
        <w:rPr>
          <w:b/>
          <w:caps/>
          <w:sz w:val="28"/>
          <w:szCs w:val="28"/>
          <w:lang w:val="uk-UA"/>
        </w:rPr>
      </w:pPr>
      <w:r>
        <w:rPr>
          <w:b/>
          <w:caps/>
          <w:sz w:val="28"/>
          <w:szCs w:val="28"/>
          <w:lang w:val="uk-UA"/>
        </w:rPr>
        <w:lastRenderedPageBreak/>
        <w:t>список</w:t>
      </w:r>
      <w:r w:rsidRPr="00487C13">
        <w:rPr>
          <w:b/>
          <w:caps/>
          <w:sz w:val="28"/>
          <w:szCs w:val="28"/>
          <w:lang w:val="uk-UA"/>
        </w:rPr>
        <w:t xml:space="preserve"> використаних джерел</w:t>
      </w:r>
    </w:p>
    <w:p w:rsidR="0064279A" w:rsidRPr="00106F05" w:rsidRDefault="0064279A" w:rsidP="0064279A">
      <w:pPr>
        <w:spacing w:line="360" w:lineRule="auto"/>
        <w:ind w:left="360"/>
        <w:jc w:val="center"/>
        <w:rPr>
          <w:sz w:val="28"/>
          <w:szCs w:val="28"/>
          <w:lang w:val="en-US"/>
        </w:rPr>
      </w:pP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Аксенов О. С. Эрадикационная терапия </w:t>
      </w:r>
      <w:r w:rsidRPr="00487C13">
        <w:rPr>
          <w:sz w:val="28"/>
          <w:szCs w:val="28"/>
          <w:lang w:val="en-US"/>
        </w:rPr>
        <w:t>Helicobacter</w:t>
      </w:r>
      <w:r w:rsidRPr="00487C13">
        <w:rPr>
          <w:sz w:val="28"/>
          <w:szCs w:val="28"/>
        </w:rPr>
        <w:t xml:space="preserve"> </w:t>
      </w:r>
      <w:r w:rsidRPr="00487C13">
        <w:rPr>
          <w:sz w:val="28"/>
          <w:szCs w:val="28"/>
          <w:lang w:val="en-US"/>
        </w:rPr>
        <w:t>pylori</w:t>
      </w:r>
      <w:r w:rsidRPr="00487C13">
        <w:rPr>
          <w:sz w:val="28"/>
          <w:szCs w:val="28"/>
        </w:rPr>
        <w:t xml:space="preserve"> при язвенной болезни и ее влияние на структурное состояние слизистой оболочки желудка / О. С. Аксенов, В. В. Молчанов, Л. С. Хибин // Российский журнал гастроэнтерологии, гепатологии и колопроктологии. – 2000. – № 3. – С. 17–19.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Аналіз показників поширеності і захворюваності виразковою хворобою, хронічним гастритом та дуоденітом у населення крупного п</w:t>
      </w:r>
      <w:r>
        <w:rPr>
          <w:sz w:val="28"/>
          <w:szCs w:val="28"/>
          <w:lang w:val="uk-UA"/>
        </w:rPr>
        <w:t>р</w:t>
      </w:r>
      <w:r w:rsidRPr="00487C13">
        <w:rPr>
          <w:sz w:val="28"/>
          <w:szCs w:val="28"/>
          <w:lang w:val="uk-UA"/>
        </w:rPr>
        <w:t>омислового міста / Ю. О. Філіппов, Н. Г. Гравіровська, Л. М. Петречук, А. М. Буренко // Гастроентерологія. – 2009. – Вип. 42. – С. 10–18.</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Антихеликобактерная терапия и ее нежелательные эффекты / А. Л. Верткин, В. Е. Артамонов, В. В. Городецкий, А. А. Машарова // Международный медицинский журнал. – 2000. – Т. 6, № 2. – С. 28–30.</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Аруин Л. И. Морфологическая диагностика болезней желудка и кишечника / Л. И. Аруин, Л. Л. Капуллер, В. А. Исаков. – М. : Триада-Х, 1998. – 483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Аруин Л. И. Роль </w:t>
      </w:r>
      <w:r w:rsidRPr="00487C13">
        <w:rPr>
          <w:sz w:val="28"/>
          <w:szCs w:val="28"/>
          <w:lang w:val="en-US"/>
        </w:rPr>
        <w:t>Helicobacter</w:t>
      </w:r>
      <w:r w:rsidRPr="00487C13">
        <w:rPr>
          <w:sz w:val="28"/>
          <w:szCs w:val="28"/>
        </w:rPr>
        <w:t xml:space="preserve"> </w:t>
      </w:r>
      <w:r w:rsidRPr="00487C13">
        <w:rPr>
          <w:sz w:val="28"/>
          <w:szCs w:val="28"/>
          <w:lang w:val="en-US"/>
        </w:rPr>
        <w:t>pylori</w:t>
      </w:r>
      <w:r w:rsidRPr="00487C13">
        <w:rPr>
          <w:sz w:val="28"/>
          <w:szCs w:val="28"/>
        </w:rPr>
        <w:t xml:space="preserve"> в формировании морфологического субстрата язвенной болезни / Л.И. Аруин // Материалы 8-й сессии Рос</w:t>
      </w:r>
      <w:r>
        <w:rPr>
          <w:sz w:val="28"/>
          <w:szCs w:val="28"/>
          <w:lang w:val="uk-UA"/>
        </w:rPr>
        <w:t>.</w:t>
      </w:r>
      <w:r w:rsidRPr="00487C13">
        <w:rPr>
          <w:sz w:val="28"/>
          <w:szCs w:val="28"/>
        </w:rPr>
        <w:t xml:space="preserve"> группы по изучению </w:t>
      </w:r>
      <w:r w:rsidRPr="00487C13">
        <w:rPr>
          <w:sz w:val="28"/>
          <w:szCs w:val="28"/>
          <w:lang w:val="en-US"/>
        </w:rPr>
        <w:t>Helicobacter</w:t>
      </w:r>
      <w:r w:rsidRPr="00487C13">
        <w:rPr>
          <w:sz w:val="28"/>
          <w:szCs w:val="28"/>
        </w:rPr>
        <w:t xml:space="preserve"> </w:t>
      </w:r>
      <w:r w:rsidRPr="00487C13">
        <w:rPr>
          <w:sz w:val="28"/>
          <w:szCs w:val="28"/>
          <w:lang w:val="en-US"/>
        </w:rPr>
        <w:t>pylori</w:t>
      </w:r>
      <w:r w:rsidRPr="00487C13">
        <w:rPr>
          <w:sz w:val="28"/>
          <w:szCs w:val="28"/>
        </w:rPr>
        <w:t>. – Уфа, 1999. – С.7–11.</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Баевский Р. М. Математический анализ изменений сердечного ритма при стрессе / Р. М. Баевский, О. И. Кириллов, С. З. Клецкин. – М. : Наука, 1984. – 221 с.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Бальнеотерапия в современной практике /</w:t>
      </w:r>
      <w:r w:rsidRPr="00487C13">
        <w:rPr>
          <w:sz w:val="28"/>
          <w:szCs w:val="28"/>
          <w:lang w:val="uk-UA"/>
        </w:rPr>
        <w:t xml:space="preserve"> </w:t>
      </w:r>
      <w:r w:rsidRPr="00487C13">
        <w:rPr>
          <w:sz w:val="28"/>
          <w:szCs w:val="28"/>
        </w:rPr>
        <w:t>Ю. А. Серебренникова, Е. И. Саканян, К. Э. Кабишев, К. М.</w:t>
      </w:r>
      <w:r w:rsidRPr="00487C13">
        <w:rPr>
          <w:sz w:val="28"/>
          <w:szCs w:val="28"/>
          <w:lang w:val="uk-UA"/>
        </w:rPr>
        <w:t xml:space="preserve"> </w:t>
      </w:r>
      <w:r w:rsidRPr="00487C13">
        <w:rPr>
          <w:sz w:val="28"/>
          <w:szCs w:val="28"/>
        </w:rPr>
        <w:t>Саканян // Вестник Воронежского государственного университета. Серия : Химия. Биология. Фармация. – 2005. – № 1. – С. 225–235.</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lastRenderedPageBreak/>
        <w:t>Банержи А. Медицинская статистика понятным языком : вводный курс / Банержи А. ; под ред. В. П. Леонова. – М. : Практическая медицина, 2007. – 287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Барановский А. Ю. Эрадикационная терапия </w:t>
      </w:r>
      <w:r w:rsidRPr="00487C13">
        <w:rPr>
          <w:sz w:val="28"/>
          <w:szCs w:val="28"/>
          <w:lang w:val="en-US"/>
        </w:rPr>
        <w:t>Helicobacter</w:t>
      </w:r>
      <w:r w:rsidRPr="00487C13">
        <w:rPr>
          <w:sz w:val="28"/>
          <w:szCs w:val="28"/>
        </w:rPr>
        <w:t xml:space="preserve"> </w:t>
      </w:r>
      <w:r w:rsidRPr="00487C13">
        <w:rPr>
          <w:sz w:val="28"/>
          <w:szCs w:val="28"/>
          <w:lang w:val="en-US"/>
        </w:rPr>
        <w:t>pylori</w:t>
      </w:r>
      <w:r w:rsidRPr="00487C13">
        <w:rPr>
          <w:sz w:val="28"/>
          <w:szCs w:val="28"/>
        </w:rPr>
        <w:t xml:space="preserve"> / А. Ю. Барановский, О. Б. Щукина, Л. И. Назаренко // Клиническая фармакология и терапия. – 1999. – № 1. – С. 54–58.</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Баранская Е. К. Язвенная болезнь и хронический гастрит, ассоциированный с инфекцией Н</w:t>
      </w:r>
      <w:r w:rsidRPr="00487C13">
        <w:rPr>
          <w:sz w:val="28"/>
          <w:szCs w:val="28"/>
          <w:lang w:val="en-US"/>
        </w:rPr>
        <w:t>elicobacter</w:t>
      </w:r>
      <w:r w:rsidRPr="00487C13">
        <w:rPr>
          <w:sz w:val="28"/>
          <w:szCs w:val="28"/>
        </w:rPr>
        <w:t xml:space="preserve"> </w:t>
      </w:r>
      <w:r w:rsidRPr="00487C13">
        <w:rPr>
          <w:sz w:val="28"/>
          <w:szCs w:val="28"/>
          <w:lang w:val="uk-UA"/>
        </w:rPr>
        <w:t>pylori (дыхательная лазерная диагностика и современная терапия) / Е. К. Баранская // Российский журнал гастроэнтерологии, гепатологии, колопроктологии. – 2008. – Т. 18, № 1. – С. 88–89.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Белова Е. В. О роли вегетативной регуляции в патогенезе эрозивных поражений гастродуоденальной области / Е. В. Белова, И. В. Белов, Л. И. Ефремова // Труды 31-й конференции гастроэнтерологов. – Смоленск ; М., 2003. – С. 216-220.</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Белоусов Ю. В. Стан вегетативного гомеостазу у дітей з хронічною гастродуоденальною патологією / Ю. В. Белоусов, Н. Н. Рязанцева // Педіатрія, акушерство, гінекологія. – 2005. – № 2. – С. 14–18.</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Берегова Т. В. Участь дофамінових рецепторів у центральному гальмуванні шлункової секреції у собак / Т. В. Берегова // Фізіологічний журнал. – 2002. – Т. 48, № 2. – С. 129–129.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Бондаренко В. М. Дисбактериозы кишечника у взрослых / В. М. Бондаренко, Н. М. Грачева, Т. В. Мацулевич. – М. : КМК, 2003. – 224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Бутов М. А. Нарушения вегетативной регуляции как главенствующее звено патогенеза язвенной болезни / М. А. Бутов // </w:t>
      </w:r>
      <w:r w:rsidRPr="00487C13">
        <w:rPr>
          <w:sz w:val="28"/>
          <w:szCs w:val="28"/>
          <w:lang w:val="en-US"/>
        </w:rPr>
        <w:t>VII</w:t>
      </w:r>
      <w:r w:rsidRPr="00487C13">
        <w:rPr>
          <w:sz w:val="28"/>
          <w:szCs w:val="28"/>
        </w:rPr>
        <w:t xml:space="preserve"> съезд научного общества гастроэнтерологов России, посвященный 40-летию Всесоюзного </w:t>
      </w:r>
      <w:r w:rsidRPr="00487C13">
        <w:rPr>
          <w:sz w:val="28"/>
          <w:szCs w:val="28"/>
        </w:rPr>
        <w:lastRenderedPageBreak/>
        <w:t>научно–исследовательского института гастроэнтерологии : тезисы. – М., 2007. – С. 35–36.</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Бутов М. А. Особенности вегетативних нарушений у больных язвенной болезнью гастродуоденальной зоны / М. А. Бутов, А. С. Луняков, П. С. Кузнецов // Сибирский журнал гастроэнтерологии и гепатологии. – 1998. – № 6. – С. 279–282.</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Бутов М. А. Язвенная болезнь инфекция или вегетоневроз? / М. А. Бутов, А. П. Алебастров, П. Г. Кузнецов. – Рязань : РязГМУ, 2004. – 145 с.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Васильев Ю. В. Функциональная диспепсия, хронический гастрит : лечение больных / Ю. В. В</w:t>
      </w:r>
      <w:r w:rsidRPr="00487C13">
        <w:rPr>
          <w:sz w:val="28"/>
          <w:szCs w:val="28"/>
        </w:rPr>
        <w:t>а</w:t>
      </w:r>
      <w:r w:rsidRPr="00487C13">
        <w:rPr>
          <w:sz w:val="28"/>
          <w:szCs w:val="28"/>
          <w:lang w:val="uk-UA"/>
        </w:rPr>
        <w:t>сильев // Consilium medicum. – 2004. – Т. 6, № 6. – С. 381–385.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rPr>
        <w:t>Василюк В. М. Способ</w:t>
      </w:r>
      <w:r w:rsidRPr="00487C13">
        <w:rPr>
          <w:sz w:val="28"/>
          <w:szCs w:val="28"/>
          <w:lang w:val="uk-UA"/>
        </w:rPr>
        <w:t>и</w:t>
      </w:r>
      <w:r w:rsidRPr="00487C13">
        <w:rPr>
          <w:sz w:val="28"/>
          <w:szCs w:val="28"/>
        </w:rPr>
        <w:t xml:space="preserve"> моделювання виразок шлунка / </w:t>
      </w:r>
      <w:r w:rsidRPr="00487C13">
        <w:rPr>
          <w:sz w:val="28"/>
          <w:szCs w:val="28"/>
          <w:lang w:val="uk-UA"/>
        </w:rPr>
        <w:t>В. М. Василюк, С. Г. Фаренюк, В. В. Василюк // Лік</w:t>
      </w:r>
      <w:r>
        <w:rPr>
          <w:sz w:val="28"/>
          <w:szCs w:val="28"/>
          <w:lang w:val="uk-UA"/>
        </w:rPr>
        <w:t>.</w:t>
      </w:r>
      <w:r w:rsidRPr="00487C13">
        <w:rPr>
          <w:sz w:val="28"/>
          <w:szCs w:val="28"/>
          <w:lang w:val="uk-UA"/>
        </w:rPr>
        <w:t xml:space="preserve"> справа. – 1997. – № 3. – С. 36–40.</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Вегетативні дисфункції у дітей : нові погляди на термінологію, патогенез та класифікацію / В. Г. Майданник, В. Д. Чеботарьова, В. Г. Бурлай [та ін.] // Педіатрія, акушерство та гінекологія. – 2001. – № 1. – С. 10–12.</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Вегетативные расстройства : клиника, лечение, диагностика / Под ред. А. М. Вейна. – М.: Медицинское информационное агентство, 2000.–752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Вейн А. М. «Нервизм» и медицина / А. М. Вейн // Терапевтический архив. – 1991. – № 12. – С. 4–9.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Верткин А. Л. Хронический гастрит : диагностика и лечение / А. Л. Верткин, А. В. Тополянский // Справочник фельдшера и акушерки. – 2006. – № 2. – С. 10–14.</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 xml:space="preserve">Влияние длительного воздействия антибиотиков на слизистую оболочку желудка и </w:t>
      </w:r>
      <w:r w:rsidRPr="00487C13">
        <w:rPr>
          <w:sz w:val="28"/>
          <w:szCs w:val="28"/>
          <w:lang w:val="en-US"/>
        </w:rPr>
        <w:t>Helicobacter</w:t>
      </w:r>
      <w:r w:rsidRPr="00487C13">
        <w:rPr>
          <w:sz w:val="28"/>
          <w:szCs w:val="28"/>
        </w:rPr>
        <w:t xml:space="preserve"> </w:t>
      </w:r>
      <w:r w:rsidRPr="00487C13">
        <w:rPr>
          <w:sz w:val="28"/>
          <w:szCs w:val="28"/>
          <w:lang w:val="en-US"/>
        </w:rPr>
        <w:t>pylori</w:t>
      </w:r>
      <w:r w:rsidRPr="00487C13">
        <w:rPr>
          <w:sz w:val="28"/>
          <w:szCs w:val="28"/>
          <w:lang w:val="uk-UA"/>
        </w:rPr>
        <w:t xml:space="preserve"> / Л. И. Аруин, А. А. Ильченко, В. С. Городинская </w:t>
      </w:r>
      <w:r w:rsidRPr="00487C13">
        <w:rPr>
          <w:sz w:val="28"/>
          <w:szCs w:val="28"/>
        </w:rPr>
        <w:t>[и др.]</w:t>
      </w:r>
      <w:r w:rsidRPr="00487C13">
        <w:rPr>
          <w:sz w:val="28"/>
          <w:szCs w:val="28"/>
          <w:lang w:val="uk-UA"/>
        </w:rPr>
        <w:t>. // Клиническая медицина. – 1995. – Т. 73, № 5. – С. 78–78.</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lastRenderedPageBreak/>
        <w:t>Волков В. С. Соматопсиховегетативные нарушения при язвенной болезни / В. С. Волков, Л. Ю. Колесникова // Клиническая медицина. –2001. – Т. 79, № 10. – С. 30–32.</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t>Гастропротективные свойства блокаторов гистаминовых Н</w:t>
      </w:r>
      <w:r w:rsidRPr="00487C13">
        <w:rPr>
          <w:sz w:val="28"/>
          <w:szCs w:val="28"/>
          <w:vertAlign w:val="subscript"/>
          <w:lang w:val="uk-UA"/>
        </w:rPr>
        <w:t>2</w:t>
      </w:r>
      <w:r w:rsidRPr="00487C13">
        <w:rPr>
          <w:sz w:val="28"/>
          <w:szCs w:val="28"/>
          <w:lang w:val="uk-UA"/>
        </w:rPr>
        <w:t>-рецепторов при хеликобактероподобных повреждениях слизистой оболочки желудка / А. А. Спасов, М. В. Черников, А. С</w:t>
      </w:r>
      <w:r w:rsidRPr="00487C13">
        <w:rPr>
          <w:sz w:val="28"/>
          <w:szCs w:val="28"/>
        </w:rPr>
        <w:t>.</w:t>
      </w:r>
      <w:r w:rsidRPr="00487C13">
        <w:rPr>
          <w:sz w:val="28"/>
          <w:szCs w:val="28"/>
          <w:lang w:val="uk-UA"/>
        </w:rPr>
        <w:t xml:space="preserve"> Сперанская, С. И. Зайченко // </w:t>
      </w:r>
      <w:r w:rsidRPr="00487C13">
        <w:rPr>
          <w:sz w:val="28"/>
          <w:szCs w:val="28"/>
        </w:rPr>
        <w:t>Экспериментальная и клиническая гастроэнтерология. – 2005. – № 6. – С. 24–27.</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rPr>
        <w:t>Гонтар А. А. Коррекция моторики желудка и двенадцатиперс</w:t>
      </w:r>
      <w:r>
        <w:rPr>
          <w:sz w:val="28"/>
          <w:szCs w:val="28"/>
          <w:lang w:val="uk-UA"/>
        </w:rPr>
        <w:t>т</w:t>
      </w:r>
      <w:r w:rsidRPr="00487C13">
        <w:rPr>
          <w:sz w:val="28"/>
          <w:szCs w:val="28"/>
        </w:rPr>
        <w:t>ной кишки</w:t>
      </w:r>
      <w:r w:rsidRPr="00487C13">
        <w:rPr>
          <w:sz w:val="28"/>
          <w:szCs w:val="28"/>
          <w:lang w:val="uk-UA"/>
        </w:rPr>
        <w:t xml:space="preserve"> </w:t>
      </w:r>
      <w:r w:rsidRPr="00487C13">
        <w:rPr>
          <w:sz w:val="28"/>
          <w:szCs w:val="28"/>
        </w:rPr>
        <w:t xml:space="preserve">при заболеваниях органов панкреатобилиарной зоны методом лазеропунктуры / А. А. Гонтар // </w:t>
      </w:r>
      <w:r w:rsidRPr="00487C13">
        <w:rPr>
          <w:sz w:val="28"/>
          <w:szCs w:val="28"/>
          <w:lang w:val="uk-UA"/>
        </w:rPr>
        <w:t>Лікувальна справа. – 2002. – № 1. – С. 126–129.</w:t>
      </w:r>
    </w:p>
    <w:p w:rsidR="0064279A" w:rsidRPr="00487C13" w:rsidRDefault="0064279A" w:rsidP="007F4F66">
      <w:pPr>
        <w:pStyle w:val="afff6"/>
        <w:numPr>
          <w:ilvl w:val="0"/>
          <w:numId w:val="42"/>
        </w:numPr>
        <w:tabs>
          <w:tab w:val="clear" w:pos="502"/>
          <w:tab w:val="num" w:pos="284"/>
          <w:tab w:val="left" w:pos="567"/>
        </w:tabs>
        <w:overflowPunct/>
        <w:autoSpaceDE/>
        <w:spacing w:line="360" w:lineRule="auto"/>
        <w:ind w:left="425" w:hanging="357"/>
        <w:contextualSpacing w:val="0"/>
        <w:jc w:val="both"/>
        <w:textAlignment w:val="auto"/>
        <w:rPr>
          <w:sz w:val="28"/>
          <w:szCs w:val="28"/>
          <w:lang w:val="uk-UA"/>
        </w:rPr>
      </w:pPr>
      <w:r w:rsidRPr="00487C13">
        <w:rPr>
          <w:sz w:val="28"/>
          <w:szCs w:val="28"/>
          <w:lang w:val="uk-UA"/>
        </w:rPr>
        <w:t xml:space="preserve">Гормональные особенности патогенеза язвенной болезни желудка и двенадцатиперстной кишки / А. С. Логинов, В. Г. Арбузова, Н. Ш. Амиров </w:t>
      </w:r>
      <w:r w:rsidRPr="00487C13">
        <w:rPr>
          <w:sz w:val="28"/>
          <w:szCs w:val="28"/>
        </w:rPr>
        <w:t xml:space="preserve">[и др.] </w:t>
      </w:r>
      <w:r w:rsidRPr="00487C13">
        <w:rPr>
          <w:sz w:val="28"/>
          <w:szCs w:val="28"/>
          <w:lang w:val="uk-UA"/>
        </w:rPr>
        <w:t>// Терапевт</w:t>
      </w:r>
      <w:r>
        <w:rPr>
          <w:sz w:val="28"/>
          <w:szCs w:val="28"/>
          <w:lang w:val="uk-UA"/>
        </w:rPr>
        <w:t>.</w:t>
      </w:r>
      <w:r w:rsidRPr="00487C13">
        <w:rPr>
          <w:sz w:val="28"/>
          <w:szCs w:val="28"/>
          <w:lang w:val="uk-UA"/>
        </w:rPr>
        <w:t xml:space="preserve"> архив. – 1995. – Т. 67, № 10. – С. 19–23.</w:t>
      </w:r>
    </w:p>
    <w:p w:rsidR="0064279A" w:rsidRPr="00487C13" w:rsidRDefault="0064279A" w:rsidP="007F4F66">
      <w:pPr>
        <w:pStyle w:val="afff6"/>
        <w:numPr>
          <w:ilvl w:val="0"/>
          <w:numId w:val="42"/>
        </w:numPr>
        <w:tabs>
          <w:tab w:val="clear" w:pos="502"/>
          <w:tab w:val="num" w:pos="284"/>
          <w:tab w:val="left" w:pos="567"/>
        </w:tabs>
        <w:overflowPunct/>
        <w:autoSpaceDE/>
        <w:spacing w:line="360" w:lineRule="auto"/>
        <w:ind w:left="425" w:hanging="357"/>
        <w:contextualSpacing w:val="0"/>
        <w:jc w:val="both"/>
        <w:textAlignment w:val="auto"/>
        <w:rPr>
          <w:sz w:val="28"/>
          <w:szCs w:val="28"/>
        </w:rPr>
      </w:pPr>
      <w:r w:rsidRPr="00487C13">
        <w:rPr>
          <w:sz w:val="28"/>
          <w:szCs w:val="28"/>
        </w:rPr>
        <w:t xml:space="preserve">Григорьев П. Я. Справочное руководство по гастроэнтерологии / П. Я. Григорьев, А. В. Яковенко. – М., 2004. – 482 с. </w:t>
      </w:r>
    </w:p>
    <w:p w:rsidR="0064279A" w:rsidRPr="00487C13" w:rsidRDefault="0064279A" w:rsidP="007F4F66">
      <w:pPr>
        <w:pStyle w:val="afff6"/>
        <w:numPr>
          <w:ilvl w:val="0"/>
          <w:numId w:val="42"/>
        </w:numPr>
        <w:tabs>
          <w:tab w:val="clear" w:pos="502"/>
          <w:tab w:val="num" w:pos="284"/>
          <w:tab w:val="left" w:pos="567"/>
        </w:tabs>
        <w:overflowPunct/>
        <w:autoSpaceDE/>
        <w:spacing w:line="360" w:lineRule="auto"/>
        <w:ind w:left="425" w:hanging="357"/>
        <w:contextualSpacing w:val="0"/>
        <w:jc w:val="both"/>
        <w:textAlignment w:val="auto"/>
        <w:rPr>
          <w:sz w:val="28"/>
          <w:szCs w:val="28"/>
          <w:lang w:val="uk-UA"/>
        </w:rPr>
      </w:pPr>
      <w:r w:rsidRPr="00487C13">
        <w:rPr>
          <w:sz w:val="28"/>
          <w:szCs w:val="28"/>
          <w:lang w:val="uk-UA"/>
        </w:rPr>
        <w:t>Губергриц Н. Б. Лабораторная диагностика заболеваний поджелудочной железы / Н. Б. Губергриц // Материалы 5 Национальной Школы гастроэнтерологов, гепатологов Украины. – К., 2003. – С. 12–27.</w:t>
      </w:r>
    </w:p>
    <w:p w:rsidR="0064279A" w:rsidRPr="00487C13" w:rsidRDefault="0064279A" w:rsidP="007F4F66">
      <w:pPr>
        <w:numPr>
          <w:ilvl w:val="0"/>
          <w:numId w:val="42"/>
        </w:numPr>
        <w:tabs>
          <w:tab w:val="clear" w:pos="502"/>
          <w:tab w:val="num" w:pos="284"/>
          <w:tab w:val="left" w:pos="567"/>
        </w:tabs>
        <w:suppressAutoHyphens/>
        <w:spacing w:after="0" w:line="360" w:lineRule="auto"/>
        <w:ind w:left="425" w:hanging="357"/>
        <w:jc w:val="both"/>
        <w:rPr>
          <w:sz w:val="28"/>
          <w:szCs w:val="28"/>
          <w:lang w:val="uk-UA"/>
        </w:rPr>
      </w:pPr>
      <w:r w:rsidRPr="00487C13">
        <w:rPr>
          <w:sz w:val="28"/>
          <w:szCs w:val="28"/>
          <w:lang w:val="uk-UA"/>
        </w:rPr>
        <w:t>Данилова С. В. Магнитотерапия в комплексном лечении хронического гастрита, ассоциированного</w:t>
      </w:r>
      <w:r>
        <w:rPr>
          <w:sz w:val="28"/>
          <w:szCs w:val="28"/>
          <w:lang w:val="uk-UA"/>
        </w:rPr>
        <w:t xml:space="preserve"> </w:t>
      </w:r>
      <w:r w:rsidRPr="00487C13">
        <w:rPr>
          <w:sz w:val="28"/>
          <w:szCs w:val="28"/>
          <w:lang w:val="uk-UA"/>
        </w:rPr>
        <w:t>с Helicobacter pylory / C. В. Данилова // Медицинская консультация. – 2003. – № 1. – С. 48–49.</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Дегтярева И. И. Клиническая гастроэнтерология : руководство для врачей / И. И. Дегтярева. – М. : Медицинское информационное агентство, 2004. – 616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Дегтерева И. И. Язвенная болезнь : современные аспекты диагностики и лечения / И. И. Дегтерева, Н. В. Харченко. – К. : Здоров’я, 1995. – 336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Денисова М. Ю. Состояние вегетативной регуляции и гемодинамики у детей с гастродуоденитами, адекватность терапии : автореф. дис. на соискание научной степени канд. мед.наук. / М. Ю. Денисова. – Ростов-на-Дону, 1999. – 23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Динамика состояния гастродуоденальной системы у больных хроническим гастродуоденитом под влиянием внутреннего применения хлоридно-натриевой минеральной воды / Н. В. Драгомирецк</w:t>
      </w:r>
      <w:r>
        <w:rPr>
          <w:sz w:val="28"/>
          <w:szCs w:val="28"/>
          <w:lang w:val="uk-UA"/>
        </w:rPr>
        <w:t>ая, И. Б. Заболотная, Т. И. Мал</w:t>
      </w:r>
      <w:r>
        <w:rPr>
          <w:sz w:val="28"/>
          <w:szCs w:val="28"/>
        </w:rPr>
        <w:t>ы</w:t>
      </w:r>
      <w:r>
        <w:rPr>
          <w:sz w:val="28"/>
          <w:szCs w:val="28"/>
          <w:lang w:val="uk-UA"/>
        </w:rPr>
        <w:t xml:space="preserve">хина, А. Н. Ижа // Лікування </w:t>
      </w:r>
      <w:r w:rsidRPr="00487C13">
        <w:rPr>
          <w:sz w:val="28"/>
          <w:szCs w:val="28"/>
          <w:lang w:val="uk-UA"/>
        </w:rPr>
        <w:t>та реабілітація у загальній практиці – сімейній медицині : тези доп. наук.-практ. конф. – Одеса, 2007. – С. 19–19.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Драгомирецкая Н. В. Применение пелоидо и магнитолазеротерапии у больных с хронической гастродуоденальной патологией / Н. В. Драгомирецкая, Т. И. Малыхин, А. Н. Ижа // VII съезд научного общества гастроэнтерологов России, посвященный 40-летию Всесоюзного научно-исследовательского института гастроэнтерологии – Центрального научно-исследовательского института гастроэнтерологии : тезисы. – М., 2007. – С. 48–49.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Драгомирецкая Н. В. Эффективность синусоидально-модулированных токов в восстановительном лечении больных с поражением гастродуоденальной зоны в ранние сроки после холецистэктомии  / Н. В. Драгомирецкая, И. Б. Заболотная // Медична реабілітація, курортологія, фізіотерапія. – 2004. – № 3. – С. 21–24.</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t>Драгомирецька Н. В. Медико-біологічна оцінка якості та цінності фасованої мінеральної води «Шебелинська» (джерело № 1) смт. Червоний Донець Балаклійського району Харківської області / Н. В. Драгомирецька, Г. М. Іжа, Н. О. Шевченко // Медицинская реабилитаци</w:t>
      </w:r>
      <w:r w:rsidRPr="00487C13">
        <w:rPr>
          <w:sz w:val="28"/>
          <w:szCs w:val="28"/>
        </w:rPr>
        <w:t>я, курортология, физиотерапия. – 2008. – № 4 (56). – С. 50–51.</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Драгомирецька Н. В. Медико-біологічна оцінка якості та цінності фасованої мінеральної води «Перегінська» с. Підлюте Рожнятівського району Івано-Франківської області // Н .В. Драгомирецька, Г. М. Іжа, Н. О. Шевченко // Медицинская реабилитация, курортология, физиотерапия. – 2008. – № 3(55). – С. 33–33.</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Драгомирецька Н. В. Медико-біологічна оцінка якості та цінності фасованої мінеральної води «Петриківська» Могилівського родовища Царичанського району Дніпропетровської області / Н. В. Драгомирецька, Г. М. Іжа, Н. О. Шевченко // Медицинская реабилитация, курортология, физиотерапия. – 2008. – № 3(55). – С. 32–33.</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Драгомирецька Н. В. Порівняльна ефективність застосування пелоїдотерапії з електрофорезом даларгіну або магнітолазеротерапією задля корекції супутніх вегетативних дисфункцій у хворих на хронічну гастродуоденальну патологію / Н. В. Драгомирецька, Т. І. Малихіна, Г. М. Іжа // Медична реабілітація – сучасна система відновлення здоров’я  : матеріали ІІІ Національного конгресу фізіотерапевтів та куроортологів. – К., 2006. – С. 84–84.</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 xml:space="preserve">Драгомирецька Н. В. Рання курортна реабілітація та відновлювальне лікування в гастроентерології / Н. В.Драгомирецька. – Одеса, 2007.–176 с.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 xml:space="preserve">Дроздова М. С. Показатели натощаковой и постпрандиальной вегетативной реактивности при язвенной болезни желудка и двенадцатиперстной кишки / М. С. Дроздова, Л. М. Немцов // </w:t>
      </w:r>
      <w:r w:rsidRPr="00487C13">
        <w:rPr>
          <w:sz w:val="28"/>
          <w:szCs w:val="28"/>
          <w:lang w:val="uk-UA"/>
        </w:rPr>
        <w:t xml:space="preserve">Экспериментальная </w:t>
      </w:r>
      <w:r w:rsidRPr="00487C13">
        <w:rPr>
          <w:sz w:val="28"/>
          <w:szCs w:val="28"/>
        </w:rPr>
        <w:t>и клиническая гастроэнтерология. – 2006. – № 5. – С. 17–22.</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Ежов В. В. Физиотерапия для врачей общей практики : рук-во для врачей / В. В. Ежов, Ю. И. Андрияшек. – Симферополь ; Ялта, 2005. – 400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Ефективність пелоїдобальнеотерапії у хворих на пептичну виразку дванадцятипалої кишки / Т. В. Мельник, О. І. Зарецька, І. М. Скрипник [та ін.] // Лікувальн</w:t>
      </w:r>
      <w:r>
        <w:rPr>
          <w:sz w:val="28"/>
          <w:szCs w:val="28"/>
          <w:lang w:val="uk-UA"/>
        </w:rPr>
        <w:t>і</w:t>
      </w:r>
      <w:r w:rsidRPr="00487C13">
        <w:rPr>
          <w:sz w:val="28"/>
          <w:szCs w:val="28"/>
          <w:lang w:val="uk-UA"/>
        </w:rPr>
        <w:t xml:space="preserve"> грязі і екологічна раціональна експлуатація та нові технології їх використання : матеріали ІІІ наук.-практ конф. </w:t>
      </w:r>
      <w:r>
        <w:rPr>
          <w:sz w:val="28"/>
          <w:szCs w:val="28"/>
          <w:lang w:val="uk-UA"/>
        </w:rPr>
        <w:t xml:space="preserve">з </w:t>
      </w:r>
      <w:r w:rsidRPr="00487C13">
        <w:rPr>
          <w:sz w:val="28"/>
          <w:szCs w:val="28"/>
          <w:lang w:val="uk-UA"/>
        </w:rPr>
        <w:t>міжнародною участю. – К., 2002. – С. 140–141.</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Золотарева Т. А. О роли теплового и химического факторов иловой сульфидной лечебной грязи в реализации ее антиокислительного действия в эксперименте / Т. А. Золотарева, А. Я. Олешко // Вопросы курортологии, физиотерапии, лечебной физической культуры. – 2004. – № 2. – С. 25–27.</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t xml:space="preserve">Зубкова С. М. Современные аспекты магнитотерапии / С. М. Зубкова // </w:t>
      </w:r>
      <w:r w:rsidRPr="00487C13">
        <w:rPr>
          <w:sz w:val="28"/>
          <w:szCs w:val="28"/>
        </w:rPr>
        <w:t>Физиотерапия, бальнеология, реабилитация. – 2004. – № 2. – С. 3–9.</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 xml:space="preserve">Иванова Е. С. </w:t>
      </w:r>
      <w:r w:rsidRPr="00487C13">
        <w:rPr>
          <w:sz w:val="28"/>
          <w:szCs w:val="28"/>
        </w:rPr>
        <w:t>Применение импульсного инфракрасного (0,8–0,9 мкм) низкоинтенсивного лазерного излучения в режиме постоянно меняющихся частот в лечении язвенной болезни двенадцатиперстной кишки</w:t>
      </w:r>
      <w:r w:rsidRPr="00487C13">
        <w:rPr>
          <w:sz w:val="28"/>
          <w:szCs w:val="28"/>
          <w:lang w:val="uk-UA"/>
        </w:rPr>
        <w:t xml:space="preserve"> : автореф. дис. на здобуття наукового ступеня канд. мед. наук / Е. С. Иванова. – М., 2004. – 24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Ивашкин В. Г. Болезни пищевода и желудка : краткое практическое руководство / В. Г. Ивашкин, А. А. Шептулин. – М. : МЕДпресс-информ, 2002. – 144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 xml:space="preserve">Ивашкин В. Т. </w:t>
      </w:r>
      <w:r w:rsidRPr="00487C13">
        <w:rPr>
          <w:sz w:val="28"/>
          <w:szCs w:val="28"/>
          <w:lang w:val="en-US"/>
        </w:rPr>
        <w:t>Helicobacter</w:t>
      </w:r>
      <w:r w:rsidRPr="00487C13">
        <w:rPr>
          <w:sz w:val="28"/>
          <w:szCs w:val="28"/>
        </w:rPr>
        <w:t xml:space="preserve"> </w:t>
      </w:r>
      <w:r w:rsidRPr="00487C13">
        <w:rPr>
          <w:sz w:val="28"/>
          <w:szCs w:val="28"/>
          <w:lang w:val="en-US"/>
        </w:rPr>
        <w:t>pylori</w:t>
      </w:r>
      <w:r w:rsidRPr="00487C13">
        <w:rPr>
          <w:sz w:val="28"/>
          <w:szCs w:val="28"/>
        </w:rPr>
        <w:t xml:space="preserve"> : революция в гастроэнтерологии / </w:t>
      </w:r>
      <w:r w:rsidRPr="00487C13">
        <w:rPr>
          <w:sz w:val="28"/>
          <w:szCs w:val="28"/>
          <w:lang w:val="uk-UA"/>
        </w:rPr>
        <w:t>В. Т. Ивашкин, Ф. Мегро, Т. Л. Лапина. – М. : Триада-Х, 1999. – С. 90–93.</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Илларионов В. Е. Техника и методики процедур лазерной терапии : справочник / В. Е. Илларионов. – М., 1994. – 178 с. </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Инструкции по применению набора моноклональных и поликлональных антител для определения дифференцированных антигенов лейкоцитов </w:t>
      </w:r>
      <w:r w:rsidRPr="00487C13">
        <w:rPr>
          <w:sz w:val="28"/>
          <w:szCs w:val="28"/>
        </w:rPr>
        <w:lastRenderedPageBreak/>
        <w:t>человека методом иммунофлюоресценции. – М. : НПЦ Медблоспектр, 2000.</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Исаков В. А. Лечение язвенной болезни, ассоциированной с </w:t>
      </w:r>
      <w:r w:rsidRPr="00487C13">
        <w:rPr>
          <w:sz w:val="28"/>
          <w:szCs w:val="28"/>
          <w:lang w:val="en-US"/>
        </w:rPr>
        <w:t>Helicobacter</w:t>
      </w:r>
      <w:r w:rsidRPr="00487C13">
        <w:rPr>
          <w:sz w:val="28"/>
          <w:szCs w:val="28"/>
        </w:rPr>
        <w:t xml:space="preserve"> </w:t>
      </w:r>
      <w:r w:rsidRPr="00487C13">
        <w:rPr>
          <w:sz w:val="28"/>
          <w:szCs w:val="28"/>
          <w:lang w:val="en-US"/>
        </w:rPr>
        <w:t>pylori</w:t>
      </w:r>
      <w:r w:rsidRPr="00487C13">
        <w:rPr>
          <w:sz w:val="28"/>
          <w:szCs w:val="28"/>
        </w:rPr>
        <w:t>: достижения и нерешенные проблемы // Клиническая фармакология и терапия. – 1997. – № 1. – С. 12–17.</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Исаков В. А. Маастрихт–3–2005 : Флорентийская мозаика противоречий и компромиссов / В. А. Исаков // Экспериментальная и клиническая гастроэнтерология. – 2006. – № 1. – С. 78–83.</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Исаков В. А. Хеликобактериоз / В. А. Исаков, И. В. Домарадский. – М., 2003. – 412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К вопросу о механизмах иммунотропного действия питьевых минеральных вод / О. Л. Колесников, Г. А. Селянина, И. И. Долгушин, А. А. Колесникова // Вопросы курортологии, физиотерапии и лечебной физической культуры. – 2002. – № 3. – С. 15–17.</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Колесников И. Ю. Качество жизни и вегетативный статус больных язвенной болезнью / И. Ю. Колесников, Г. С. Беляева // Терапевтический архив. – 2005. – № 2. – С. 48–53.</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Колесникова И. Ю. Качество жизни и вегетативный статус больных язвенной болезнью / И. Ю. Колесникова, Г. С. Беляева // Терапевтический архив. – 2005. – № 2. – С. 34–38.</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Кольман Я. Наглядная биохимия / Я. Кольман, К. Г. Рем. – М. : Мир, 2006. – 469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Комаров Ф. М. Нейрогенные механизмы гастродуоденальной патологии (экспериментальные и клинические данные) / Ф. М. Комаров, И. С. Заводская, Е. В. Морева. – М. : Медицина, 1984. – 240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Коркина М. В. Варианты психосоматического развития личности при заболеваниях желудочно–кишечного тракта / М. В. Коркина, В. В. Марилов // Журнал неврологии и психиатрии. – 1995. – № 6. – С. 43–47.</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Королев Ю. Н. Действие питьевых минеральных вод на процессы репаративной регенерации в желудке / Ю. Н. Королев // Вопросы курортологии, физиотерапии и лечебной физической культуры. – 1998. – № 4. – С. 48–51.</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Крупа М. Д. Поєднане застосування грязелікування та рефлексотерапії при захворюваннях органів травлення / М. Д. Крупа // Лікувальні грязі і екологічна раціональна експлуатація та нові технології їх використання : матеріали ІІІ наук.-практ конф. з міжнародною участю. – К., 2002. – С. 147–148.</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Крючкова О. Н. Особенности этиологии и патогенеза язвенной болезни двенадцатиперстной кишки у подростков / О. Н. Крючкова // Врачебное дело. – 1997. – № 3. – С. 64–66.</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Куликов А. Г. Влияние физических факторов на микроциркуляцию в слизистой желудка и двенадцатиперстной кишки при гастродуоденальной патологии / А. Г. Куликов, В. А. Максимов, С. Н. Зеленцов // Вопросы курортологии, физиотерапии, лечебной физической культуры. – 2001. – № 3. – С. 24–27.</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Лапач С. Н. Статистические методы в медико-биологических сследованиях с использованием Excel / С. Н. Лапач, А. В. Чубенко, П. Н. Бабич. – К.: Морион, 2001. – С. 408–415.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Лечебные грязи (пелоиды) Украины. Ч. 1 / Под. ред. М. В. Лободы [и др.] – К. : КИМ, 2006. – 320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Лечебные грязи (пелоиды) Украины. Ч. 2 / Под. ред. М. В. Лободы [и др.] – К. : КИМ, 2007. – 336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Лечение больных язвенной болезнью синусоидальными модулированными тонами : метод. рекомендации / [</w:t>
      </w:r>
      <w:r w:rsidRPr="00487C13">
        <w:rPr>
          <w:sz w:val="28"/>
          <w:szCs w:val="28"/>
          <w:lang w:val="uk-UA"/>
        </w:rPr>
        <w:t>с</w:t>
      </w:r>
      <w:r w:rsidRPr="00487C13">
        <w:rPr>
          <w:sz w:val="28"/>
          <w:szCs w:val="28"/>
        </w:rPr>
        <w:t>ост. Я. С. Циммерман, Т. Г. Кунстман]. – Пермь, 1981. – 7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Ливзан М. А. Течение хронического гастрита, ассоциированного с Helicobacter pylory в постэрадикационном периоде / М. А. Ливзан, А. В. Кононов, С. И. Мозговой // Экспериментальная и клиническая гастроэнтерология. – 2007. – № 5. – С. 116–123.</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Ликов О. О. Ефективність використання перемінного магнітного поля у комплексному лікуванні хворих на виразкову хворобу дванадцятипалої кишки з підвищеним рівнем неспецифічної реактивності організму : автореф. дис. на здобуття наукового ступеня канд. мед. наук / О. О. Ликов. – Одеса, 2004. – 20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Лич Ю. Я. Современная оценка кислотообразования желудка / Ю. Я. Лич // Клиническая медицина. – 1996. – № 3. – С. 13–16.</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Лыков А. А. Магнитотерапия в комплексном лечении язвенной болезни / А. А. Лыков // Вестник физиотерапии и курортологии. – 2004. – № 3. – С. 54–56.</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rPr>
        <w:t xml:space="preserve"> Любчик В. Н. Грязелечение / В. Н. Любчик </w:t>
      </w:r>
      <w:r w:rsidRPr="00487C13">
        <w:rPr>
          <w:sz w:val="28"/>
          <w:szCs w:val="28"/>
          <w:lang w:val="uk-UA"/>
        </w:rPr>
        <w:t xml:space="preserve">// Вестник физиотерапии и куротологии. – 2007. – № 4. – С. 105–110. </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Магнитолазероультразвуковая терапия / И. З. Самосюк, Н. В. Чухраев, В. Г. Мясников, Н. И. Самосюк. – К., 2001. – </w:t>
      </w:r>
      <w:r w:rsidRPr="00487C13">
        <w:rPr>
          <w:sz w:val="28"/>
          <w:szCs w:val="28"/>
          <w:lang w:val="en-US"/>
        </w:rPr>
        <w:t>C</w:t>
      </w:r>
      <w:r w:rsidRPr="00487C13">
        <w:rPr>
          <w:sz w:val="28"/>
          <w:szCs w:val="28"/>
        </w:rPr>
        <w:t>. 52–62.</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Магнитотерапия в лечении дуоденогастрального рефлюкса у больных язвенной болезнью желудка и двенадцатиперс</w:t>
      </w:r>
      <w:r>
        <w:rPr>
          <w:sz w:val="28"/>
          <w:szCs w:val="28"/>
          <w:lang w:val="uk-UA"/>
        </w:rPr>
        <w:t>т</w:t>
      </w:r>
      <w:r w:rsidRPr="00487C13">
        <w:rPr>
          <w:sz w:val="28"/>
          <w:szCs w:val="28"/>
        </w:rPr>
        <w:t>ной кишки / В. И. Мидленко, Н. И. Белоногов, Н. А. Миронов, М. М. Абакаров // Вопросы курортологии, физиотерапии и лечебной физкультуры. – 1995. – № 3. – С. 30–31.</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Маев И. В. Побочные действия современной антихеликобактерной терапии / И. В. Маев, Е. С. Вьюганова, Е. Г. Петрова // Клиническая медицина. – 2002. – № 6. – С. 7–13.</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lastRenderedPageBreak/>
        <w:t>Маев И. В. Современные стандарты лечения кислотозависимых заболеваний, ассоциированных с H</w:t>
      </w:r>
      <w:r w:rsidRPr="00487C13">
        <w:rPr>
          <w:sz w:val="28"/>
          <w:szCs w:val="28"/>
          <w:lang w:val="en-US"/>
        </w:rPr>
        <w:t>elicobacter</w:t>
      </w:r>
      <w:r w:rsidRPr="00487C13">
        <w:rPr>
          <w:sz w:val="28"/>
          <w:szCs w:val="28"/>
        </w:rPr>
        <w:t xml:space="preserve"> </w:t>
      </w:r>
      <w:r w:rsidRPr="00487C13">
        <w:rPr>
          <w:sz w:val="28"/>
          <w:szCs w:val="28"/>
          <w:lang w:val="uk-UA"/>
        </w:rPr>
        <w:t>pylori</w:t>
      </w:r>
      <w:r w:rsidRPr="00487C13">
        <w:rPr>
          <w:sz w:val="28"/>
          <w:szCs w:val="28"/>
        </w:rPr>
        <w:t xml:space="preserve"> : </w:t>
      </w:r>
      <w:r w:rsidRPr="00487C13">
        <w:rPr>
          <w:sz w:val="28"/>
          <w:szCs w:val="28"/>
          <w:lang w:val="uk-UA"/>
        </w:rPr>
        <w:t>материалы консенсуса Маастрихт-3</w:t>
      </w:r>
      <w:r w:rsidRPr="00487C13">
        <w:rPr>
          <w:sz w:val="28"/>
          <w:szCs w:val="28"/>
        </w:rPr>
        <w:t xml:space="preserve"> / И. В. Маев, А. А. Самсонов // Гастроэнтерология. – 2006. – № 1. – С. 12–15.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Матієнко М. В. Особливості впливу вегетативної нервової системи на міоелектричну активність шлунка та дванадцятипалої кишки / М. В. Матієнко, О. Б. Мурзін, А. І. Руденко [та ін.] // Фізіологічний журнал. – 2002. – Т. 48, № 2. – С. 138–138.</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Мегро Ф. Резисте</w:t>
      </w:r>
      <w:r>
        <w:rPr>
          <w:sz w:val="28"/>
          <w:szCs w:val="28"/>
          <w:lang w:val="uk-UA"/>
        </w:rPr>
        <w:t xml:space="preserve">нтность Helicobacter pylory </w:t>
      </w:r>
      <w:r w:rsidRPr="00487C13">
        <w:rPr>
          <w:sz w:val="28"/>
          <w:szCs w:val="28"/>
          <w:lang w:val="uk-UA"/>
        </w:rPr>
        <w:t>к антибиотикам / Ф. Мегро // Российский журнал гастроэнтерологии, гепатологии, колопроктологии. – 2002. – № 3. – С. 71–80.</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Медична реабілітація : сучасні стандарти, тести, шкали та критерії ефективності низькоінтенсивна резонансна фізіотерапія і її застосування в реабілітаційній медицині / В. П. Лисенюк, І. З. Самосюк, Л. І. Фісенко [та ін.]. – К. : Видавничо-поліграфічний центр «Київський університет», 2007. – 247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Методи пело</w:t>
      </w:r>
      <w:r>
        <w:rPr>
          <w:sz w:val="28"/>
          <w:szCs w:val="28"/>
          <w:lang w:val="uk-UA"/>
        </w:rPr>
        <w:t>ї</w:t>
      </w:r>
      <w:r w:rsidRPr="00487C13">
        <w:rPr>
          <w:sz w:val="28"/>
          <w:szCs w:val="28"/>
          <w:lang w:val="uk-UA"/>
        </w:rPr>
        <w:t>дотерапії у відновлювальному лікуванні хворих : метод. рекомендації / Укл. К. Д. Бабов, Г. П. Пекліна, П. А. Нагорний [та ін.]. – Одеса, 2002. – 23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Методические рекомендации по применению магнито-инфракрасного лазерного терапевтического аппарата «Рикта-02». – М., 2002. – 262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Минаков Э. В. Коррекция нарушений вегетативного и биоэлектрического баланса язвенной болезнью двенадцатиперс</w:t>
      </w:r>
      <w:r>
        <w:rPr>
          <w:sz w:val="28"/>
          <w:szCs w:val="28"/>
          <w:lang w:val="uk-UA"/>
        </w:rPr>
        <w:t>т</w:t>
      </w:r>
      <w:r w:rsidRPr="00487C13">
        <w:rPr>
          <w:sz w:val="28"/>
          <w:szCs w:val="28"/>
        </w:rPr>
        <w:t xml:space="preserve">ной кишки на основе полимагнитолазерного воздействия / Э. В. Минаков, М. М. Романова, И. Н. Химина // Клиническая медицина. – 1999. – № 12. – С. 33–37.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 xml:space="preserve">Минеральные воды наружного (бальнеологического ) применения : пособие для врачей </w:t>
      </w:r>
      <w:r w:rsidRPr="00487C13">
        <w:rPr>
          <w:sz w:val="28"/>
          <w:szCs w:val="28"/>
        </w:rPr>
        <w:t xml:space="preserve">[состав. В. Б. Адилов] // </w:t>
      </w:r>
      <w:r w:rsidRPr="00487C13">
        <w:rPr>
          <w:sz w:val="28"/>
          <w:szCs w:val="28"/>
          <w:lang w:val="uk-UA"/>
        </w:rPr>
        <w:t>Вопросы курортологии, физиотерапии, лечебной физической культуры. – 2006. – № 3. – С. 48–54.</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Минцер О. П. Методы обработки медицинской информации / О. П. Минцер. – К., 2001. – 176 с.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t xml:space="preserve"> Морфологические аспекты бальнеотерапии минеральной водой «Увинская» при хроническом атрофическом гастрите и гастродуодените / </w:t>
      </w:r>
      <w:r w:rsidRPr="00487C13">
        <w:rPr>
          <w:sz w:val="28"/>
          <w:szCs w:val="28"/>
        </w:rPr>
        <w:t>Ю. В. Горбунов, С. П. Субботин, А. Е.</w:t>
      </w:r>
      <w:r w:rsidRPr="00487C13">
        <w:rPr>
          <w:sz w:val="28"/>
          <w:szCs w:val="28"/>
          <w:lang w:val="uk-UA"/>
        </w:rPr>
        <w:t xml:space="preserve"> </w:t>
      </w:r>
      <w:r w:rsidRPr="00487C13">
        <w:rPr>
          <w:sz w:val="28"/>
          <w:szCs w:val="28"/>
        </w:rPr>
        <w:t>Шкляев Успехи современного естествознания. – 2006. – № 5. – С. 41–44.</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Мосієнко Г. П. Функціональний стан вегетативної нервової системи в осіб молодого віку з гастроезофагальною рефлюксною хворобою / Г. П. Мосієнко // Лікарська справа. – 2006. – № 8. – С. 56–59.</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Мягкова Л. П. Клинико–иммунологическая характеристика язвенной болезни / Л. П. Мягкова, Д. В. Белокриницкий, Р. Т. Алекперов // Клиническая медицина. – 1988. – № 6. – С. 75–80.</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 xml:space="preserve">Неспецифическая резистентность у больных хроническими гастритами при питьевом лечении хлоридной кальциево-натриевой маломинерализованной минеральной водой / Л. Л. Бобров, Г. Н. Пономаренко, А. Л. Лещев </w:t>
      </w:r>
      <w:r w:rsidRPr="00487C13">
        <w:rPr>
          <w:sz w:val="28"/>
          <w:szCs w:val="28"/>
        </w:rPr>
        <w:t>[</w:t>
      </w:r>
      <w:r w:rsidRPr="00487C13">
        <w:rPr>
          <w:sz w:val="28"/>
          <w:szCs w:val="28"/>
          <w:lang w:val="uk-UA"/>
        </w:rPr>
        <w:t>и др.</w:t>
      </w:r>
      <w:r w:rsidRPr="00487C13">
        <w:rPr>
          <w:sz w:val="28"/>
          <w:szCs w:val="28"/>
        </w:rPr>
        <w:t>]</w:t>
      </w:r>
      <w:r w:rsidRPr="00487C13">
        <w:rPr>
          <w:sz w:val="28"/>
          <w:szCs w:val="28"/>
          <w:lang w:val="uk-UA"/>
        </w:rPr>
        <w:t xml:space="preserve"> // Вопросы курортологии, физиотерапии и лечебной физической культуры. – 1998. – № 3. – С. 32–34.</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t>Ніколаєва О</w:t>
      </w:r>
      <w:r w:rsidRPr="00487C13">
        <w:rPr>
          <w:sz w:val="28"/>
          <w:szCs w:val="28"/>
        </w:rPr>
        <w:t>.</w:t>
      </w:r>
      <w:r w:rsidRPr="00487C13">
        <w:rPr>
          <w:sz w:val="28"/>
          <w:szCs w:val="28"/>
          <w:lang w:val="uk-UA"/>
        </w:rPr>
        <w:t xml:space="preserve"> В. </w:t>
      </w:r>
      <w:r w:rsidRPr="00487C13">
        <w:rPr>
          <w:sz w:val="28"/>
          <w:szCs w:val="28"/>
        </w:rPr>
        <w:t>Стан вегетативного гомеостазу у дітей із сполученою патологією травної системи</w:t>
      </w:r>
      <w:r w:rsidRPr="00487C13">
        <w:rPr>
          <w:sz w:val="28"/>
          <w:szCs w:val="28"/>
          <w:lang w:val="uk-UA"/>
        </w:rPr>
        <w:t xml:space="preserve"> </w:t>
      </w:r>
      <w:r w:rsidRPr="00487C13">
        <w:rPr>
          <w:sz w:val="28"/>
          <w:szCs w:val="28"/>
        </w:rPr>
        <w:t>: автореф. дис.</w:t>
      </w:r>
      <w:r w:rsidRPr="00487C13">
        <w:rPr>
          <w:sz w:val="28"/>
          <w:szCs w:val="28"/>
          <w:lang w:val="uk-UA"/>
        </w:rPr>
        <w:t xml:space="preserve"> на здобуття наук. ступеня </w:t>
      </w:r>
      <w:r w:rsidRPr="00487C13">
        <w:rPr>
          <w:sz w:val="28"/>
          <w:szCs w:val="28"/>
        </w:rPr>
        <w:t xml:space="preserve"> д</w:t>
      </w:r>
      <w:r w:rsidRPr="00487C13">
        <w:rPr>
          <w:sz w:val="28"/>
          <w:szCs w:val="28"/>
          <w:lang w:val="uk-UA"/>
        </w:rPr>
        <w:t>окто</w:t>
      </w:r>
      <w:r w:rsidRPr="00487C13">
        <w:rPr>
          <w:sz w:val="28"/>
          <w:szCs w:val="28"/>
        </w:rPr>
        <w:t>ра мед. наук / О</w:t>
      </w:r>
      <w:r w:rsidRPr="00487C13">
        <w:rPr>
          <w:sz w:val="28"/>
          <w:szCs w:val="28"/>
          <w:lang w:val="uk-UA"/>
        </w:rPr>
        <w:t>.</w:t>
      </w:r>
      <w:r w:rsidRPr="00487C13">
        <w:rPr>
          <w:sz w:val="28"/>
          <w:szCs w:val="28"/>
        </w:rPr>
        <w:t xml:space="preserve"> В</w:t>
      </w:r>
      <w:r w:rsidRPr="00487C13">
        <w:rPr>
          <w:sz w:val="28"/>
          <w:szCs w:val="28"/>
          <w:lang w:val="uk-UA"/>
        </w:rPr>
        <w:t>.</w:t>
      </w:r>
      <w:r w:rsidRPr="00487C13">
        <w:rPr>
          <w:sz w:val="28"/>
          <w:szCs w:val="28"/>
        </w:rPr>
        <w:t xml:space="preserve"> Ніколаєва. </w:t>
      </w:r>
      <w:r w:rsidRPr="00487C13">
        <w:rPr>
          <w:sz w:val="28"/>
          <w:szCs w:val="28"/>
          <w:lang w:val="uk-UA"/>
        </w:rPr>
        <w:t>–</w:t>
      </w:r>
      <w:r w:rsidRPr="00487C13">
        <w:rPr>
          <w:sz w:val="28"/>
          <w:szCs w:val="28"/>
        </w:rPr>
        <w:t xml:space="preserve"> Х.</w:t>
      </w:r>
      <w:r w:rsidRPr="00487C13">
        <w:rPr>
          <w:sz w:val="28"/>
          <w:szCs w:val="28"/>
          <w:lang w:val="uk-UA"/>
        </w:rPr>
        <w:t>,</w:t>
      </w:r>
      <w:r w:rsidRPr="00487C13">
        <w:rPr>
          <w:sz w:val="28"/>
          <w:szCs w:val="28"/>
        </w:rPr>
        <w:t xml:space="preserve"> 2005. </w:t>
      </w:r>
      <w:r w:rsidRPr="00487C13">
        <w:rPr>
          <w:sz w:val="28"/>
          <w:szCs w:val="28"/>
          <w:lang w:val="uk-UA"/>
        </w:rPr>
        <w:t>–</w:t>
      </w:r>
      <w:r w:rsidRPr="00487C13">
        <w:rPr>
          <w:sz w:val="28"/>
          <w:szCs w:val="28"/>
        </w:rPr>
        <w:t xml:space="preserve"> 36с.</w:t>
      </w:r>
    </w:p>
    <w:p w:rsidR="0064279A" w:rsidRPr="00487C13" w:rsidRDefault="0064279A" w:rsidP="0064279A">
      <w:pPr>
        <w:tabs>
          <w:tab w:val="num" w:pos="284"/>
          <w:tab w:val="left" w:pos="567"/>
        </w:tabs>
        <w:spacing w:line="384" w:lineRule="auto"/>
        <w:ind w:left="426"/>
        <w:jc w:val="both"/>
        <w:rPr>
          <w:sz w:val="28"/>
          <w:szCs w:val="28"/>
          <w:lang w:val="uk-UA"/>
        </w:rPr>
      </w:pP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Ніколаєва О. В. Функціональний стан вегетативної нервової системи при різних ступенях дуоденогастрального рефлюксу в дітей з хронічнимим</w:t>
      </w:r>
      <w:r>
        <w:rPr>
          <w:sz w:val="28"/>
          <w:szCs w:val="28"/>
          <w:lang w:val="uk-UA"/>
        </w:rPr>
        <w:t>и</w:t>
      </w:r>
      <w:r w:rsidRPr="00487C13">
        <w:rPr>
          <w:sz w:val="28"/>
          <w:szCs w:val="28"/>
          <w:lang w:val="uk-UA"/>
        </w:rPr>
        <w:t xml:space="preserve"> </w:t>
      </w:r>
      <w:r w:rsidRPr="00487C13">
        <w:rPr>
          <w:sz w:val="28"/>
          <w:szCs w:val="28"/>
          <w:lang w:val="uk-UA"/>
        </w:rPr>
        <w:lastRenderedPageBreak/>
        <w:t>захворюваннями шлунково-кишкового тракту / О. В. Ніколаєва // Одеський медичний журнал. – 2002. – № 1. – С. 67–69.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Ніколаєва О. В. Функція вегетативної нервової системи у дітей із хронічними захворюваннями гастродуоденальної зони / О. В. Ніколаєва // Сучасна гастроентерологія. – 2003. – № 4. – С. 39–43.</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Новик А. А. Руководство по исследованию качества жизни в медицине / А. А. Новик, Т. И. Ионова. – СПб. : Издательский дом «Нева» ; М. : ОЛМА-ПРЕСС Звездный мир, 2002. – 320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Новиков Д. К. Медицинская иммунология / Д. К. Новиков. – Минск ; Витебск, 1999. – С. 80–88.</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Ногаллер А. М. Иммунологическая реактивность и аутоиммунные нарушения у больных с хроническими заболеваниями органов пищеварения / А. М. Ногаллер // Клиническая медицина. – 2001. – Т. 79, № 10. – С. 50–54.</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Оганезова И. А. Психосоматические соотношения и вегетативная регуляция функций при язвенной болезни у жителей Европейского Севера / И. А. Оганезова, Е. В. Казакевич, С. В. Белобородова // Клиническая медицина. – 2003. – № 11. – С. 33–35.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Окунев С. А. Способ дифференциальной диагностики морфологических форм гастрита у детей / С. А. Окунев // Актуальные вопросы гастроэнтерологии. – Томск, 1993. – 138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 xml:space="preserve"> Опыт лечения больных язвенной болезнью двенадцатиперстной кишки СМТ-электрофорезом торфяной лечебной грязи в условиях дневного стационара / А. М. Корепанов, М. А. Жукова, Н. Г. Чернышева </w:t>
      </w:r>
      <w:r w:rsidRPr="00487C13">
        <w:rPr>
          <w:sz w:val="28"/>
          <w:szCs w:val="28"/>
        </w:rPr>
        <w:t>[</w:t>
      </w:r>
      <w:r w:rsidRPr="00487C13">
        <w:rPr>
          <w:sz w:val="28"/>
          <w:szCs w:val="28"/>
          <w:lang w:val="uk-UA"/>
        </w:rPr>
        <w:t>и др.</w:t>
      </w:r>
      <w:r w:rsidRPr="00487C13">
        <w:rPr>
          <w:sz w:val="28"/>
          <w:szCs w:val="28"/>
        </w:rPr>
        <w:t xml:space="preserve">] // </w:t>
      </w:r>
      <w:r w:rsidRPr="00487C13">
        <w:rPr>
          <w:sz w:val="28"/>
          <w:szCs w:val="28"/>
          <w:lang w:val="uk-UA"/>
        </w:rPr>
        <w:t>Вопросы курортологии, физиотерапии, лечебной физической культуры. – 2003. – № 3. – С. 22–25.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 xml:space="preserve"> Опыт применения нового вегетотропного препарата бутироксана у больных с гастродуоденальной патологией и вегетативной дисфункцией / Р. В. Гончар, М. И. Соколова, Е. Г. Клачева, Т. Н. Мекуева // Педиатрия. – 1990. – № 2. – С. 109–110.</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Основи курортології : посібник для студентів та лікарів / За ред. М. В. Лободи, Е. О. Колесника. – К. : Видавець О. О. Купріянова, 2003. – 512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Особенности вегетативной регуляции больных с хроническим гастродуоденитом при исходной ваготонии и избыточном содержании контаминант в крови / Н. В. Зайцева, А. И. Аминова, Е. С. Голованова, Е. Ю. Баскова // VII съезд научного общества гастроэнтерологов России : тезисы. – М., 2007. – С. 58–59.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Палій І. Г. Вплив антигелікобактерної фармакотерапії з використанням амоксициліну, кларитроміцину та лансопразолу на мікрофлору товстого кишечника в хворих із гастроезофагеального рефлюксною хворобою / І. Г. Палій, С. В. Заїка // Сучасна гастроентерологія. – 2007. – № 3. – С. 42–45.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Пасечников В. Д. Ключи к выбору оптимального ингибитора протонной помпы для терапии кислотозависимых заболеваний / В. Д. Пасечников // Российский журнал гастроэнтерологии, гепатологии, колопроктологии. – 2004. – № 4. – С. 32–39.</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Передерий В. Г. Анализ основных причин неполного вылечивания гастродуоденальных язв / В. Г. Передерий, С. М. Ткач, А. А. Григоренко // </w:t>
      </w:r>
      <w:r w:rsidRPr="00487C13">
        <w:rPr>
          <w:sz w:val="28"/>
          <w:szCs w:val="28"/>
          <w:lang w:val="uk-UA"/>
        </w:rPr>
        <w:t>Сучасна гастроентерологія. – 2003. – № 4. – С. 49–84.</w:t>
      </w:r>
      <w:r w:rsidRPr="00487C13">
        <w:rPr>
          <w:sz w:val="28"/>
          <w:szCs w:val="28"/>
        </w:rPr>
        <w:t xml:space="preserve"> </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Передерий В. Г. Клинические лекции по внутренним болезням. Т. 2. / В. Г. Передерий, С. М. Ткач.– К. : Манускрипт, 1998. – 574 с. </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Передерий В. Г. Язвенная болезнь желудка и двенадцатиперс</w:t>
      </w:r>
      <w:r w:rsidRPr="00487C13">
        <w:rPr>
          <w:sz w:val="28"/>
          <w:szCs w:val="28"/>
          <w:lang w:val="uk-UA"/>
        </w:rPr>
        <w:t>т</w:t>
      </w:r>
      <w:r w:rsidRPr="00487C13">
        <w:rPr>
          <w:sz w:val="28"/>
          <w:szCs w:val="28"/>
        </w:rPr>
        <w:t xml:space="preserve">ной кишки / В. Г. Передерий, С. М. Ткач, С. В. Скопиченко. – К., 2003. – 245 с.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Перспективы  применения хлоридно-натриевых минеральных вод у больных хроническим гастритом с секреторной недостаточностью / Н. В. Драгомирецкая, И. Б. Заболотная, Т. И. Малыхина // Актуальные вопросы организации  курортного дела, курортной политики и физиотерапии : материалы VII Республиканского конгресса курортологов и физиотерапевтов // Вестник физиотерапии и курортологии. – 2007. – № 2. – С. 38–39.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Петракова В. С. Возможность назначения интенсивной пелоидобальнеотерапии больным язвенной болезнью двенадцатиперстной кишки / В. С. Петракова // Вопросы курортологии, физиотерапии и лечебной физкультуры. – 2001. – № 5. – С. 20–23.</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Пилипець Г. М. Стан вегетативної</w:t>
      </w:r>
      <w:r>
        <w:rPr>
          <w:sz w:val="28"/>
          <w:szCs w:val="28"/>
          <w:lang w:val="uk-UA"/>
        </w:rPr>
        <w:t xml:space="preserve"> </w:t>
      </w:r>
      <w:r w:rsidRPr="00487C13">
        <w:rPr>
          <w:sz w:val="28"/>
          <w:szCs w:val="28"/>
          <w:lang w:val="uk-UA"/>
        </w:rPr>
        <w:t>нервової системи у дітей з хронічним гастритом і гастродуоденітом у період ремісії / Г. М. Пилипець // Сучасна гастроентерологія. – 2007. – № 6. – С. 47–49.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Пиманов С. И. Хронический гастрит : достижения и проблемы последнего десятилетия / С. И. Пиманов, Е. В. Макаренко // Клиническая медицина. – 2005. – Т. 83, № 1. – С. 54–58.</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Пиманов С. И. Эзофагит, гастрит и язвенная болезнь / С. И. Пиманов. – М. : Медицинская книга ; Н. Новгород : Изд-во НГМА, 2000. – 378 с.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t xml:space="preserve">Питьевые минеральные воды различного состава в реабилитации больных после операций на органах пищеварения : пособие для врачей / Л. И. Новожилова, А. А. Бучко, Н. В. Ефименко </w:t>
      </w:r>
      <w:r w:rsidRPr="00487C13">
        <w:rPr>
          <w:sz w:val="28"/>
          <w:szCs w:val="28"/>
        </w:rPr>
        <w:t>[</w:t>
      </w:r>
      <w:r w:rsidRPr="00487C13">
        <w:rPr>
          <w:sz w:val="28"/>
          <w:szCs w:val="28"/>
          <w:lang w:val="uk-UA"/>
        </w:rPr>
        <w:t>и др.</w:t>
      </w:r>
      <w:r w:rsidRPr="00487C13">
        <w:rPr>
          <w:sz w:val="28"/>
          <w:szCs w:val="28"/>
        </w:rPr>
        <w:t>] // Физиотерапия, бальнеология, реабилитация. – 2004. – № 2. – С. 48–52.</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Плотникова Е. Ю. Психовегетативные особенности у больных с дискинезией желчевыводящих путей / Е. Ю. Плотникова, Э. И. Белобородова // Клиническая медицина. – 2003. – № 8. – С. 48–52.</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Пономаренко Г. Н. Биофизические основы физиотерапии / Г. Н. Пономаренко, И. И. Турновский. – СПб., 2003. – 151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Пономаренко Г. Н. Основы доказательной физиотерапии / Г. Н. Пономаренко. – СПб. : ВМедА, 2003. – 2003. – 224 с.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Пономаренко Г. Н. Физические методы лечения в гастроэнтерологии / Г. Н. Пономаренко, Т. А. Золотарева. – СПб. : ИИЦ Балтика, 2004. – 287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Попік Г. С. Стан вегетативної нервової системи у дітей, хворих на хронічний гастродуоденіт, які мешкають у різних екологічних зонах, при надходженні на санаторно-курортне лікування / Г. С. Попік, Н. В. Шишкіна, А. В. Паненко // Одеський медичний журнал. – 2001. – № 6. – С. 46–49.</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Посібник з методів досліджень природних та преформованих лікувальних засобів : мінеральні природні лікувально-столові та лікувальні води, напої на їхній основі, штучно-мінералізовані води, п</w:t>
      </w:r>
      <w:r>
        <w:rPr>
          <w:sz w:val="28"/>
          <w:szCs w:val="28"/>
          <w:lang w:val="uk-UA"/>
        </w:rPr>
        <w:t>е</w:t>
      </w:r>
      <w:r w:rsidRPr="00487C13">
        <w:rPr>
          <w:sz w:val="28"/>
          <w:szCs w:val="28"/>
          <w:lang w:val="uk-UA"/>
        </w:rPr>
        <w:t>лоїди, розсоли, гліни, воски та препарати на їхній основі. Ч. 3 / Н. О. Алексенко, О. С. Павлова, Б. А. Насібулін, А. С. Ручкіна // Експериментальні та доклінічні дослідження. – Одеса, 2002. – 120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t xml:space="preserve">Применение лазерного излучения и магнитных полей при лечении неврологических заболеваний / В. В. Кирьянова, Н. М. Жулев, П. И. Гузанов, С. Н. Жулев // </w:t>
      </w:r>
      <w:r w:rsidRPr="00487C13">
        <w:rPr>
          <w:sz w:val="28"/>
          <w:szCs w:val="28"/>
        </w:rPr>
        <w:t>Физиотерапия, бальнеология, реабилитация. – 2005. – № 3. – С. 50–50.</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t xml:space="preserve">Применение магнитных полей и магнитолазерной терапии в неврологической практике / Ю. А. Буренок, И. Н. Карабань, М. Н. Матяш  </w:t>
      </w:r>
      <w:r w:rsidRPr="00487C13">
        <w:rPr>
          <w:sz w:val="28"/>
          <w:szCs w:val="28"/>
        </w:rPr>
        <w:t>[</w:t>
      </w:r>
      <w:r w:rsidRPr="00487C13">
        <w:rPr>
          <w:sz w:val="28"/>
          <w:szCs w:val="28"/>
          <w:lang w:val="uk-UA"/>
        </w:rPr>
        <w:t>и др.</w:t>
      </w:r>
      <w:r w:rsidRPr="00487C13">
        <w:rPr>
          <w:sz w:val="28"/>
          <w:szCs w:val="28"/>
        </w:rPr>
        <w:t>]  // Физиотерапия, бальнеология, реабилитация. – 2005. – № 3. – С. 33–38.</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Проблемы и перспективы исследований инфекции </w:t>
      </w:r>
      <w:r w:rsidRPr="00487C13">
        <w:rPr>
          <w:sz w:val="28"/>
          <w:szCs w:val="28"/>
          <w:lang w:val="en-US"/>
        </w:rPr>
        <w:t>Helicobacter</w:t>
      </w:r>
      <w:r w:rsidRPr="00487C13">
        <w:rPr>
          <w:sz w:val="28"/>
          <w:szCs w:val="28"/>
        </w:rPr>
        <w:t xml:space="preserve"> </w:t>
      </w:r>
      <w:r w:rsidRPr="00487C13">
        <w:rPr>
          <w:sz w:val="28"/>
          <w:szCs w:val="28"/>
          <w:lang w:val="en-US"/>
        </w:rPr>
        <w:t>pylori</w:t>
      </w:r>
      <w:r w:rsidRPr="00487C13">
        <w:rPr>
          <w:sz w:val="28"/>
          <w:szCs w:val="28"/>
        </w:rPr>
        <w:t xml:space="preserve"> / Л. Б. Лазебник, И. А. Морозов, А. А. Ильченко, С. Г. Хомерики // </w:t>
      </w:r>
      <w:r w:rsidRPr="00487C13">
        <w:rPr>
          <w:sz w:val="28"/>
          <w:szCs w:val="28"/>
        </w:rPr>
        <w:lastRenderedPageBreak/>
        <w:t>Экспериментальная и клиническая гастроэнтерология. – 2006. – № 1. – С. 4–14.</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 xml:space="preserve">Прокопчук Ю. В. Клініко–патогенетичне обгрутування застосування озонотерапії у комплексному відновлювальному лікуванні хворих на виразкову хворобу дванадцятипалої кишки : автореф. дис. на здобуття наукового ступеня канд. мед. наук / Ю. В. Прокопчук.–Одеса, 2005.–24 с.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Психосоматические аспекты заболеваний желудочно–кишечного тракта / И.В. Маев, Л. М. Барденштейн, О. М. Антоненко, Р. Г. Каплан // Клиническая медицина. – 2002. – № 11. – С. 8–13.</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Роль гипоталамуса в регуляции секреторной деятельности желудка / Под ред. А. Ф. Косенко. – К. : Вища школа, 1977. – 168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rPr>
        <w:t>Руководство по гастроэнтерологии : в 3 томах / Под общей редакцией Ф. И. Комарова и А. Л. Гребнева</w:t>
      </w:r>
      <w:r w:rsidRPr="00487C13">
        <w:rPr>
          <w:sz w:val="28"/>
          <w:szCs w:val="28"/>
          <w:lang w:val="uk-UA"/>
        </w:rPr>
        <w:t>. – М. : Медицина, 1995.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t>Самосюк И. З. Некоторые методические подходы к применению физических и курортных факторов в лечении и реабилитации больных с заболеваниями нервной системы / И. З. Самосюк, П. В.  Думин // Медицинская реабилитаци</w:t>
      </w:r>
      <w:r w:rsidRPr="00487C13">
        <w:rPr>
          <w:sz w:val="28"/>
          <w:szCs w:val="28"/>
        </w:rPr>
        <w:t>я, курортология, физиотерапия. – 1998. – № 3. – С. 23–24.</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Сапроненков П. М. Иммунология желудочно-кишечного тракта / П. М. Сапроненков. – Ленинград : Наука, 1987. – 159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Сердюк В. В. Магнитотерапия : прошлое, настоящее, будущее : справочное пособие / В. В. Сердюк. – К. : Азимут Украина, 2004. – 536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rPr>
        <w:t>Серебрина Л. А. Заболевания органов пищеварения / Л. А. Серебрина, Н. Н. Середюк // Немедикаментозное лечение в клинике внутренних болезней. – К. : Здоров'</w:t>
      </w:r>
      <w:r w:rsidRPr="00487C13">
        <w:rPr>
          <w:sz w:val="28"/>
          <w:szCs w:val="28"/>
          <w:lang w:val="uk-UA"/>
        </w:rPr>
        <w:t>я, 1995. – С. 412–485.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 xml:space="preserve">Серебрина Л. А. Материалы к обоснованию лечебного действия природных минеральных столовых и маломинерализованных вод при </w:t>
      </w:r>
      <w:r w:rsidRPr="00487C13">
        <w:rPr>
          <w:sz w:val="28"/>
          <w:szCs w:val="28"/>
        </w:rPr>
        <w:lastRenderedPageBreak/>
        <w:t>патологии органов пищеварения / Л. А. Серебрина // Курортология и физиотерапия. – 1988. – Вып. 21. – С. 47–49.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Серебрина Л. А. Реабилитация больных с патологией органов пищеварения / Л. А. Серебрина. – К. : Здоров’я, 1989. – С. 150–173.</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Скворцова Д. А. Пелоидотерапия хронических гастритов : автореф. дис. на соискание научной степени канд мед. наук. / Д. А. Скворцова. – Одесса, 1978. – 18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Соколова Г. Н. Изменения со стороны местного гуморального иммунитета при заживлении язвы желудка на фоне лазеротерапии и медикаментозного лечения / Г. Н. Соколова, Т. Царегородцева // Экспериментальная и клиническая гастроэнтерология. – 2002. – № 2. – С. 58–61.</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rPr>
        <w:t xml:space="preserve">Сравнительное исследование клинической эффективности препаратов алмагель нео и АЛМАГЕЛЬ в терапии язвенной болезни двенадцатиперстной кишки / А. Мендизова, В. Матов, С. Стоинов, Б. Владимиров // Сучасна гастроентерологія. </w:t>
      </w:r>
      <w:r w:rsidRPr="00487C13">
        <w:rPr>
          <w:sz w:val="28"/>
          <w:szCs w:val="28"/>
          <w:lang w:val="uk-UA"/>
        </w:rPr>
        <w:t>– 2003. – № 3. – С. 93–97.</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 xml:space="preserve">Сучасні методи дослідження в гастроентерології : методичний посібник / Ю. М. Степанов, М. Б. Щербиніна, І. М. Кононов </w:t>
      </w:r>
      <w:r w:rsidRPr="00487C13">
        <w:rPr>
          <w:sz w:val="28"/>
          <w:szCs w:val="28"/>
        </w:rPr>
        <w:t>[и др.]</w:t>
      </w:r>
      <w:r w:rsidRPr="00487C13">
        <w:rPr>
          <w:sz w:val="28"/>
          <w:szCs w:val="28"/>
          <w:lang w:val="uk-UA"/>
        </w:rPr>
        <w:t>. – Дніпропетровськ : Типографія Свідлер, 2006. – 155 с.</w:t>
      </w:r>
    </w:p>
    <w:p w:rsidR="0064279A" w:rsidRPr="00487C13" w:rsidRDefault="0064279A" w:rsidP="0064279A">
      <w:pPr>
        <w:pStyle w:val="afff6"/>
        <w:tabs>
          <w:tab w:val="num" w:pos="284"/>
          <w:tab w:val="left" w:pos="567"/>
        </w:tabs>
        <w:spacing w:line="384" w:lineRule="auto"/>
        <w:ind w:left="426"/>
        <w:jc w:val="both"/>
        <w:rPr>
          <w:sz w:val="28"/>
          <w:szCs w:val="28"/>
          <w:lang w:val="uk-UA"/>
        </w:rPr>
      </w:pPr>
      <w:r w:rsidRPr="00487C13">
        <w:rPr>
          <w:sz w:val="28"/>
          <w:szCs w:val="28"/>
        </w:rPr>
        <w:t>Т. 1. Болезни пищевода и желудка / Ф. И. Комаров, А. Л. Гребнев, А. А. Шептулин [и др.]</w:t>
      </w:r>
      <w:r w:rsidRPr="00487C13">
        <w:rPr>
          <w:sz w:val="28"/>
          <w:szCs w:val="28"/>
          <w:lang w:val="uk-UA"/>
        </w:rPr>
        <w:t>. – М. : Медицина, 1995. – 672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Теслюк В. Б. Клініко-патогенетичне обгрунтування лікування вегетативної дисфункції при захворюваннях гастродуоденальної зони у дітей / В. Б. Теслюк // Галицький лікарський вісник. – 2002. – № 4. – С. 75–77.</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Тищенко А. А. Клинические наблюдения при</w:t>
      </w:r>
      <w:r>
        <w:rPr>
          <w:sz w:val="28"/>
          <w:szCs w:val="28"/>
          <w:lang w:val="uk-UA"/>
        </w:rPr>
        <w:t xml:space="preserve"> </w:t>
      </w:r>
      <w:r w:rsidRPr="00487C13">
        <w:rPr>
          <w:sz w:val="28"/>
          <w:szCs w:val="28"/>
        </w:rPr>
        <w:t>применении магнитолазерной терапии у больных с язвенной болезнью желудка и двенадцатиперс</w:t>
      </w:r>
      <w:r>
        <w:rPr>
          <w:sz w:val="28"/>
          <w:szCs w:val="28"/>
          <w:lang w:val="uk-UA"/>
        </w:rPr>
        <w:t>т</w:t>
      </w:r>
      <w:r w:rsidRPr="00487C13">
        <w:rPr>
          <w:sz w:val="28"/>
          <w:szCs w:val="28"/>
        </w:rPr>
        <w:t xml:space="preserve">ной кишки / А. А. Тищенко, Е. С. Столярчук // </w:t>
      </w:r>
      <w:r w:rsidRPr="00487C13">
        <w:rPr>
          <w:sz w:val="28"/>
          <w:szCs w:val="28"/>
          <w:lang w:val="uk-UA"/>
        </w:rPr>
        <w:t xml:space="preserve">Матеріали </w:t>
      </w:r>
      <w:r w:rsidRPr="00487C13">
        <w:rPr>
          <w:sz w:val="28"/>
          <w:szCs w:val="28"/>
          <w:lang w:val="uk-UA"/>
        </w:rPr>
        <w:lastRenderedPageBreak/>
        <w:t>ІІ з</w:t>
      </w:r>
      <w:r w:rsidRPr="00487C13">
        <w:rPr>
          <w:sz w:val="28"/>
          <w:szCs w:val="28"/>
        </w:rPr>
        <w:t>’</w:t>
      </w:r>
      <w:r w:rsidRPr="00487C13">
        <w:rPr>
          <w:sz w:val="28"/>
          <w:szCs w:val="28"/>
          <w:lang w:val="uk-UA"/>
        </w:rPr>
        <w:t>їзду Всеукр. асоціації фізіотерапевтів та курортологів. – К., 2003. – С. 189–190.</w:t>
      </w:r>
      <w:r w:rsidRPr="00487C13">
        <w:rPr>
          <w:sz w:val="28"/>
          <w:szCs w:val="28"/>
        </w:rPr>
        <w:t xml:space="preserve">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Ткач С. М. Зв'язок між розвитком хронічного гастриту або гастродуоденіту і ураженням автомномної нервової системи у хворих на цукровий діабет 1 типу / С. М. Ткач // Ендокринологія. – 2009. – Т. 14, № 1. – С. 94–99.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Тондій Л. Д. Рекомендовані стандарти санаторно-курортного лікування, додаток, класифікація природних та преформованих фізичних лікувальних чинників / Л .Д. Тондій, Л. Я. Васильєва-Лінецька. – К., 2003. – 72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Трегуб Т. В. Патогенетичне обґрунтування застосування електромагнітних хвиль міліметрового діапазону в комплексному лікуванні хворих на виразкову хворобу дванадцятипалої кишки на госпітальному етапі : автореф. дис. на здобуття наукового ступеня канд. мед. наук / Т. В. Трегуб – Одеса, 2007. – 25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Турскова И. И. Гастроинтестинальная моторика и связь ее с некоторыми показателями вегетативного баланса при язвенной болезни / И. И. Турскова // Клиническая медицина. – 2002. – № 8. – С. 38–41.</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Улащик В. С. Общая физиотерапия / В. С. Улащик, М. В. Лукомский. – Минск : Интерпрессервис Книжный Дом, 2003. – 512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Улащик В. С. Теоретические и практические аспекты общей магнитотерапии / В. С. Улащик // Вопросы курортологии, физиотерапии и лечебной физкультуры. – 2001. – № 5. – С. 3–8.</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Улащик В. С. Ультразвуковая терапия / В. С. Улащик, А. А. Чиркин. – Минск : Наука и техника, 1983. – 320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Физиотерапия и курортология. Книга 1. / Под ред. В. М. Боголюбова. – М. : Издательство БИНОМ, 2008. – 408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rPr>
        <w:t>Физиотерапия и курортология. Книга 2. / Под ред. В. М. Боголюбова. – М. : Издательство БИНОМ, 2008. – 312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Филимонов Р. М. Гастродуоденальная патология и проблемы восстановительного лечения / Р. М. Филимонов.–М. : МИА, 2005. – 392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Филимонов Р. М. Лазеротерапия в гастроэнтерологии / Р. М.Филимонов, О. М. Мусаева // Вопросы курортологии, физиотерапии и лечебной физкультуры. – 2003. – № 5. – С. 52–54. </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Филимонов Р. М. Лазеротерапия в реабилитации больных первичным хроническим гастродуоденитом / Р. М. Филимонов, О. М. Мусаева // Вопросы курортологии, физиотерапии и лечебной физкультуры. – 2006. – № 2. – С. 10–13.</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Филимонов Р. М. Физиотерапия в реабилитации больных хроническим гастродуоденитом / Р. М. Филимонов, Е. В. Обехова // Вопросы курортологии, физиотерапии и лечебной физкультуры. – 1988. – № 4. – С. 48–50.</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iCs/>
          <w:spacing w:val="2"/>
          <w:sz w:val="28"/>
          <w:szCs w:val="28"/>
        </w:rPr>
      </w:pPr>
      <w:r w:rsidRPr="00487C13">
        <w:rPr>
          <w:iCs/>
          <w:spacing w:val="2"/>
          <w:sz w:val="28"/>
          <w:szCs w:val="28"/>
        </w:rPr>
        <w:t>Филимонова Т.</w:t>
      </w:r>
      <w:r w:rsidRPr="00487C13">
        <w:rPr>
          <w:iCs/>
          <w:spacing w:val="2"/>
          <w:sz w:val="28"/>
          <w:szCs w:val="28"/>
          <w:lang w:val="uk-UA"/>
        </w:rPr>
        <w:t xml:space="preserve"> </w:t>
      </w:r>
      <w:r w:rsidRPr="00487C13">
        <w:rPr>
          <w:iCs/>
          <w:spacing w:val="2"/>
          <w:sz w:val="28"/>
          <w:szCs w:val="28"/>
        </w:rPr>
        <w:t>Р.</w:t>
      </w:r>
      <w:r w:rsidRPr="00487C13">
        <w:rPr>
          <w:iCs/>
          <w:spacing w:val="2"/>
          <w:sz w:val="28"/>
          <w:szCs w:val="28"/>
          <w:lang w:val="uk-UA"/>
        </w:rPr>
        <w:t xml:space="preserve"> </w:t>
      </w:r>
      <w:r w:rsidRPr="00487C13">
        <w:rPr>
          <w:bCs/>
          <w:spacing w:val="2"/>
          <w:sz w:val="28"/>
          <w:szCs w:val="28"/>
        </w:rPr>
        <w:t>Применение электросна в восстановительном лечении первичного хронического гастродуоденита</w:t>
      </w:r>
      <w:r w:rsidRPr="00487C13">
        <w:rPr>
          <w:bCs/>
          <w:spacing w:val="2"/>
          <w:sz w:val="28"/>
          <w:szCs w:val="28"/>
          <w:lang w:val="uk-UA"/>
        </w:rPr>
        <w:t xml:space="preserve"> / </w:t>
      </w:r>
      <w:r w:rsidRPr="00487C13">
        <w:rPr>
          <w:iCs/>
          <w:spacing w:val="2"/>
          <w:sz w:val="28"/>
          <w:szCs w:val="28"/>
        </w:rPr>
        <w:t>Т.</w:t>
      </w:r>
      <w:r w:rsidRPr="00487C13">
        <w:rPr>
          <w:iCs/>
          <w:spacing w:val="2"/>
          <w:sz w:val="28"/>
          <w:szCs w:val="28"/>
          <w:lang w:val="uk-UA"/>
        </w:rPr>
        <w:t xml:space="preserve"> </w:t>
      </w:r>
      <w:r w:rsidRPr="00487C13">
        <w:rPr>
          <w:iCs/>
          <w:spacing w:val="2"/>
          <w:sz w:val="28"/>
          <w:szCs w:val="28"/>
        </w:rPr>
        <w:t>Р.</w:t>
      </w:r>
      <w:r w:rsidRPr="00487C13">
        <w:rPr>
          <w:iCs/>
          <w:spacing w:val="2"/>
          <w:sz w:val="28"/>
          <w:szCs w:val="28"/>
          <w:lang w:val="uk-UA"/>
        </w:rPr>
        <w:t xml:space="preserve"> </w:t>
      </w:r>
      <w:r w:rsidRPr="00487C13">
        <w:rPr>
          <w:iCs/>
          <w:spacing w:val="2"/>
          <w:sz w:val="28"/>
          <w:szCs w:val="28"/>
        </w:rPr>
        <w:t>Филимонова, С.</w:t>
      </w:r>
      <w:r w:rsidRPr="00487C13">
        <w:rPr>
          <w:iCs/>
          <w:spacing w:val="2"/>
          <w:sz w:val="28"/>
          <w:szCs w:val="28"/>
          <w:lang w:val="uk-UA"/>
        </w:rPr>
        <w:t xml:space="preserve"> </w:t>
      </w:r>
      <w:r w:rsidRPr="00487C13">
        <w:rPr>
          <w:iCs/>
          <w:spacing w:val="2"/>
          <w:sz w:val="28"/>
          <w:szCs w:val="28"/>
        </w:rPr>
        <w:t>Н.</w:t>
      </w:r>
      <w:r w:rsidRPr="00487C13">
        <w:rPr>
          <w:iCs/>
          <w:spacing w:val="2"/>
          <w:sz w:val="28"/>
          <w:szCs w:val="28"/>
          <w:lang w:val="uk-UA"/>
        </w:rPr>
        <w:t xml:space="preserve"> </w:t>
      </w:r>
      <w:r w:rsidRPr="00487C13">
        <w:rPr>
          <w:iCs/>
          <w:spacing w:val="2"/>
          <w:sz w:val="28"/>
          <w:szCs w:val="28"/>
        </w:rPr>
        <w:t>Серебряков, Э.</w:t>
      </w:r>
      <w:r w:rsidRPr="00487C13">
        <w:rPr>
          <w:iCs/>
          <w:spacing w:val="2"/>
          <w:sz w:val="28"/>
          <w:szCs w:val="28"/>
          <w:lang w:val="uk-UA"/>
        </w:rPr>
        <w:t xml:space="preserve"> </w:t>
      </w:r>
      <w:r w:rsidRPr="00487C13">
        <w:rPr>
          <w:iCs/>
          <w:spacing w:val="2"/>
          <w:sz w:val="28"/>
          <w:szCs w:val="28"/>
        </w:rPr>
        <w:t xml:space="preserve">М. Орехова </w:t>
      </w:r>
      <w:r w:rsidRPr="00487C13">
        <w:rPr>
          <w:bCs/>
          <w:spacing w:val="2"/>
          <w:sz w:val="28"/>
          <w:szCs w:val="28"/>
        </w:rPr>
        <w:t>/</w:t>
      </w:r>
      <w:r w:rsidRPr="00487C13">
        <w:rPr>
          <w:bCs/>
          <w:spacing w:val="2"/>
          <w:sz w:val="28"/>
          <w:szCs w:val="28"/>
          <w:lang w:val="uk-UA"/>
        </w:rPr>
        <w:t xml:space="preserve">/ </w:t>
      </w:r>
      <w:r w:rsidRPr="00487C13">
        <w:rPr>
          <w:iCs/>
          <w:sz w:val="28"/>
          <w:szCs w:val="28"/>
        </w:rPr>
        <w:t>Курортные ведомости</w:t>
      </w:r>
      <w:r w:rsidRPr="00487C13">
        <w:rPr>
          <w:iCs/>
          <w:sz w:val="28"/>
          <w:szCs w:val="28"/>
          <w:lang w:val="uk-UA"/>
        </w:rPr>
        <w:t xml:space="preserve">. – </w:t>
      </w:r>
      <w:r w:rsidRPr="00487C13">
        <w:rPr>
          <w:iCs/>
          <w:sz w:val="28"/>
          <w:szCs w:val="28"/>
        </w:rPr>
        <w:t>2005</w:t>
      </w:r>
      <w:r w:rsidRPr="00487C13">
        <w:rPr>
          <w:iCs/>
          <w:sz w:val="28"/>
          <w:szCs w:val="28"/>
          <w:lang w:val="uk-UA"/>
        </w:rPr>
        <w:t xml:space="preserve">. – </w:t>
      </w:r>
      <w:r w:rsidRPr="00487C13">
        <w:rPr>
          <w:iCs/>
          <w:sz w:val="28"/>
          <w:szCs w:val="28"/>
        </w:rPr>
        <w:t>№ 1 (28)</w:t>
      </w:r>
      <w:r w:rsidRPr="00487C13">
        <w:rPr>
          <w:iCs/>
          <w:sz w:val="28"/>
          <w:szCs w:val="28"/>
          <w:lang w:val="uk-UA"/>
        </w:rPr>
        <w:t xml:space="preserve">. – </w:t>
      </w:r>
      <w:r w:rsidRPr="00487C13">
        <w:rPr>
          <w:iCs/>
          <w:spacing w:val="2"/>
          <w:sz w:val="28"/>
          <w:szCs w:val="28"/>
        </w:rPr>
        <w:t>С</w:t>
      </w:r>
      <w:r w:rsidRPr="00487C13">
        <w:rPr>
          <w:spacing w:val="2"/>
          <w:sz w:val="28"/>
          <w:szCs w:val="28"/>
        </w:rPr>
        <w:t xml:space="preserve">. </w:t>
      </w:r>
      <w:r w:rsidRPr="00487C13">
        <w:rPr>
          <w:iCs/>
          <w:spacing w:val="2"/>
          <w:sz w:val="28"/>
          <w:szCs w:val="28"/>
        </w:rPr>
        <w:t>330</w:t>
      </w:r>
      <w:r w:rsidRPr="00487C13">
        <w:rPr>
          <w:iCs/>
          <w:spacing w:val="2"/>
          <w:sz w:val="28"/>
          <w:szCs w:val="28"/>
          <w:lang w:val="uk-UA"/>
        </w:rPr>
        <w:t>–</w:t>
      </w:r>
      <w:r w:rsidRPr="00487C13">
        <w:rPr>
          <w:iCs/>
          <w:spacing w:val="2"/>
          <w:sz w:val="28"/>
          <w:szCs w:val="28"/>
        </w:rPr>
        <w:t>-331</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Філіппов Ю. О. Захворюваність основними хворобами органів травлення в Україні : аналітичний огляд офіційних даних Центру статистики МОЗ України / Ю. О. Філіппов, І. Ю. Скирда, Л. М. Петречук // Гастроентерологія : міжвідомчий збірник. – Дніпропетровськ, 2007. – Вип. 38. – С. 3–15.</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Філіппов Ю. О. Основні показники гастроентерологічної захворюваності в Україні / Ю. О. Філіпов, І. Ю. Скирда, Л. М. Петречук // Гастроентерологія : республіканський міжвідомчий збірник. – Дніпропетровськ, 2006. – Вип. 37. – С. 3–9.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Філіппов Ю. О. Динаміка поширеності і захворюваності основними хворобами органів травлення в Україні за 10 останніх років (1997-2006 рр.) / Ю. О. Філіппов // Гастроентерологія. – 2008. – Вип. 40. – С. 3–10.</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Фролькис А. В. Заболевания желудочно-кишечного тракта и наследственность / А. В. Фролькис. – СПб. : Спецлитература, 1995.–288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 xml:space="preserve">Хамрабаева Ф. И. Применение зональной квантовой терапии у больных язвенной болезнью двенадцатиперсной кишки с психовегетативными дисфункциями / Ф. И. Хамрабаева, А. Л. Аляви, Б. Г. Гафуров // Физиотерапия, бальнеология и реабилитация. – 2004. – № 2. – С. 30–30.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Харченко Н .В. Расстройства сна у пациентов с заболеваниями органов пищеварения и их фармакотерапия / Н. В. Харченко, Г. А. Анохина, И. С. Чекман // Сучасна гастроентерологія. – 2002. – № 3(9). – С. 85–89.</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Харченко Н. В. Гастроентерологія / Н. В. Харченко, О. Я. Бабак. – К., 2007. – 720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 xml:space="preserve">Хендерсон Дж. </w:t>
      </w:r>
      <w:r w:rsidRPr="00487C13">
        <w:rPr>
          <w:sz w:val="28"/>
          <w:szCs w:val="28"/>
          <w:lang w:val="en-US"/>
        </w:rPr>
        <w:t>M</w:t>
      </w:r>
      <w:r w:rsidRPr="00487C13">
        <w:rPr>
          <w:sz w:val="28"/>
          <w:szCs w:val="28"/>
        </w:rPr>
        <w:t xml:space="preserve">. Патофизиология органов пищеварения / </w:t>
      </w:r>
      <w:r w:rsidRPr="00487C13">
        <w:rPr>
          <w:sz w:val="28"/>
          <w:szCs w:val="28"/>
          <w:lang w:val="uk-UA"/>
        </w:rPr>
        <w:t xml:space="preserve">Дж. </w:t>
      </w:r>
      <w:r w:rsidRPr="00487C13">
        <w:rPr>
          <w:sz w:val="28"/>
          <w:szCs w:val="28"/>
          <w:lang w:val="en-US"/>
        </w:rPr>
        <w:t>M</w:t>
      </w:r>
      <w:r w:rsidRPr="00487C13">
        <w:rPr>
          <w:sz w:val="28"/>
          <w:szCs w:val="28"/>
        </w:rPr>
        <w:t xml:space="preserve">. </w:t>
      </w:r>
      <w:r w:rsidRPr="00487C13">
        <w:rPr>
          <w:sz w:val="28"/>
          <w:szCs w:val="28"/>
          <w:lang w:val="uk-UA"/>
        </w:rPr>
        <w:t xml:space="preserve">Хендерсон. – СПб. : БИНОМ, Невский диалект, 1999. – 286 с.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rPr>
      </w:pPr>
      <w:r w:rsidRPr="00487C13">
        <w:rPr>
          <w:sz w:val="28"/>
          <w:szCs w:val="28"/>
          <w:lang w:val="uk-UA"/>
        </w:rPr>
        <w:t xml:space="preserve">Хронический гастрит : диагностика и лечение / Э. П. Яковенко, А. Н. Иванов, Ю. В. Илларионова </w:t>
      </w:r>
      <w:r w:rsidRPr="00487C13">
        <w:rPr>
          <w:sz w:val="28"/>
          <w:szCs w:val="28"/>
        </w:rPr>
        <w:t>[</w:t>
      </w:r>
      <w:r w:rsidRPr="00487C13">
        <w:rPr>
          <w:sz w:val="28"/>
          <w:szCs w:val="28"/>
          <w:lang w:val="uk-UA"/>
        </w:rPr>
        <w:t>и др.]</w:t>
      </w:r>
      <w:r w:rsidRPr="00487C13">
        <w:rPr>
          <w:sz w:val="28"/>
          <w:szCs w:val="28"/>
        </w:rPr>
        <w:t xml:space="preserve"> // Фарматека. – 2009. – № 8. – С. 50–54.</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Хронический гастрит с позиций взаимодействия иммунного, инфекционного и морфологического факторов / Н. Л. Денисов, В. Т. Ивашкин, Ю. В. Лобзин, В. Ю. Голофеевский // Российский журнал гастроэнтерологии, гепатологии, колопроктологии. – 2008. – Т. 18, № 6. – С. 22–26.</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Цибенко В. О. Підходи до створення психосоматовісцеральної типології людини / В. О. Цибенко, Р. К. Локтєва, С. С. Костенко // Фізіологічний журнал. – 2002. – Т. 48, № 2. – С. 81–82.</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lastRenderedPageBreak/>
        <w:t>Циммерман А. С. Клиническая гастроэнтерология : избранные разделы / А. С. Циммерман. – М. : Медиа, 2009. – 416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Циммерман А. С. Психосоматическая медицина и проблема язвенной болезни (обзор) / А. С. Циммерман, Ф. В. Белоусов // Клиническая медицина. – 2000. – № 10. – С. 22–27.</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Циммерман Я. С. Концепция патогенеза язвенной болезни и перспективы ее излечения / Я. С. Циммерман, И. И. Телянер // Российский журнал гастроэнтерологии, гепатологии и колопроктологии. – 1998. – № 3. – С. 35–41.</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Циммерман Я. С. Лазерная терапия язвенной болезни : методики лечения, механизм действия, эффективность / Я. С. Циммерман, Н. И. Попова // Российский журнал гастроэнтерологии, гепатологии, колопроктологии. – 2000. – № 2. – С. 34–40.</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Циммерман Я. С. Очерки клинической гастроэнтерологии / Я. С. Циммерман. – Пермь : Издательство Пермского университета, 1992.–336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Цитохром Р 450 и метаболизм ингибиторов протонной помпы / С. М. Ткач, Ю. Г. Кузенко, Б. Н. Мару</w:t>
      </w:r>
      <w:r w:rsidRPr="00487C13">
        <w:rPr>
          <w:sz w:val="28"/>
          <w:szCs w:val="28"/>
          <w:lang w:val="en-US"/>
        </w:rPr>
        <w:t>c</w:t>
      </w:r>
      <w:r w:rsidRPr="00487C13">
        <w:rPr>
          <w:sz w:val="28"/>
          <w:szCs w:val="28"/>
        </w:rPr>
        <w:t>анич</w:t>
      </w:r>
      <w:r w:rsidRPr="00487C13">
        <w:rPr>
          <w:sz w:val="28"/>
          <w:szCs w:val="28"/>
          <w:lang w:val="uk-UA"/>
        </w:rPr>
        <w:t xml:space="preserve"> // Сучасна гастроентерологія. – 2006. – № 1. – С. 50–55.</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Чернобровый В. Н. Преимуществ</w:t>
      </w:r>
      <w:r>
        <w:rPr>
          <w:sz w:val="28"/>
          <w:szCs w:val="28"/>
          <w:lang w:val="uk-UA"/>
        </w:rPr>
        <w:t>а,</w:t>
      </w:r>
      <w:r w:rsidRPr="00487C13">
        <w:rPr>
          <w:sz w:val="28"/>
          <w:szCs w:val="28"/>
        </w:rPr>
        <w:t xml:space="preserve"> проблемы и перспективы внутрижелудочной </w:t>
      </w:r>
      <w:r w:rsidRPr="00487C13">
        <w:rPr>
          <w:sz w:val="28"/>
          <w:szCs w:val="28"/>
          <w:lang w:val="en-US"/>
        </w:rPr>
        <w:t>pH</w:t>
      </w:r>
      <w:r w:rsidRPr="00487C13">
        <w:rPr>
          <w:sz w:val="28"/>
          <w:szCs w:val="28"/>
        </w:rPr>
        <w:t>-метрии / В. Н. Чернобровый // Клиническая медицина. – 1989. – № 9. – С. 136–138.</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rPr>
        <w:t>Чернушенко В. Ф. Иммунологические исследования в клинике / В. Ф. Чернушенко, Л. С. Когосова. – К. : З</w:t>
      </w:r>
      <w:r w:rsidRPr="00487C13">
        <w:rPr>
          <w:sz w:val="28"/>
          <w:szCs w:val="28"/>
          <w:lang w:val="uk-UA"/>
        </w:rPr>
        <w:t>доро</w:t>
      </w:r>
      <w:r w:rsidRPr="00487C13">
        <w:rPr>
          <w:sz w:val="28"/>
          <w:szCs w:val="28"/>
        </w:rPr>
        <w:t>в</w:t>
      </w:r>
      <w:r w:rsidRPr="00487C13">
        <w:rPr>
          <w:sz w:val="28"/>
          <w:szCs w:val="28"/>
          <w:lang w:val="uk-UA"/>
        </w:rPr>
        <w:t>’я, 1989. – 109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rPr>
      </w:pPr>
      <w:r w:rsidRPr="00487C13">
        <w:rPr>
          <w:sz w:val="28"/>
          <w:szCs w:val="28"/>
        </w:rPr>
        <w:t>Эндоскопическая диагностика заболеваний пищевода, желудка и тонкой кишки : учебное пособие / Н. Е. Черне</w:t>
      </w:r>
      <w:r>
        <w:rPr>
          <w:sz w:val="28"/>
          <w:szCs w:val="28"/>
          <w:lang w:val="uk-UA"/>
        </w:rPr>
        <w:t>х</w:t>
      </w:r>
      <w:r w:rsidRPr="00487C13">
        <w:rPr>
          <w:sz w:val="28"/>
          <w:szCs w:val="28"/>
        </w:rPr>
        <w:t>овская, В. Г. Андреев, Д. П. Черепянцев, А. В. П</w:t>
      </w:r>
      <w:r>
        <w:rPr>
          <w:sz w:val="28"/>
          <w:szCs w:val="28"/>
          <w:lang w:val="uk-UA"/>
        </w:rPr>
        <w:t>о</w:t>
      </w:r>
      <w:r w:rsidRPr="00487C13">
        <w:rPr>
          <w:sz w:val="28"/>
          <w:szCs w:val="28"/>
        </w:rPr>
        <w:t>валяев. – М. : МЕДпресс-информ, 2006. – 192 с.</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uk-UA"/>
        </w:rPr>
      </w:pPr>
      <w:r w:rsidRPr="00487C13">
        <w:rPr>
          <w:sz w:val="28"/>
          <w:szCs w:val="28"/>
          <w:lang w:val="uk-UA"/>
        </w:rPr>
        <w:t>Язвенная болезнь или пептическая язва? Современные представления о причинах возникновения, нов</w:t>
      </w:r>
      <w:r w:rsidRPr="00487C13">
        <w:rPr>
          <w:sz w:val="28"/>
          <w:szCs w:val="28"/>
        </w:rPr>
        <w:t>ы</w:t>
      </w:r>
      <w:r w:rsidRPr="00487C13">
        <w:rPr>
          <w:sz w:val="28"/>
          <w:szCs w:val="28"/>
          <w:lang w:val="uk-UA"/>
        </w:rPr>
        <w:t xml:space="preserve">х подходах в лечении и возможностях </w:t>
      </w:r>
      <w:r w:rsidRPr="00487C13">
        <w:rPr>
          <w:sz w:val="28"/>
          <w:szCs w:val="28"/>
          <w:lang w:val="uk-UA"/>
        </w:rPr>
        <w:lastRenderedPageBreak/>
        <w:t xml:space="preserve">вылечивания язвенной болезни желудка и двенадцатиперстной кишки / В. Г. Передерий, С. М. Ткач, Н. И. Швец </w:t>
      </w:r>
      <w:r w:rsidRPr="00487C13">
        <w:rPr>
          <w:sz w:val="28"/>
          <w:szCs w:val="28"/>
        </w:rPr>
        <w:t>[и др.]</w:t>
      </w:r>
      <w:r w:rsidRPr="00487C13">
        <w:rPr>
          <w:sz w:val="28"/>
          <w:szCs w:val="28"/>
          <w:lang w:val="uk-UA"/>
        </w:rPr>
        <w:t>. – К., 1997. – 158 с.</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GB"/>
        </w:rPr>
      </w:pPr>
      <w:r w:rsidRPr="00487C13">
        <w:rPr>
          <w:sz w:val="28"/>
          <w:szCs w:val="28"/>
          <w:lang w:val="en-GB"/>
        </w:rPr>
        <w:t>Acute and chronic stress in duodenal ulcer disease / K. Ellard, J. Beaurepaire, M. Jones [et al.] // Gastroenterology. – 1990. – Vol. 99, №  6. – P. 1628–1632.</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bCs/>
          <w:sz w:val="28"/>
          <w:szCs w:val="28"/>
          <w:lang w:val="en-US"/>
        </w:rPr>
        <w:t xml:space="preserve">Alexander F. </w:t>
      </w:r>
      <w:r w:rsidRPr="00487C13">
        <w:rPr>
          <w:sz w:val="28"/>
          <w:szCs w:val="28"/>
          <w:lang w:val="en-US"/>
        </w:rPr>
        <w:t xml:space="preserve">The psychosomatic aproarch / </w:t>
      </w:r>
      <w:r w:rsidRPr="00487C13">
        <w:rPr>
          <w:bCs/>
          <w:sz w:val="28"/>
          <w:szCs w:val="28"/>
          <w:lang w:val="en-US"/>
        </w:rPr>
        <w:t xml:space="preserve">F. Alexander, G. W. Flagg </w:t>
      </w:r>
      <w:r w:rsidRPr="00487C13">
        <w:rPr>
          <w:sz w:val="28"/>
          <w:szCs w:val="28"/>
          <w:lang w:val="en-US"/>
        </w:rPr>
        <w:t>// Handbook of Clinical Psychology. – New York, 1963. – P. 855–975.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GB"/>
        </w:rPr>
      </w:pPr>
      <w:r w:rsidRPr="00487C13">
        <w:rPr>
          <w:sz w:val="28"/>
          <w:szCs w:val="28"/>
          <w:lang w:val="en-GB"/>
        </w:rPr>
        <w:t>Bayer T. L. Situational and psychologically induced pain / T. L. Bayer, P. E. Baer, C. Early // Pain. – 1991. – Vol. 44, № 1. – P. 45–50.</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 xml:space="preserve">Blaser M. J. Helicobacter pylori : Balance and inbalance / M. J. Blaser // European journal of gastroenterology, Hepatology. – 1998. – </w:t>
      </w:r>
      <w:r w:rsidRPr="00487C13">
        <w:rPr>
          <w:sz w:val="28"/>
          <w:szCs w:val="28"/>
          <w:lang w:val="uk-UA"/>
        </w:rPr>
        <w:t>№</w:t>
      </w:r>
      <w:r w:rsidRPr="00487C13">
        <w:rPr>
          <w:sz w:val="28"/>
          <w:szCs w:val="28"/>
          <w:lang w:val="en-US"/>
        </w:rPr>
        <w:t xml:space="preserve"> 10, Suppl. 1. – P. 15–18.</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Blaser M. J. Helicobacter pylori and gastric disease / M. J. Blaser // British medical journal. – 1998. – Vol. 316. – P. 1507–1510.</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Blaser M. J. Helicobacters are indigenous to the human stomach : Duodenal ulceration is due to changes in gastric microecology in the modern era / M. J. Blaser // Gut. – 1998. – Vol. 43. – P. 721–727.</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bCs/>
          <w:sz w:val="28"/>
          <w:szCs w:val="28"/>
          <w:lang w:val="en-US"/>
        </w:rPr>
        <w:t xml:space="preserve">Brooks F. P. </w:t>
      </w:r>
      <w:r w:rsidRPr="00487C13">
        <w:rPr>
          <w:sz w:val="28"/>
          <w:szCs w:val="28"/>
          <w:lang w:val="en-US"/>
        </w:rPr>
        <w:t xml:space="preserve">Cortical' control of gastroduodenal function / </w:t>
      </w:r>
      <w:r w:rsidRPr="00487C13">
        <w:rPr>
          <w:bCs/>
          <w:sz w:val="28"/>
          <w:szCs w:val="28"/>
          <w:lang w:val="en-US"/>
        </w:rPr>
        <w:t xml:space="preserve">F. P. Brooks </w:t>
      </w:r>
      <w:r w:rsidRPr="00487C13">
        <w:rPr>
          <w:sz w:val="28"/>
          <w:szCs w:val="28"/>
          <w:lang w:val="en-US"/>
        </w:rPr>
        <w:t xml:space="preserve">// The American journal of gastroenterology – 1982. – </w:t>
      </w:r>
      <w:r w:rsidRPr="00487C13">
        <w:rPr>
          <w:sz w:val="28"/>
          <w:szCs w:val="28"/>
          <w:lang w:val="en-GB"/>
        </w:rPr>
        <w:t>№</w:t>
      </w:r>
      <w:r w:rsidRPr="00487C13">
        <w:rPr>
          <w:sz w:val="28"/>
          <w:szCs w:val="28"/>
          <w:lang w:val="en-US"/>
        </w:rPr>
        <w:t xml:space="preserve"> 3. – P. 133</w:t>
      </w:r>
      <w:r w:rsidRPr="00487C13">
        <w:rPr>
          <w:sz w:val="28"/>
          <w:szCs w:val="28"/>
          <w:lang w:val="en-GB"/>
        </w:rPr>
        <w:t>–</w:t>
      </w:r>
      <w:r w:rsidRPr="00487C13">
        <w:rPr>
          <w:sz w:val="28"/>
          <w:szCs w:val="28"/>
          <w:lang w:val="en-US"/>
        </w:rPr>
        <w:t>136.</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 xml:space="preserve"> Chisholm</w:t>
      </w:r>
      <w:r w:rsidRPr="00487C13">
        <w:rPr>
          <w:sz w:val="28"/>
          <w:szCs w:val="28"/>
          <w:lang w:val="en-US"/>
        </w:rPr>
        <w:t xml:space="preserve"> </w:t>
      </w:r>
      <w:r w:rsidRPr="00487C13">
        <w:rPr>
          <w:sz w:val="28"/>
          <w:szCs w:val="28"/>
          <w:lang w:val="uk-UA"/>
        </w:rPr>
        <w:t>S</w:t>
      </w:r>
      <w:r w:rsidRPr="00487C13">
        <w:rPr>
          <w:sz w:val="28"/>
          <w:szCs w:val="28"/>
          <w:lang w:val="en-US"/>
        </w:rPr>
        <w:t xml:space="preserve">. </w:t>
      </w:r>
      <w:r w:rsidRPr="00487C13">
        <w:rPr>
          <w:sz w:val="28"/>
          <w:szCs w:val="28"/>
          <w:lang w:val="uk-UA"/>
        </w:rPr>
        <w:t>A</w:t>
      </w:r>
      <w:r w:rsidRPr="00487C13">
        <w:rPr>
          <w:sz w:val="28"/>
          <w:szCs w:val="28"/>
          <w:lang w:val="en-US"/>
        </w:rPr>
        <w:t xml:space="preserve">. </w:t>
      </w:r>
      <w:r w:rsidRPr="00487C13">
        <w:rPr>
          <w:sz w:val="28"/>
          <w:szCs w:val="28"/>
          <w:lang w:val="uk-UA"/>
        </w:rPr>
        <w:t>From Nobel to no cure: a case for monitoring antibiotic resistance in the gastric pathogen Helicobacter pylori</w:t>
      </w:r>
      <w:r w:rsidRPr="00487C13">
        <w:rPr>
          <w:sz w:val="28"/>
          <w:szCs w:val="28"/>
          <w:lang w:val="en-US"/>
        </w:rPr>
        <w:t xml:space="preserve"> / </w:t>
      </w:r>
      <w:r w:rsidRPr="00487C13">
        <w:rPr>
          <w:sz w:val="28"/>
          <w:szCs w:val="28"/>
          <w:lang w:val="uk-UA"/>
        </w:rPr>
        <w:t>S</w:t>
      </w:r>
      <w:r w:rsidRPr="00487C13">
        <w:rPr>
          <w:sz w:val="28"/>
          <w:szCs w:val="28"/>
          <w:lang w:val="en-US"/>
        </w:rPr>
        <w:t xml:space="preserve">. </w:t>
      </w:r>
      <w:r w:rsidRPr="00487C13">
        <w:rPr>
          <w:sz w:val="28"/>
          <w:szCs w:val="28"/>
          <w:lang w:val="uk-UA"/>
        </w:rPr>
        <w:t>A</w:t>
      </w:r>
      <w:r w:rsidRPr="00487C13">
        <w:rPr>
          <w:sz w:val="28"/>
          <w:szCs w:val="28"/>
          <w:lang w:val="en-US"/>
        </w:rPr>
        <w:t xml:space="preserve">. </w:t>
      </w:r>
      <w:r w:rsidRPr="00487C13">
        <w:rPr>
          <w:sz w:val="28"/>
          <w:szCs w:val="28"/>
          <w:lang w:val="uk-UA"/>
        </w:rPr>
        <w:t>Chisholm, R</w:t>
      </w:r>
      <w:r w:rsidRPr="00487C13">
        <w:rPr>
          <w:sz w:val="28"/>
          <w:szCs w:val="28"/>
          <w:lang w:val="en-US"/>
        </w:rPr>
        <w:t xml:space="preserve">. </w:t>
      </w:r>
      <w:r w:rsidRPr="00487C13">
        <w:rPr>
          <w:sz w:val="28"/>
          <w:szCs w:val="28"/>
          <w:lang w:val="uk-UA"/>
        </w:rPr>
        <w:t>J</w:t>
      </w:r>
      <w:r w:rsidRPr="00487C13">
        <w:rPr>
          <w:sz w:val="28"/>
          <w:szCs w:val="28"/>
          <w:lang w:val="en-US"/>
        </w:rPr>
        <w:t xml:space="preserve">. </w:t>
      </w:r>
      <w:r w:rsidRPr="00487C13">
        <w:rPr>
          <w:sz w:val="28"/>
          <w:szCs w:val="28"/>
          <w:lang w:val="uk-UA"/>
        </w:rPr>
        <w:t xml:space="preserve">Owen </w:t>
      </w:r>
      <w:r w:rsidRPr="00487C13">
        <w:rPr>
          <w:sz w:val="28"/>
          <w:szCs w:val="28"/>
          <w:lang w:val="en-US"/>
        </w:rPr>
        <w:t xml:space="preserve">// </w:t>
      </w:r>
      <w:r w:rsidRPr="00487C13">
        <w:rPr>
          <w:sz w:val="28"/>
          <w:szCs w:val="28"/>
          <w:lang w:val="uk-UA"/>
        </w:rPr>
        <w:t xml:space="preserve">Expert review of anti-infective therapy. </w:t>
      </w:r>
      <w:r w:rsidRPr="00487C13">
        <w:rPr>
          <w:sz w:val="28"/>
          <w:szCs w:val="28"/>
          <w:lang w:val="en-US"/>
        </w:rPr>
        <w:t xml:space="preserve">– </w:t>
      </w:r>
      <w:r w:rsidRPr="00487C13">
        <w:rPr>
          <w:sz w:val="28"/>
          <w:szCs w:val="28"/>
          <w:lang w:val="uk-UA"/>
        </w:rPr>
        <w:t>2006</w:t>
      </w:r>
      <w:r w:rsidRPr="00487C13">
        <w:rPr>
          <w:sz w:val="28"/>
          <w:szCs w:val="28"/>
          <w:lang w:val="en-US"/>
        </w:rPr>
        <w:t xml:space="preserve">. – Vol. </w:t>
      </w:r>
      <w:r w:rsidRPr="00487C13">
        <w:rPr>
          <w:sz w:val="28"/>
          <w:szCs w:val="28"/>
          <w:lang w:val="uk-UA"/>
        </w:rPr>
        <w:t>4</w:t>
      </w:r>
      <w:r w:rsidRPr="00487C13">
        <w:rPr>
          <w:sz w:val="28"/>
          <w:szCs w:val="28"/>
          <w:lang w:val="en-US"/>
        </w:rPr>
        <w:t xml:space="preserve">, № </w:t>
      </w:r>
      <w:r w:rsidRPr="00487C13">
        <w:rPr>
          <w:sz w:val="28"/>
          <w:szCs w:val="28"/>
          <w:lang w:val="uk-UA"/>
        </w:rPr>
        <w:t>3</w:t>
      </w:r>
      <w:r w:rsidRPr="00487C13">
        <w:rPr>
          <w:sz w:val="28"/>
          <w:szCs w:val="28"/>
          <w:lang w:val="en-US"/>
        </w:rPr>
        <w:t xml:space="preserve">. – P. </w:t>
      </w:r>
      <w:r w:rsidRPr="00487C13">
        <w:rPr>
          <w:sz w:val="28"/>
          <w:szCs w:val="28"/>
          <w:lang w:val="uk-UA"/>
        </w:rPr>
        <w:t>349</w:t>
      </w:r>
      <w:r w:rsidRPr="00487C13">
        <w:rPr>
          <w:sz w:val="28"/>
          <w:szCs w:val="28"/>
          <w:lang w:val="en-US"/>
        </w:rPr>
        <w:t>–3</w:t>
      </w:r>
      <w:r w:rsidRPr="00487C13">
        <w:rPr>
          <w:sz w:val="28"/>
          <w:szCs w:val="28"/>
          <w:lang w:val="uk-UA"/>
        </w:rPr>
        <w:t>51.</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Cohen M. M. Role of endogenous prostaglandings in gastric acid secretion and defence / M. M. Cohen // Clinical and investigative medicine. – 1997. – Vol. 10. – P. 226–231.</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Connel A. M. Emotion and gastrointestinal tract / A. M. Connel // Journal of clinical gastroenterology. – 1982. – № 3. – P. 665–672.</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bCs/>
          <w:sz w:val="28"/>
          <w:szCs w:val="28"/>
          <w:lang w:val="en-US"/>
        </w:rPr>
        <w:lastRenderedPageBreak/>
        <w:t>Craig N. K. J.</w:t>
      </w:r>
      <w:r w:rsidRPr="00487C13">
        <w:rPr>
          <w:sz w:val="28"/>
          <w:szCs w:val="28"/>
          <w:lang w:val="en-US"/>
        </w:rPr>
        <w:t>Common mental health problems in primary case</w:t>
      </w:r>
      <w:r w:rsidRPr="00487C13">
        <w:rPr>
          <w:sz w:val="28"/>
          <w:szCs w:val="28"/>
          <w:lang w:val="en-GB"/>
        </w:rPr>
        <w:t xml:space="preserve"> / </w:t>
      </w:r>
      <w:r w:rsidRPr="00487C13">
        <w:rPr>
          <w:bCs/>
          <w:sz w:val="28"/>
          <w:szCs w:val="28"/>
          <w:lang w:val="en-US"/>
        </w:rPr>
        <w:t>N. K. J.</w:t>
      </w:r>
      <w:r w:rsidRPr="00487C13">
        <w:rPr>
          <w:bCs/>
          <w:sz w:val="28"/>
          <w:szCs w:val="28"/>
          <w:lang w:val="en-GB"/>
        </w:rPr>
        <w:t xml:space="preserve"> </w:t>
      </w:r>
      <w:r w:rsidRPr="00487C13">
        <w:rPr>
          <w:bCs/>
          <w:sz w:val="28"/>
          <w:szCs w:val="28"/>
          <w:lang w:val="en-US"/>
        </w:rPr>
        <w:t xml:space="preserve">Craig, </w:t>
      </w:r>
      <w:r w:rsidRPr="00487C13">
        <w:rPr>
          <w:sz w:val="28"/>
          <w:szCs w:val="28"/>
          <w:lang w:val="en-US"/>
        </w:rPr>
        <w:t xml:space="preserve">A. </w:t>
      </w:r>
      <w:r w:rsidRPr="00487C13">
        <w:rPr>
          <w:bCs/>
          <w:sz w:val="28"/>
          <w:szCs w:val="28"/>
          <w:lang w:val="en-US"/>
        </w:rPr>
        <w:t xml:space="preserve">P. Boardman </w:t>
      </w:r>
      <w:r w:rsidRPr="00487C13">
        <w:rPr>
          <w:sz w:val="28"/>
          <w:szCs w:val="28"/>
          <w:lang w:val="en-US"/>
        </w:rPr>
        <w:t>//</w:t>
      </w:r>
      <w:r w:rsidRPr="00487C13">
        <w:rPr>
          <w:sz w:val="28"/>
          <w:szCs w:val="28"/>
          <w:lang w:val="en-GB"/>
        </w:rPr>
        <w:t xml:space="preserve"> </w:t>
      </w:r>
      <w:r w:rsidRPr="00487C13">
        <w:rPr>
          <w:sz w:val="28"/>
          <w:szCs w:val="28"/>
          <w:lang w:val="en-US"/>
        </w:rPr>
        <w:t xml:space="preserve">British medical journal. – 1997. – Vol. 314, </w:t>
      </w:r>
      <w:r w:rsidRPr="00487C13">
        <w:rPr>
          <w:sz w:val="28"/>
          <w:szCs w:val="28"/>
          <w:lang w:val="en-GB"/>
        </w:rPr>
        <w:t>№</w:t>
      </w:r>
      <w:r w:rsidRPr="00487C13">
        <w:rPr>
          <w:sz w:val="28"/>
          <w:szCs w:val="28"/>
          <w:lang w:val="en-US"/>
        </w:rPr>
        <w:t xml:space="preserve"> 31</w:t>
      </w:r>
      <w:r w:rsidRPr="00487C13">
        <w:rPr>
          <w:sz w:val="28"/>
          <w:szCs w:val="28"/>
          <w:lang w:val="en-GB"/>
        </w:rPr>
        <w:t>. –</w:t>
      </w:r>
      <w:r w:rsidRPr="00487C13">
        <w:rPr>
          <w:sz w:val="28"/>
          <w:szCs w:val="28"/>
          <w:lang w:val="en-US"/>
        </w:rPr>
        <w:t xml:space="preserve"> P. 1609–1612.</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 xml:space="preserve">Current concepts in the management of Helicobacter pylori infection--the Maastricht 2-2000 Consensus Report / P. Malfertheiner, F. Mégraud, C. O'Morain </w:t>
      </w:r>
      <w:r w:rsidRPr="00487C13">
        <w:rPr>
          <w:sz w:val="28"/>
          <w:szCs w:val="28"/>
          <w:lang w:val="en-US"/>
        </w:rPr>
        <w:t>[et al.] // Alimentary pharmacology &amp; therapeutics. –</w:t>
      </w:r>
      <w:r w:rsidRPr="00487C13">
        <w:rPr>
          <w:sz w:val="28"/>
          <w:szCs w:val="28"/>
          <w:lang w:val="uk-UA"/>
        </w:rPr>
        <w:t xml:space="preserve"> 2002</w:t>
      </w:r>
      <w:r w:rsidRPr="00487C13">
        <w:rPr>
          <w:sz w:val="28"/>
          <w:szCs w:val="28"/>
          <w:lang w:val="en-US"/>
        </w:rPr>
        <w:t xml:space="preserve">. – Vol. </w:t>
      </w:r>
      <w:r w:rsidRPr="00487C13">
        <w:rPr>
          <w:sz w:val="28"/>
          <w:szCs w:val="28"/>
          <w:lang w:val="uk-UA"/>
        </w:rPr>
        <w:t>16</w:t>
      </w:r>
      <w:r w:rsidRPr="00487C13">
        <w:rPr>
          <w:sz w:val="28"/>
          <w:szCs w:val="28"/>
          <w:lang w:val="en-US"/>
        </w:rPr>
        <w:t xml:space="preserve">, </w:t>
      </w:r>
      <w:r w:rsidRPr="00487C13">
        <w:rPr>
          <w:sz w:val="28"/>
          <w:szCs w:val="28"/>
          <w:lang w:val="uk-UA"/>
        </w:rPr>
        <w:t>№2</w:t>
      </w:r>
      <w:r w:rsidRPr="00487C13">
        <w:rPr>
          <w:sz w:val="28"/>
          <w:szCs w:val="28"/>
          <w:lang w:val="en-US"/>
        </w:rPr>
        <w:t xml:space="preserve">. – P. </w:t>
      </w:r>
      <w:r w:rsidRPr="00487C13">
        <w:rPr>
          <w:sz w:val="28"/>
          <w:szCs w:val="28"/>
          <w:lang w:val="uk-UA"/>
        </w:rPr>
        <w:t>67</w:t>
      </w:r>
      <w:r w:rsidRPr="00487C13">
        <w:rPr>
          <w:sz w:val="28"/>
          <w:szCs w:val="28"/>
          <w:lang w:val="en-US"/>
        </w:rPr>
        <w:t>–</w:t>
      </w:r>
      <w:r w:rsidRPr="00487C13">
        <w:rPr>
          <w:sz w:val="28"/>
          <w:szCs w:val="28"/>
          <w:lang w:val="uk-UA"/>
        </w:rPr>
        <w:t>80.</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 xml:space="preserve">Delaney B. Helicobacter pylori infection / B.Delaney, P. Moayyedi, D. Forman // Clinical evidence. – 2005. – </w:t>
      </w:r>
      <w:r w:rsidRPr="00487C13">
        <w:rPr>
          <w:sz w:val="28"/>
          <w:szCs w:val="28"/>
          <w:lang w:val="uk-UA"/>
        </w:rPr>
        <w:t>№</w:t>
      </w:r>
      <w:r w:rsidRPr="00487C13">
        <w:rPr>
          <w:sz w:val="28"/>
          <w:szCs w:val="28"/>
          <w:lang w:val="en-US"/>
        </w:rPr>
        <w:t xml:space="preserve"> 13. – P. 518–534.</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 xml:space="preserve"> Double blind randomized multicentre study of a seven-day eradication regime of Helicobacter pylori by omeprazole, clarithromycin and ornidazole vs. omeprazole, clarithromycin and metronidazole / P. Díte, M. Kunovská, D. Pulgretová </w:t>
      </w:r>
      <w:r w:rsidRPr="00487C13">
        <w:rPr>
          <w:sz w:val="28"/>
          <w:szCs w:val="28"/>
          <w:lang w:val="en-US"/>
        </w:rPr>
        <w:t xml:space="preserve">[et al.] // </w:t>
      </w:r>
      <w:r w:rsidRPr="00487C13">
        <w:rPr>
          <w:sz w:val="28"/>
          <w:szCs w:val="28"/>
          <w:lang w:val="uk-UA"/>
        </w:rPr>
        <w:t>Vnitr̆ní lékar̆ství.</w:t>
      </w:r>
      <w:r w:rsidRPr="00487C13">
        <w:rPr>
          <w:sz w:val="28"/>
          <w:szCs w:val="28"/>
          <w:lang w:val="en-US"/>
        </w:rPr>
        <w:t xml:space="preserve"> – </w:t>
      </w:r>
      <w:r w:rsidRPr="00487C13">
        <w:rPr>
          <w:sz w:val="28"/>
          <w:szCs w:val="28"/>
          <w:lang w:val="uk-UA"/>
        </w:rPr>
        <w:t>2002</w:t>
      </w:r>
      <w:r w:rsidRPr="00487C13">
        <w:rPr>
          <w:sz w:val="28"/>
          <w:szCs w:val="28"/>
          <w:lang w:val="en-US"/>
        </w:rPr>
        <w:t xml:space="preserve">. – Vol. </w:t>
      </w:r>
      <w:r w:rsidRPr="00487C13">
        <w:rPr>
          <w:sz w:val="28"/>
          <w:szCs w:val="28"/>
          <w:lang w:val="uk-UA"/>
        </w:rPr>
        <w:t>48</w:t>
      </w:r>
      <w:r w:rsidRPr="00487C13">
        <w:rPr>
          <w:sz w:val="28"/>
          <w:szCs w:val="28"/>
          <w:lang w:val="en-US"/>
        </w:rPr>
        <w:t xml:space="preserve">, № </w:t>
      </w:r>
      <w:r w:rsidRPr="00487C13">
        <w:rPr>
          <w:sz w:val="28"/>
          <w:szCs w:val="28"/>
          <w:lang w:val="uk-UA"/>
        </w:rPr>
        <w:t>10</w:t>
      </w:r>
      <w:r w:rsidRPr="00487C13">
        <w:rPr>
          <w:sz w:val="28"/>
          <w:szCs w:val="28"/>
          <w:lang w:val="en-US"/>
        </w:rPr>
        <w:t xml:space="preserve">. – P. </w:t>
      </w:r>
      <w:r w:rsidRPr="00487C13">
        <w:rPr>
          <w:sz w:val="28"/>
          <w:szCs w:val="28"/>
          <w:lang w:val="uk-UA"/>
        </w:rPr>
        <w:t>976</w:t>
      </w:r>
      <w:r w:rsidRPr="00487C13">
        <w:rPr>
          <w:sz w:val="28"/>
          <w:szCs w:val="28"/>
          <w:lang w:val="en-US"/>
        </w:rPr>
        <w:t>–9</w:t>
      </w:r>
      <w:r w:rsidRPr="00487C13">
        <w:rPr>
          <w:sz w:val="28"/>
          <w:szCs w:val="28"/>
          <w:lang w:val="uk-UA"/>
        </w:rPr>
        <w:t>80.</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Drossman D. A. The functional gastroduodenal disordess and Rome-II process / D. A. Drossman // Gut. – 1999. – Vol. 45, Suppl. 1. – P. 111–115.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Electroacupuncture accelerates gastric emptying in association with changes in vagal activity</w:t>
      </w:r>
      <w:r w:rsidRPr="00487C13">
        <w:rPr>
          <w:sz w:val="28"/>
          <w:szCs w:val="28"/>
          <w:lang w:val="en-US"/>
        </w:rPr>
        <w:t xml:space="preserve"> / </w:t>
      </w:r>
      <w:r w:rsidRPr="00487C13">
        <w:rPr>
          <w:sz w:val="28"/>
          <w:szCs w:val="28"/>
          <w:lang w:val="uk-UA"/>
        </w:rPr>
        <w:t>H</w:t>
      </w:r>
      <w:r w:rsidRPr="00487C13">
        <w:rPr>
          <w:sz w:val="28"/>
          <w:szCs w:val="28"/>
          <w:lang w:val="en-US"/>
        </w:rPr>
        <w:t xml:space="preserve">. </w:t>
      </w:r>
      <w:r w:rsidRPr="00487C13">
        <w:rPr>
          <w:sz w:val="28"/>
          <w:szCs w:val="28"/>
          <w:lang w:val="uk-UA"/>
        </w:rPr>
        <w:t>Ouyang, J</w:t>
      </w:r>
      <w:r w:rsidRPr="00487C13">
        <w:rPr>
          <w:sz w:val="28"/>
          <w:szCs w:val="28"/>
          <w:lang w:val="en-US"/>
        </w:rPr>
        <w:t xml:space="preserve">. </w:t>
      </w:r>
      <w:r w:rsidRPr="00487C13">
        <w:rPr>
          <w:sz w:val="28"/>
          <w:szCs w:val="28"/>
          <w:lang w:val="uk-UA"/>
        </w:rPr>
        <w:t>Yin, Z</w:t>
      </w:r>
      <w:r w:rsidRPr="00487C13">
        <w:rPr>
          <w:sz w:val="28"/>
          <w:szCs w:val="28"/>
          <w:lang w:val="en-US"/>
        </w:rPr>
        <w:t xml:space="preserve">. [et al.] // </w:t>
      </w:r>
      <w:r w:rsidRPr="00487C13">
        <w:rPr>
          <w:sz w:val="28"/>
          <w:szCs w:val="28"/>
          <w:lang w:val="uk-UA"/>
        </w:rPr>
        <w:t>American journal of physiology. Gastrointestinal and liver physiology</w:t>
      </w:r>
      <w:r w:rsidRPr="00487C13">
        <w:rPr>
          <w:sz w:val="28"/>
          <w:szCs w:val="28"/>
          <w:lang w:val="en-US"/>
        </w:rPr>
        <w:t>. –</w:t>
      </w:r>
      <w:r w:rsidRPr="00487C13">
        <w:rPr>
          <w:sz w:val="28"/>
          <w:szCs w:val="28"/>
          <w:lang w:val="uk-UA"/>
        </w:rPr>
        <w:t xml:space="preserve"> 2002</w:t>
      </w:r>
      <w:r w:rsidRPr="00487C13">
        <w:rPr>
          <w:sz w:val="28"/>
          <w:szCs w:val="28"/>
          <w:lang w:val="en-US"/>
        </w:rPr>
        <w:t xml:space="preserve">. – Vol. </w:t>
      </w:r>
      <w:r w:rsidRPr="00487C13">
        <w:rPr>
          <w:sz w:val="28"/>
          <w:szCs w:val="28"/>
          <w:lang w:val="uk-UA"/>
        </w:rPr>
        <w:t>282</w:t>
      </w:r>
      <w:r w:rsidRPr="00487C13">
        <w:rPr>
          <w:sz w:val="28"/>
          <w:szCs w:val="28"/>
          <w:lang w:val="en-GB"/>
        </w:rPr>
        <w:t xml:space="preserve">№ </w:t>
      </w:r>
      <w:r w:rsidRPr="00487C13">
        <w:rPr>
          <w:sz w:val="28"/>
          <w:szCs w:val="28"/>
          <w:lang w:val="uk-UA"/>
        </w:rPr>
        <w:t>2ю – P. 390</w:t>
      </w:r>
      <w:r w:rsidRPr="00487C13">
        <w:rPr>
          <w:sz w:val="28"/>
          <w:szCs w:val="28"/>
          <w:lang w:val="en-US"/>
        </w:rPr>
        <w:t>–39</w:t>
      </w:r>
      <w:r w:rsidRPr="00487C13">
        <w:rPr>
          <w:sz w:val="28"/>
          <w:szCs w:val="28"/>
          <w:lang w:val="uk-UA"/>
        </w:rPr>
        <w:t>6.</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GB"/>
        </w:rPr>
      </w:pPr>
      <w:r w:rsidRPr="00487C13">
        <w:rPr>
          <w:sz w:val="28"/>
          <w:szCs w:val="28"/>
          <w:lang w:val="en-GB"/>
        </w:rPr>
        <w:t>Engel G. L. Psychological aspects of gastrointestinal disorders / G. L. Engel // American handbook of psychiatry. – 1975. – Vol. 4. – P. 653–692.</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uk-UA"/>
        </w:rPr>
        <w:t xml:space="preserve"> </w:t>
      </w:r>
      <w:r w:rsidRPr="00487C13">
        <w:rPr>
          <w:sz w:val="28"/>
          <w:szCs w:val="28"/>
          <w:lang w:val="en-US"/>
        </w:rPr>
        <w:t xml:space="preserve">Eradication of Helicobacter pylori has no beneficial effect for prevention of peptic ulcers inpatients with long-term NSAID treatment : a randomized, double blind placebo controlled trial / </w:t>
      </w:r>
      <w:r w:rsidRPr="00487C13">
        <w:rPr>
          <w:sz w:val="28"/>
          <w:szCs w:val="28"/>
          <w:lang w:val="uk-UA"/>
        </w:rPr>
        <w:t>H</w:t>
      </w:r>
      <w:r w:rsidRPr="00487C13">
        <w:rPr>
          <w:sz w:val="28"/>
          <w:szCs w:val="28"/>
          <w:lang w:val="en-US"/>
        </w:rPr>
        <w:t xml:space="preserve">. </w:t>
      </w:r>
      <w:r w:rsidRPr="00487C13">
        <w:rPr>
          <w:sz w:val="28"/>
          <w:szCs w:val="28"/>
          <w:lang w:val="uk-UA"/>
        </w:rPr>
        <w:t>T</w:t>
      </w:r>
      <w:r w:rsidRPr="00487C13">
        <w:rPr>
          <w:sz w:val="28"/>
          <w:szCs w:val="28"/>
          <w:lang w:val="en-US"/>
        </w:rPr>
        <w:t xml:space="preserve">. </w:t>
      </w:r>
      <w:r w:rsidRPr="00487C13">
        <w:rPr>
          <w:sz w:val="28"/>
          <w:szCs w:val="28"/>
          <w:lang w:val="uk-UA"/>
        </w:rPr>
        <w:t>de Leest, K</w:t>
      </w:r>
      <w:r w:rsidRPr="00487C13">
        <w:rPr>
          <w:sz w:val="28"/>
          <w:szCs w:val="28"/>
          <w:lang w:val="en-US"/>
        </w:rPr>
        <w:t xml:space="preserve">. </w:t>
      </w:r>
      <w:r w:rsidRPr="00487C13">
        <w:rPr>
          <w:sz w:val="28"/>
          <w:szCs w:val="28"/>
          <w:lang w:val="uk-UA"/>
        </w:rPr>
        <w:t>S</w:t>
      </w:r>
      <w:r w:rsidRPr="00487C13">
        <w:rPr>
          <w:sz w:val="28"/>
          <w:szCs w:val="28"/>
          <w:lang w:val="en-US"/>
        </w:rPr>
        <w:t xml:space="preserve">. </w:t>
      </w:r>
      <w:r w:rsidRPr="00487C13">
        <w:rPr>
          <w:sz w:val="28"/>
          <w:szCs w:val="28"/>
          <w:lang w:val="uk-UA"/>
        </w:rPr>
        <w:t>Steen, W</w:t>
      </w:r>
      <w:r w:rsidRPr="00487C13">
        <w:rPr>
          <w:sz w:val="28"/>
          <w:szCs w:val="28"/>
          <w:lang w:val="en-US"/>
        </w:rPr>
        <w:t xml:space="preserve">. </w:t>
      </w:r>
      <w:r w:rsidRPr="00487C13">
        <w:rPr>
          <w:sz w:val="28"/>
          <w:szCs w:val="28"/>
          <w:lang w:val="uk-UA"/>
        </w:rPr>
        <w:t>F</w:t>
      </w:r>
      <w:r w:rsidRPr="00487C13">
        <w:rPr>
          <w:sz w:val="28"/>
          <w:szCs w:val="28"/>
          <w:lang w:val="en-US"/>
        </w:rPr>
        <w:t xml:space="preserve">. </w:t>
      </w:r>
      <w:r w:rsidRPr="00487C13">
        <w:rPr>
          <w:sz w:val="28"/>
          <w:szCs w:val="28"/>
          <w:lang w:val="uk-UA"/>
        </w:rPr>
        <w:t xml:space="preserve">Lems </w:t>
      </w:r>
      <w:r w:rsidRPr="00487C13">
        <w:rPr>
          <w:sz w:val="28"/>
          <w:szCs w:val="28"/>
          <w:lang w:val="en-US"/>
        </w:rPr>
        <w:t>[et al.] // Gastroenterology. – 2004. – Vol. 126. – P. 611–611.</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GB"/>
        </w:rPr>
      </w:pPr>
      <w:r w:rsidRPr="00487C13">
        <w:rPr>
          <w:sz w:val="28"/>
          <w:szCs w:val="28"/>
          <w:lang w:val="en-GB"/>
        </w:rPr>
        <w:t>Fava G. L. Research Paradigms in Psychosomatic Medicine / G. L. Fava. – Basel, 1987. – P. 13–29.</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lastRenderedPageBreak/>
        <w:t xml:space="preserve">Florucci S. Gastric acidity and gastroesophageal reflux patterns in patients with esophagitis / S. Florucci, L. Santucci, A. Morelli // Hepato-Gastroenterology. – 1993. – Vol. 40, </w:t>
      </w:r>
      <w:r w:rsidRPr="00487C13">
        <w:rPr>
          <w:sz w:val="28"/>
          <w:szCs w:val="28"/>
          <w:lang w:val="uk-UA"/>
        </w:rPr>
        <w:t>№</w:t>
      </w:r>
      <w:r w:rsidRPr="00487C13">
        <w:rPr>
          <w:sz w:val="28"/>
          <w:szCs w:val="28"/>
          <w:lang w:val="en-US"/>
        </w:rPr>
        <w:t xml:space="preserve"> 5. – P. 20–20.</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 xml:space="preserve"> Garner A. Bicarbonate, mucus and mucosal protection / A. Garner // South African medical journal. – 1998. – Vol. 74, Suppl. 2. – P. 23–27.</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uk-UA"/>
        </w:rPr>
        <w:t>Ghiom S. El</w:t>
      </w:r>
      <w:r w:rsidRPr="00487C13">
        <w:rPr>
          <w:sz w:val="28"/>
          <w:szCs w:val="28"/>
          <w:lang w:val="en-US"/>
        </w:rPr>
        <w:t>e</w:t>
      </w:r>
      <w:r w:rsidRPr="00487C13">
        <w:rPr>
          <w:sz w:val="28"/>
          <w:szCs w:val="28"/>
          <w:lang w:val="uk-UA"/>
        </w:rPr>
        <w:t xml:space="preserve">rctricity and Magnetism in biology and medicine </w:t>
      </w:r>
      <w:r w:rsidRPr="00487C13">
        <w:rPr>
          <w:sz w:val="28"/>
          <w:szCs w:val="28"/>
          <w:lang w:val="en-US"/>
        </w:rPr>
        <w:t>/ S. Ghiom // South African medical journal. – 1999. – Vol. 8. – P. 533–536.</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GB"/>
        </w:rPr>
      </w:pPr>
      <w:r w:rsidRPr="00487C13">
        <w:rPr>
          <w:sz w:val="28"/>
          <w:szCs w:val="28"/>
          <w:lang w:val="en-GB"/>
        </w:rPr>
        <w:t>Goza J. El enfermo con ulcera gastroduodenal : Algunod, factores psicosociales de interes ulcera gastroduodenal / J. Goza // Rev. Hosp. psiquiat. Habana. – 1988. – Vol. 29, № 1. – P. 103–114.</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Graham D. Y. Campilobacter pylori and peptic ulcer disease / D. Y. Graham // Gastroenterology. – 1989. – Vol. 96. – P. 615–625.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en-GB"/>
        </w:rPr>
        <w:t>Guidahi M. Maskert depresion</w:t>
      </w:r>
      <w:r w:rsidRPr="00487C13">
        <w:rPr>
          <w:sz w:val="28"/>
          <w:szCs w:val="28"/>
          <w:lang w:val="uk-UA"/>
        </w:rPr>
        <w:t xml:space="preserve"> og ulcus duodeni / </w:t>
      </w:r>
      <w:r w:rsidRPr="00487C13">
        <w:rPr>
          <w:sz w:val="28"/>
          <w:szCs w:val="28"/>
          <w:lang w:val="en-GB"/>
        </w:rPr>
        <w:t>M. Guidahi // Tidsskrift for den Norske lægeforening. – 1976. – Vol. 96, №</w:t>
      </w:r>
      <w:r w:rsidRPr="00487C13">
        <w:rPr>
          <w:sz w:val="28"/>
          <w:szCs w:val="28"/>
          <w:lang w:val="uk-UA"/>
        </w:rPr>
        <w:t xml:space="preserve"> </w:t>
      </w:r>
      <w:r w:rsidRPr="00487C13">
        <w:rPr>
          <w:sz w:val="28"/>
          <w:szCs w:val="28"/>
          <w:lang w:val="en-GB"/>
        </w:rPr>
        <w:t>27</w:t>
      </w:r>
      <w:r w:rsidRPr="00487C13">
        <w:rPr>
          <w:sz w:val="28"/>
          <w:szCs w:val="28"/>
          <w:lang w:val="uk-UA"/>
        </w:rPr>
        <w:t>. – Р. 1439–1441.</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en-US"/>
        </w:rPr>
        <w:t xml:space="preserve">Gyr R. Stressulkrankheit und deren Prophylaxe : Aktuelle Analyse </w:t>
      </w:r>
      <w:r w:rsidRPr="00487C13">
        <w:rPr>
          <w:sz w:val="28"/>
          <w:szCs w:val="28"/>
          <w:lang w:val="en-GB"/>
        </w:rPr>
        <w:t xml:space="preserve">/ </w:t>
      </w:r>
      <w:r w:rsidRPr="00487C13">
        <w:rPr>
          <w:sz w:val="28"/>
          <w:szCs w:val="28"/>
          <w:lang w:val="en-US"/>
        </w:rPr>
        <w:t>R. Gyr</w:t>
      </w:r>
      <w:r w:rsidRPr="00487C13">
        <w:rPr>
          <w:sz w:val="28"/>
          <w:szCs w:val="28"/>
          <w:lang w:val="en-GB"/>
        </w:rPr>
        <w:t xml:space="preserve">, R. Meier </w:t>
      </w:r>
      <w:r w:rsidRPr="00487C13">
        <w:rPr>
          <w:sz w:val="28"/>
          <w:szCs w:val="28"/>
          <w:lang w:val="en-US"/>
        </w:rPr>
        <w:t xml:space="preserve">// Schweizerische medizinische Wochenschrift. – 1989. – </w:t>
      </w:r>
      <w:r w:rsidRPr="00487C13">
        <w:rPr>
          <w:iCs/>
          <w:sz w:val="28"/>
          <w:szCs w:val="28"/>
          <w:lang w:val="en-US"/>
        </w:rPr>
        <w:t>Bd.</w:t>
      </w:r>
      <w:r w:rsidRPr="00487C13">
        <w:rPr>
          <w:i/>
          <w:iCs/>
          <w:sz w:val="28"/>
          <w:szCs w:val="28"/>
          <w:lang w:val="en-US"/>
        </w:rPr>
        <w:t xml:space="preserve"> </w:t>
      </w:r>
      <w:r w:rsidRPr="00487C13">
        <w:rPr>
          <w:sz w:val="28"/>
          <w:szCs w:val="28"/>
          <w:lang w:val="en-US"/>
        </w:rPr>
        <w:t>119, №</w:t>
      </w:r>
      <w:r w:rsidRPr="00487C13">
        <w:rPr>
          <w:sz w:val="28"/>
          <w:szCs w:val="28"/>
          <w:lang w:val="en-GB"/>
        </w:rPr>
        <w:t xml:space="preserve"> </w:t>
      </w:r>
      <w:r w:rsidRPr="00487C13">
        <w:rPr>
          <w:sz w:val="28"/>
          <w:szCs w:val="28"/>
          <w:lang w:val="en-US"/>
        </w:rPr>
        <w:t>13</w:t>
      </w:r>
      <w:r w:rsidRPr="00487C13">
        <w:rPr>
          <w:sz w:val="28"/>
          <w:szCs w:val="28"/>
          <w:lang w:val="en-GB"/>
        </w:rPr>
        <w:t>/</w:t>
      </w:r>
      <w:r w:rsidRPr="00487C13">
        <w:rPr>
          <w:sz w:val="28"/>
          <w:szCs w:val="28"/>
          <w:lang w:val="en-US"/>
        </w:rPr>
        <w:t xml:space="preserve">14. </w:t>
      </w:r>
      <w:r w:rsidRPr="00487C13">
        <w:rPr>
          <w:sz w:val="28"/>
          <w:szCs w:val="28"/>
          <w:lang w:val="en-GB"/>
        </w:rPr>
        <w:t>–</w:t>
      </w:r>
      <w:r w:rsidRPr="00487C13">
        <w:rPr>
          <w:sz w:val="28"/>
          <w:szCs w:val="28"/>
          <w:lang w:val="en-US"/>
        </w:rPr>
        <w:t xml:space="preserve"> S. 423</w:t>
      </w:r>
      <w:r w:rsidRPr="00487C13">
        <w:rPr>
          <w:sz w:val="28"/>
          <w:szCs w:val="28"/>
          <w:lang w:val="en-GB"/>
        </w:rPr>
        <w:t>–</w:t>
      </w:r>
      <w:r w:rsidRPr="00487C13">
        <w:rPr>
          <w:sz w:val="28"/>
          <w:szCs w:val="28"/>
          <w:lang w:val="en-US"/>
        </w:rPr>
        <w:t>429.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Helicobacter pylori eradication as the sole treatment for gastric and duodenal ulcers / P</w:t>
      </w:r>
      <w:r w:rsidRPr="00487C13">
        <w:rPr>
          <w:sz w:val="28"/>
          <w:szCs w:val="28"/>
          <w:lang w:val="en-US"/>
        </w:rPr>
        <w:t xml:space="preserve">. </w:t>
      </w:r>
      <w:r w:rsidRPr="00487C13">
        <w:rPr>
          <w:sz w:val="28"/>
          <w:szCs w:val="28"/>
          <w:lang w:val="uk-UA"/>
        </w:rPr>
        <w:t>E</w:t>
      </w:r>
      <w:r w:rsidRPr="00487C13">
        <w:rPr>
          <w:sz w:val="28"/>
          <w:szCs w:val="28"/>
          <w:lang w:val="en-US"/>
        </w:rPr>
        <w:t xml:space="preserve">. </w:t>
      </w:r>
      <w:r w:rsidRPr="00487C13">
        <w:rPr>
          <w:sz w:val="28"/>
          <w:szCs w:val="28"/>
          <w:lang w:val="uk-UA"/>
        </w:rPr>
        <w:t>Arkkila, K</w:t>
      </w:r>
      <w:r w:rsidRPr="00487C13">
        <w:rPr>
          <w:sz w:val="28"/>
          <w:szCs w:val="28"/>
          <w:lang w:val="en-US"/>
        </w:rPr>
        <w:t xml:space="preserve">. </w:t>
      </w:r>
      <w:r w:rsidRPr="00487C13">
        <w:rPr>
          <w:sz w:val="28"/>
          <w:szCs w:val="28"/>
          <w:lang w:val="uk-UA"/>
        </w:rPr>
        <w:t>Seppälä, T</w:t>
      </w:r>
      <w:r w:rsidRPr="00487C13">
        <w:rPr>
          <w:sz w:val="28"/>
          <w:szCs w:val="28"/>
          <w:lang w:val="en-US"/>
        </w:rPr>
        <w:t xml:space="preserve">. </w:t>
      </w:r>
      <w:r w:rsidRPr="00487C13">
        <w:rPr>
          <w:sz w:val="28"/>
          <w:szCs w:val="28"/>
          <w:lang w:val="uk-UA"/>
        </w:rPr>
        <w:t>U</w:t>
      </w:r>
      <w:r w:rsidRPr="00487C13">
        <w:rPr>
          <w:sz w:val="28"/>
          <w:szCs w:val="28"/>
          <w:lang w:val="en-US"/>
        </w:rPr>
        <w:t xml:space="preserve">. </w:t>
      </w:r>
      <w:r w:rsidRPr="00487C13">
        <w:rPr>
          <w:sz w:val="28"/>
          <w:szCs w:val="28"/>
          <w:lang w:val="uk-UA"/>
        </w:rPr>
        <w:t>Kosunen  [et al.</w:t>
      </w:r>
      <w:r w:rsidRPr="00487C13">
        <w:rPr>
          <w:sz w:val="28"/>
          <w:szCs w:val="28"/>
          <w:lang w:val="en-US"/>
        </w:rPr>
        <w:t>]</w:t>
      </w:r>
      <w:r w:rsidRPr="00487C13">
        <w:rPr>
          <w:sz w:val="28"/>
          <w:szCs w:val="28"/>
          <w:lang w:val="uk-UA"/>
        </w:rPr>
        <w:t xml:space="preserve"> // European journal of gastroenterology &amp; hepatology.</w:t>
      </w:r>
      <w:r w:rsidRPr="00487C13">
        <w:rPr>
          <w:sz w:val="28"/>
          <w:szCs w:val="28"/>
          <w:lang w:val="en-US"/>
        </w:rPr>
        <w:t xml:space="preserve"> –</w:t>
      </w:r>
      <w:r w:rsidRPr="00487C13">
        <w:rPr>
          <w:sz w:val="28"/>
          <w:szCs w:val="28"/>
          <w:lang w:val="uk-UA"/>
        </w:rPr>
        <w:t xml:space="preserve"> 2005</w:t>
      </w:r>
      <w:r w:rsidRPr="00487C13">
        <w:rPr>
          <w:sz w:val="28"/>
          <w:szCs w:val="28"/>
          <w:lang w:val="en-US"/>
        </w:rPr>
        <w:t xml:space="preserve">. – Vol. </w:t>
      </w:r>
      <w:r w:rsidRPr="00487C13">
        <w:rPr>
          <w:sz w:val="28"/>
          <w:szCs w:val="28"/>
          <w:lang w:val="uk-UA"/>
        </w:rPr>
        <w:t>17</w:t>
      </w:r>
      <w:r w:rsidRPr="00487C13">
        <w:rPr>
          <w:sz w:val="28"/>
          <w:szCs w:val="28"/>
          <w:lang w:val="en-US"/>
        </w:rPr>
        <w:t xml:space="preserve">, </w:t>
      </w:r>
      <w:r w:rsidRPr="00487C13">
        <w:rPr>
          <w:sz w:val="28"/>
          <w:szCs w:val="28"/>
          <w:lang w:val="uk-UA"/>
        </w:rPr>
        <w:t>№ 1</w:t>
      </w:r>
      <w:r w:rsidRPr="00487C13">
        <w:rPr>
          <w:sz w:val="28"/>
          <w:szCs w:val="28"/>
          <w:lang w:val="en-US"/>
        </w:rPr>
        <w:t xml:space="preserve">. – P. </w:t>
      </w:r>
      <w:r w:rsidRPr="00487C13">
        <w:rPr>
          <w:sz w:val="28"/>
          <w:szCs w:val="28"/>
          <w:lang w:val="uk-UA"/>
        </w:rPr>
        <w:t>93</w:t>
      </w:r>
      <w:r w:rsidRPr="00487C13">
        <w:rPr>
          <w:sz w:val="28"/>
          <w:szCs w:val="28"/>
          <w:lang w:val="en-US"/>
        </w:rPr>
        <w:t>–</w:t>
      </w:r>
      <w:r w:rsidRPr="00487C13">
        <w:rPr>
          <w:sz w:val="28"/>
          <w:szCs w:val="28"/>
          <w:lang w:val="uk-UA"/>
        </w:rPr>
        <w:t>101.</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 xml:space="preserve">Helicobacter pylori infection, glandular atrophy and intestinal metaplasia in superficial gastritis, gastric erosion, erosive gastritis, gastric ular and early gastric cancer / C. Zhang, N. </w:t>
      </w:r>
      <w:hyperlink r:id="rId8" w:history="1">
        <w:r w:rsidRPr="00487C13">
          <w:rPr>
            <w:rStyle w:val="af3"/>
            <w:rFonts w:eastAsia="MS Mincho"/>
            <w:sz w:val="28"/>
            <w:szCs w:val="28"/>
            <w:lang w:val="en-US"/>
          </w:rPr>
          <w:t>Yamada,</w:t>
        </w:r>
      </w:hyperlink>
      <w:r w:rsidRPr="00487C13">
        <w:rPr>
          <w:sz w:val="28"/>
          <w:szCs w:val="28"/>
          <w:lang w:val="en-US"/>
        </w:rPr>
        <w:t xml:space="preserve"> Y. L. </w:t>
      </w:r>
      <w:hyperlink r:id="rId9" w:history="1">
        <w:r w:rsidRPr="00487C13">
          <w:rPr>
            <w:rStyle w:val="af3"/>
            <w:rFonts w:eastAsia="MS Mincho"/>
            <w:sz w:val="28"/>
            <w:szCs w:val="28"/>
            <w:lang w:val="en-US"/>
          </w:rPr>
          <w:t xml:space="preserve">Wu </w:t>
        </w:r>
      </w:hyperlink>
      <w:r w:rsidRPr="00487C13">
        <w:rPr>
          <w:sz w:val="28"/>
          <w:szCs w:val="28"/>
          <w:lang w:val="en-US"/>
        </w:rPr>
        <w:t xml:space="preserve">[et al.] // World journal of gastroenterology. – 2005. – Vol. 11, </w:t>
      </w:r>
      <w:r w:rsidRPr="00487C13">
        <w:rPr>
          <w:sz w:val="28"/>
          <w:szCs w:val="28"/>
          <w:lang w:val="uk-UA"/>
        </w:rPr>
        <w:t>№</w:t>
      </w:r>
      <w:r w:rsidRPr="00487C13">
        <w:rPr>
          <w:sz w:val="28"/>
          <w:szCs w:val="28"/>
          <w:lang w:val="en-US"/>
        </w:rPr>
        <w:t xml:space="preserve"> 6. – P. 791–796.</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en-US"/>
        </w:rPr>
        <w:t>I</w:t>
      </w:r>
      <w:r w:rsidRPr="00487C13">
        <w:rPr>
          <w:sz w:val="28"/>
          <w:szCs w:val="28"/>
          <w:lang w:val="uk-UA"/>
        </w:rPr>
        <w:t>mpact of clarithromycin resistance on eradication of Helicobacter pylori in infected adults</w:t>
      </w:r>
      <w:r w:rsidRPr="00487C13">
        <w:rPr>
          <w:sz w:val="28"/>
          <w:szCs w:val="28"/>
          <w:lang w:val="en-US"/>
        </w:rPr>
        <w:t xml:space="preserve"> / </w:t>
      </w:r>
      <w:r w:rsidRPr="00487C13">
        <w:rPr>
          <w:sz w:val="28"/>
          <w:szCs w:val="28"/>
          <w:lang w:val="uk-UA"/>
        </w:rPr>
        <w:t>J</w:t>
      </w:r>
      <w:r w:rsidRPr="00487C13">
        <w:rPr>
          <w:sz w:val="28"/>
          <w:szCs w:val="28"/>
          <w:lang w:val="en-US"/>
        </w:rPr>
        <w:t xml:space="preserve">. </w:t>
      </w:r>
      <w:r w:rsidRPr="00487C13">
        <w:rPr>
          <w:sz w:val="28"/>
          <w:szCs w:val="28"/>
          <w:lang w:val="uk-UA"/>
        </w:rPr>
        <w:t>H</w:t>
      </w:r>
      <w:r w:rsidRPr="00487C13">
        <w:rPr>
          <w:sz w:val="28"/>
          <w:szCs w:val="28"/>
          <w:lang w:val="en-US"/>
        </w:rPr>
        <w:t xml:space="preserve">. </w:t>
      </w:r>
      <w:r w:rsidRPr="00487C13">
        <w:rPr>
          <w:sz w:val="28"/>
          <w:szCs w:val="28"/>
          <w:lang w:val="uk-UA"/>
        </w:rPr>
        <w:t>Lee, J</w:t>
      </w:r>
      <w:r w:rsidRPr="00487C13">
        <w:rPr>
          <w:sz w:val="28"/>
          <w:szCs w:val="28"/>
          <w:lang w:val="en-US"/>
        </w:rPr>
        <w:t xml:space="preserve">. </w:t>
      </w:r>
      <w:r w:rsidRPr="00487C13">
        <w:rPr>
          <w:sz w:val="28"/>
          <w:szCs w:val="28"/>
          <w:lang w:val="uk-UA"/>
        </w:rPr>
        <w:t>H</w:t>
      </w:r>
      <w:r w:rsidRPr="00487C13">
        <w:rPr>
          <w:sz w:val="28"/>
          <w:szCs w:val="28"/>
          <w:lang w:val="en-US"/>
        </w:rPr>
        <w:t xml:space="preserve">. </w:t>
      </w:r>
      <w:r w:rsidRPr="00487C13">
        <w:rPr>
          <w:sz w:val="28"/>
          <w:szCs w:val="28"/>
          <w:lang w:val="uk-UA"/>
        </w:rPr>
        <w:t>Shin, I</w:t>
      </w:r>
      <w:r w:rsidRPr="00487C13">
        <w:rPr>
          <w:sz w:val="28"/>
          <w:szCs w:val="28"/>
          <w:lang w:val="en-US"/>
        </w:rPr>
        <w:t xml:space="preserve">. </w:t>
      </w:r>
      <w:r w:rsidRPr="00487C13">
        <w:rPr>
          <w:sz w:val="28"/>
          <w:szCs w:val="28"/>
          <w:lang w:val="uk-UA"/>
        </w:rPr>
        <w:t>H</w:t>
      </w:r>
      <w:r w:rsidRPr="00487C13">
        <w:rPr>
          <w:sz w:val="28"/>
          <w:szCs w:val="28"/>
          <w:lang w:val="en-US"/>
        </w:rPr>
        <w:t xml:space="preserve">. </w:t>
      </w:r>
      <w:r w:rsidRPr="00487C13">
        <w:rPr>
          <w:sz w:val="28"/>
          <w:szCs w:val="28"/>
          <w:lang w:val="uk-UA"/>
        </w:rPr>
        <w:t xml:space="preserve">Roe </w:t>
      </w:r>
      <w:r w:rsidRPr="00487C13">
        <w:rPr>
          <w:sz w:val="28"/>
          <w:szCs w:val="28"/>
          <w:lang w:val="en-US"/>
        </w:rPr>
        <w:t xml:space="preserve">[et al.] // </w:t>
      </w:r>
      <w:r w:rsidRPr="00487C13">
        <w:rPr>
          <w:sz w:val="28"/>
          <w:szCs w:val="28"/>
          <w:lang w:val="uk-UA"/>
        </w:rPr>
        <w:t>Antimicrobial agents and chemotherapy</w:t>
      </w:r>
      <w:r w:rsidRPr="00487C13">
        <w:rPr>
          <w:sz w:val="28"/>
          <w:szCs w:val="28"/>
          <w:lang w:val="en-US"/>
        </w:rPr>
        <w:t>. –</w:t>
      </w:r>
      <w:r w:rsidRPr="00487C13">
        <w:rPr>
          <w:sz w:val="28"/>
          <w:szCs w:val="28"/>
          <w:lang w:val="uk-UA"/>
        </w:rPr>
        <w:t xml:space="preserve"> 2005</w:t>
      </w:r>
      <w:r w:rsidRPr="00487C13">
        <w:rPr>
          <w:sz w:val="28"/>
          <w:szCs w:val="28"/>
          <w:lang w:val="en-US"/>
        </w:rPr>
        <w:t xml:space="preserve">. – Vol. </w:t>
      </w:r>
      <w:r w:rsidRPr="00487C13">
        <w:rPr>
          <w:sz w:val="28"/>
          <w:szCs w:val="28"/>
          <w:lang w:val="uk-UA"/>
        </w:rPr>
        <w:t>4</w:t>
      </w:r>
      <w:r w:rsidRPr="00487C13">
        <w:rPr>
          <w:sz w:val="28"/>
          <w:szCs w:val="28"/>
          <w:lang w:val="en-US"/>
        </w:rPr>
        <w:t>9, № 4</w:t>
      </w:r>
      <w:r w:rsidRPr="00487C13">
        <w:rPr>
          <w:sz w:val="28"/>
          <w:szCs w:val="28"/>
          <w:lang w:val="en-GB"/>
        </w:rPr>
        <w:t xml:space="preserve">. – </w:t>
      </w:r>
      <w:r w:rsidRPr="00487C13">
        <w:rPr>
          <w:sz w:val="28"/>
          <w:szCs w:val="28"/>
        </w:rPr>
        <w:t>Р</w:t>
      </w:r>
      <w:r w:rsidRPr="00487C13">
        <w:rPr>
          <w:sz w:val="28"/>
          <w:szCs w:val="28"/>
          <w:lang w:val="en-GB"/>
        </w:rPr>
        <w:t xml:space="preserve">. </w:t>
      </w:r>
      <w:r w:rsidRPr="00487C13">
        <w:rPr>
          <w:sz w:val="28"/>
          <w:szCs w:val="28"/>
          <w:lang w:val="uk-UA"/>
        </w:rPr>
        <w:t>1600–1603.</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en-US"/>
        </w:rPr>
        <w:lastRenderedPageBreak/>
        <w:t xml:space="preserve"> Is duodenal ulcer</w:t>
      </w:r>
      <w:r w:rsidRPr="00487C13">
        <w:rPr>
          <w:sz w:val="28"/>
          <w:szCs w:val="28"/>
          <w:lang w:val="en-GB"/>
        </w:rPr>
        <w:t xml:space="preserve"> </w:t>
      </w:r>
      <w:r w:rsidRPr="00487C13">
        <w:rPr>
          <w:sz w:val="28"/>
          <w:szCs w:val="28"/>
          <w:lang w:val="en-US"/>
        </w:rPr>
        <w:t>really a psychosomatic disease?</w:t>
      </w:r>
      <w:r w:rsidRPr="00487C13">
        <w:rPr>
          <w:sz w:val="28"/>
          <w:szCs w:val="28"/>
          <w:lang w:val="en-GB"/>
        </w:rPr>
        <w:t xml:space="preserve"> /</w:t>
      </w:r>
      <w:r w:rsidRPr="00487C13">
        <w:rPr>
          <w:sz w:val="28"/>
          <w:szCs w:val="28"/>
          <w:lang w:val="en-US"/>
        </w:rPr>
        <w:t xml:space="preserve"> </w:t>
      </w:r>
      <w:r w:rsidRPr="00487C13">
        <w:rPr>
          <w:bCs/>
          <w:sz w:val="28"/>
          <w:szCs w:val="28"/>
          <w:lang w:val="en-US"/>
        </w:rPr>
        <w:t>H.–O.Adami, R.</w:t>
      </w:r>
      <w:r w:rsidRPr="00487C13">
        <w:rPr>
          <w:bCs/>
          <w:sz w:val="28"/>
          <w:szCs w:val="28"/>
          <w:lang w:val="en-GB"/>
        </w:rPr>
        <w:t xml:space="preserve"> </w:t>
      </w:r>
      <w:r w:rsidRPr="00487C13">
        <w:rPr>
          <w:bCs/>
          <w:sz w:val="28"/>
          <w:szCs w:val="28"/>
          <w:lang w:val="en-US"/>
        </w:rPr>
        <w:t>Bergstrom, O.</w:t>
      </w:r>
      <w:r w:rsidRPr="00487C13">
        <w:rPr>
          <w:bCs/>
          <w:sz w:val="28"/>
          <w:szCs w:val="28"/>
          <w:lang w:val="en-GB"/>
        </w:rPr>
        <w:t xml:space="preserve"> </w:t>
      </w:r>
      <w:r w:rsidRPr="00487C13">
        <w:rPr>
          <w:bCs/>
          <w:sz w:val="28"/>
          <w:szCs w:val="28"/>
          <w:lang w:val="en-US"/>
        </w:rPr>
        <w:t>Nyren [</w:t>
      </w:r>
      <w:r w:rsidRPr="00487C13">
        <w:rPr>
          <w:sz w:val="28"/>
          <w:szCs w:val="28"/>
          <w:lang w:val="en-US"/>
        </w:rPr>
        <w:t xml:space="preserve">et al.] // Scandinavian journal of gastroenterology. </w:t>
      </w:r>
      <w:r w:rsidRPr="00487C13">
        <w:rPr>
          <w:sz w:val="28"/>
          <w:szCs w:val="28"/>
          <w:lang w:val="en-GB"/>
        </w:rPr>
        <w:t>–</w:t>
      </w:r>
      <w:r w:rsidRPr="00487C13">
        <w:rPr>
          <w:sz w:val="28"/>
          <w:szCs w:val="28"/>
          <w:lang w:val="en-US"/>
        </w:rPr>
        <w:t xml:space="preserve"> 1987. – Vol. 22, </w:t>
      </w:r>
      <w:r w:rsidRPr="00487C13">
        <w:rPr>
          <w:sz w:val="28"/>
          <w:szCs w:val="28"/>
          <w:lang w:val="en-GB"/>
        </w:rPr>
        <w:t>№</w:t>
      </w:r>
      <w:r w:rsidRPr="00487C13">
        <w:rPr>
          <w:sz w:val="28"/>
          <w:szCs w:val="28"/>
          <w:lang w:val="en-US"/>
        </w:rPr>
        <w:t xml:space="preserve"> 7. – P. 889–896. </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 xml:space="preserve">Israel D. A. The role of persistence in Helicobacter pylori pathogenesis / D. A. Israel, R. M. Jr. Peck // Current opinion in gastroenterology. – 2006. – Vol. 22, </w:t>
      </w:r>
      <w:r w:rsidRPr="00487C13">
        <w:rPr>
          <w:sz w:val="28"/>
          <w:szCs w:val="28"/>
          <w:lang w:val="uk-UA"/>
        </w:rPr>
        <w:t>№</w:t>
      </w:r>
      <w:r w:rsidRPr="00487C13">
        <w:rPr>
          <w:sz w:val="28"/>
          <w:szCs w:val="28"/>
          <w:lang w:val="en-US"/>
        </w:rPr>
        <w:t xml:space="preserve"> 1. – P. 3–7.</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en-US"/>
        </w:rPr>
        <w:t>Kats P. O. The pharmacology and clinical relevance of proton pump inhibitors / P. O. Katz, C. Frissora // Current gastroenterology reports. – 2002. – Vol. 4, № 6</w:t>
      </w:r>
      <w:r w:rsidRPr="00487C13">
        <w:rPr>
          <w:sz w:val="28"/>
          <w:szCs w:val="28"/>
          <w:lang w:val="en-GB"/>
        </w:rPr>
        <w:t xml:space="preserve">. – </w:t>
      </w:r>
      <w:r w:rsidRPr="00487C13">
        <w:rPr>
          <w:sz w:val="28"/>
          <w:szCs w:val="28"/>
        </w:rPr>
        <w:t>Р</w:t>
      </w:r>
      <w:r w:rsidRPr="00487C13">
        <w:rPr>
          <w:sz w:val="28"/>
          <w:szCs w:val="28"/>
          <w:lang w:val="en-GB"/>
        </w:rPr>
        <w:t xml:space="preserve">. </w:t>
      </w:r>
      <w:r w:rsidRPr="00487C13">
        <w:rPr>
          <w:sz w:val="28"/>
          <w:szCs w:val="28"/>
          <w:lang w:val="en-US"/>
        </w:rPr>
        <w:t>459</w:t>
      </w:r>
      <w:r w:rsidRPr="00487C13">
        <w:rPr>
          <w:sz w:val="28"/>
          <w:szCs w:val="28"/>
          <w:lang w:val="en-GB"/>
        </w:rPr>
        <w:t>–4</w:t>
      </w:r>
      <w:r w:rsidRPr="00487C13">
        <w:rPr>
          <w:sz w:val="28"/>
          <w:szCs w:val="28"/>
          <w:lang w:val="en-US"/>
        </w:rPr>
        <w:t>62.</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 xml:space="preserve">Kashiwagi H. Ulcers and gastritis / H. Kashiwagi // Journal of traditional Chinese medicine. – 2004. – Vol. 24, </w:t>
      </w:r>
      <w:r w:rsidRPr="00487C13">
        <w:rPr>
          <w:sz w:val="28"/>
          <w:szCs w:val="28"/>
          <w:lang w:val="uk-UA"/>
        </w:rPr>
        <w:t>№</w:t>
      </w:r>
      <w:r w:rsidRPr="00487C13">
        <w:rPr>
          <w:sz w:val="28"/>
          <w:szCs w:val="28"/>
          <w:lang w:val="en-US"/>
        </w:rPr>
        <w:t xml:space="preserve"> 4. – P. 252–255.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Lafutidine, a novel histamine H2-receptor antagonist, increases serum calcitonin gene-related peptide in rats after water immersion-restraint stress</w:t>
      </w:r>
      <w:r w:rsidRPr="00487C13">
        <w:rPr>
          <w:sz w:val="28"/>
          <w:szCs w:val="28"/>
          <w:lang w:val="en-US"/>
        </w:rPr>
        <w:t xml:space="preserve"> / </w:t>
      </w:r>
      <w:r w:rsidRPr="00487C13">
        <w:rPr>
          <w:sz w:val="28"/>
          <w:szCs w:val="28"/>
          <w:lang w:val="uk-UA"/>
        </w:rPr>
        <w:t>H</w:t>
      </w:r>
      <w:r w:rsidRPr="00487C13">
        <w:rPr>
          <w:sz w:val="28"/>
          <w:szCs w:val="28"/>
          <w:lang w:val="en-US"/>
        </w:rPr>
        <w:t xml:space="preserve">. </w:t>
      </w:r>
      <w:r w:rsidRPr="00487C13">
        <w:rPr>
          <w:sz w:val="28"/>
          <w:szCs w:val="28"/>
          <w:lang w:val="uk-UA"/>
        </w:rPr>
        <w:t>Sato, K</w:t>
      </w:r>
      <w:r w:rsidRPr="00487C13">
        <w:rPr>
          <w:sz w:val="28"/>
          <w:szCs w:val="28"/>
          <w:lang w:val="en-US"/>
        </w:rPr>
        <w:t xml:space="preserve">. </w:t>
      </w:r>
      <w:r w:rsidRPr="00487C13">
        <w:rPr>
          <w:sz w:val="28"/>
          <w:szCs w:val="28"/>
          <w:lang w:val="uk-UA"/>
        </w:rPr>
        <w:t>Kawashima, M</w:t>
      </w:r>
      <w:r w:rsidRPr="00487C13">
        <w:rPr>
          <w:sz w:val="28"/>
          <w:szCs w:val="28"/>
          <w:lang w:val="en-US"/>
        </w:rPr>
        <w:t xml:space="preserve">. </w:t>
      </w:r>
      <w:r w:rsidRPr="00487C13">
        <w:rPr>
          <w:sz w:val="28"/>
          <w:szCs w:val="28"/>
          <w:lang w:val="uk-UA"/>
        </w:rPr>
        <w:t xml:space="preserve">Yuki </w:t>
      </w:r>
      <w:r w:rsidRPr="00487C13">
        <w:rPr>
          <w:sz w:val="28"/>
          <w:szCs w:val="28"/>
          <w:lang w:val="en-US"/>
        </w:rPr>
        <w:t xml:space="preserve">[et al.] // </w:t>
      </w:r>
      <w:r w:rsidRPr="00487C13">
        <w:rPr>
          <w:sz w:val="28"/>
          <w:szCs w:val="28"/>
          <w:lang w:val="uk-UA"/>
        </w:rPr>
        <w:t xml:space="preserve">The Journal of laboratory and clinical medicine. </w:t>
      </w:r>
      <w:r w:rsidRPr="00487C13">
        <w:rPr>
          <w:sz w:val="28"/>
          <w:szCs w:val="28"/>
          <w:lang w:val="en-US"/>
        </w:rPr>
        <w:t xml:space="preserve">– </w:t>
      </w:r>
      <w:r w:rsidRPr="00487C13">
        <w:rPr>
          <w:sz w:val="28"/>
          <w:szCs w:val="28"/>
          <w:lang w:val="uk-UA"/>
        </w:rPr>
        <w:t>2003</w:t>
      </w:r>
      <w:r w:rsidRPr="00487C13">
        <w:rPr>
          <w:sz w:val="28"/>
          <w:szCs w:val="28"/>
          <w:lang w:val="en-GB"/>
        </w:rPr>
        <w:t>.</w:t>
      </w:r>
      <w:r w:rsidRPr="00487C13">
        <w:rPr>
          <w:sz w:val="28"/>
          <w:szCs w:val="28"/>
          <w:lang w:val="en-US"/>
        </w:rPr>
        <w:t xml:space="preserve"> – Vol. </w:t>
      </w:r>
      <w:r w:rsidRPr="00487C13">
        <w:rPr>
          <w:sz w:val="28"/>
          <w:szCs w:val="28"/>
          <w:lang w:val="uk-UA"/>
        </w:rPr>
        <w:t>141</w:t>
      </w:r>
      <w:r w:rsidRPr="00487C13">
        <w:rPr>
          <w:sz w:val="28"/>
          <w:szCs w:val="28"/>
          <w:lang w:val="en-US"/>
        </w:rPr>
        <w:t xml:space="preserve">, № </w:t>
      </w:r>
      <w:r w:rsidRPr="00487C13">
        <w:rPr>
          <w:sz w:val="28"/>
          <w:szCs w:val="28"/>
          <w:lang w:val="uk-UA"/>
        </w:rPr>
        <w:t>2. – Р. 102–105.</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rStyle w:val="ti2"/>
          <w:sz w:val="28"/>
          <w:szCs w:val="28"/>
          <w:lang w:val="en-US"/>
        </w:rPr>
      </w:pPr>
      <w:r w:rsidRPr="00487C13">
        <w:rPr>
          <w:sz w:val="28"/>
          <w:szCs w:val="28"/>
          <w:lang w:val="en-US"/>
        </w:rPr>
        <w:t xml:space="preserve">Laine L. Has the impact of Helicobacter pylori therapy on uncler recurrence in the United State been overstated? </w:t>
      </w:r>
      <w:r w:rsidRPr="00487C13">
        <w:rPr>
          <w:bCs/>
          <w:sz w:val="28"/>
          <w:szCs w:val="28"/>
          <w:lang w:val="en-US"/>
        </w:rPr>
        <w:t>A meta-analysis of rigorously designed trials.</w:t>
      </w:r>
      <w:r w:rsidRPr="00487C13">
        <w:rPr>
          <w:sz w:val="28"/>
          <w:szCs w:val="28"/>
          <w:lang w:val="en-US"/>
        </w:rPr>
        <w:t xml:space="preserve"> / L. Laine, R. Hopkins, L. Girardi // The American journal of gastroenterology.</w:t>
      </w:r>
      <w:r w:rsidRPr="00487C13">
        <w:rPr>
          <w:rStyle w:val="ti2"/>
          <w:sz w:val="28"/>
          <w:szCs w:val="28"/>
          <w:lang w:val="en-US"/>
        </w:rPr>
        <w:t xml:space="preserve"> – 1998. – Vol. 93, </w:t>
      </w:r>
      <w:r w:rsidRPr="00487C13">
        <w:rPr>
          <w:sz w:val="28"/>
          <w:szCs w:val="28"/>
          <w:lang w:val="uk-UA"/>
        </w:rPr>
        <w:t>№</w:t>
      </w:r>
      <w:r w:rsidRPr="00487C13">
        <w:rPr>
          <w:sz w:val="28"/>
          <w:szCs w:val="28"/>
          <w:lang w:val="en-US"/>
        </w:rPr>
        <w:t xml:space="preserve"> </w:t>
      </w:r>
      <w:r w:rsidRPr="00487C13">
        <w:rPr>
          <w:rStyle w:val="ti2"/>
          <w:sz w:val="28"/>
          <w:szCs w:val="28"/>
          <w:lang w:val="en-US"/>
        </w:rPr>
        <w:t>9. – P. 1409-1415.</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Landzeitverbauf von Refluxbeshuerden nach helicobacter pylori–Eradication / U. Peitz, S. Raps, K. Plein [et al.] // Deutsche medizinische Wochenschrift. – 2004. – Vol. 129. – S. 671–675.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t>Lengyel G</w:t>
      </w:r>
      <w:r w:rsidRPr="00487C13">
        <w:rPr>
          <w:sz w:val="28"/>
          <w:szCs w:val="28"/>
          <w:lang w:val="en-US"/>
        </w:rPr>
        <w:t xml:space="preserve">. </w:t>
      </w:r>
      <w:r w:rsidRPr="00487C13">
        <w:rPr>
          <w:sz w:val="28"/>
          <w:szCs w:val="28"/>
          <w:lang w:val="uk-UA"/>
        </w:rPr>
        <w:t>Failure in the eradication of Helicobacter pylori: the role of antibiotic resistance</w:t>
      </w:r>
      <w:r w:rsidRPr="00487C13">
        <w:rPr>
          <w:sz w:val="28"/>
          <w:szCs w:val="28"/>
          <w:lang w:val="en-US"/>
        </w:rPr>
        <w:t xml:space="preserve"> / </w:t>
      </w:r>
      <w:r w:rsidRPr="00487C13">
        <w:rPr>
          <w:sz w:val="28"/>
          <w:szCs w:val="28"/>
          <w:lang w:val="uk-UA"/>
        </w:rPr>
        <w:t>G</w:t>
      </w:r>
      <w:r w:rsidRPr="00487C13">
        <w:rPr>
          <w:sz w:val="28"/>
          <w:szCs w:val="28"/>
          <w:lang w:val="en-US"/>
        </w:rPr>
        <w:t xml:space="preserve">. </w:t>
      </w:r>
      <w:r w:rsidRPr="00487C13">
        <w:rPr>
          <w:sz w:val="28"/>
          <w:szCs w:val="28"/>
          <w:lang w:val="uk-UA"/>
        </w:rPr>
        <w:t>Lengyel, T.</w:t>
      </w:r>
      <w:r w:rsidRPr="00487C13">
        <w:rPr>
          <w:sz w:val="28"/>
          <w:szCs w:val="28"/>
          <w:lang w:val="en-US"/>
        </w:rPr>
        <w:t xml:space="preserve"> </w:t>
      </w:r>
      <w:r w:rsidRPr="00487C13">
        <w:rPr>
          <w:sz w:val="28"/>
          <w:szCs w:val="28"/>
          <w:lang w:val="uk-UA"/>
        </w:rPr>
        <w:t xml:space="preserve">Zsolt </w:t>
      </w:r>
      <w:r w:rsidRPr="00487C13">
        <w:rPr>
          <w:sz w:val="28"/>
          <w:szCs w:val="28"/>
          <w:lang w:val="en-US"/>
        </w:rPr>
        <w:t xml:space="preserve">// </w:t>
      </w:r>
      <w:r w:rsidRPr="00487C13">
        <w:rPr>
          <w:sz w:val="28"/>
          <w:szCs w:val="28"/>
          <w:lang w:val="uk-UA"/>
        </w:rPr>
        <w:t>Orvosi hetilap.</w:t>
      </w:r>
      <w:r w:rsidRPr="00487C13">
        <w:rPr>
          <w:sz w:val="28"/>
          <w:szCs w:val="28"/>
          <w:lang w:val="en-US"/>
        </w:rPr>
        <w:t xml:space="preserve"> –</w:t>
      </w:r>
      <w:r w:rsidRPr="00487C13">
        <w:rPr>
          <w:sz w:val="28"/>
          <w:szCs w:val="28"/>
          <w:lang w:val="uk-UA"/>
        </w:rPr>
        <w:t xml:space="preserve"> 2005</w:t>
      </w:r>
      <w:r w:rsidRPr="00487C13">
        <w:rPr>
          <w:sz w:val="28"/>
          <w:szCs w:val="28"/>
          <w:lang w:val="en-US"/>
        </w:rPr>
        <w:t>. –</w:t>
      </w:r>
      <w:r w:rsidRPr="00487C13">
        <w:rPr>
          <w:sz w:val="28"/>
          <w:szCs w:val="28"/>
          <w:lang w:val="uk-UA"/>
        </w:rPr>
        <w:t xml:space="preserve"> </w:t>
      </w:r>
      <w:r w:rsidRPr="00487C13">
        <w:rPr>
          <w:sz w:val="28"/>
          <w:szCs w:val="28"/>
          <w:lang w:val="en-US"/>
        </w:rPr>
        <w:t xml:space="preserve">Vol. </w:t>
      </w:r>
      <w:r w:rsidRPr="00487C13">
        <w:rPr>
          <w:sz w:val="28"/>
          <w:szCs w:val="28"/>
          <w:lang w:val="uk-UA"/>
        </w:rPr>
        <w:t>14</w:t>
      </w:r>
      <w:r w:rsidRPr="00487C13">
        <w:rPr>
          <w:sz w:val="28"/>
          <w:szCs w:val="28"/>
          <w:lang w:val="en-US"/>
        </w:rPr>
        <w:t xml:space="preserve">6, № </w:t>
      </w:r>
      <w:r w:rsidRPr="00487C13">
        <w:rPr>
          <w:sz w:val="28"/>
          <w:szCs w:val="28"/>
          <w:lang w:val="uk-UA"/>
        </w:rPr>
        <w:t>18</w:t>
      </w:r>
      <w:r w:rsidRPr="00487C13">
        <w:rPr>
          <w:sz w:val="28"/>
          <w:szCs w:val="28"/>
          <w:lang w:val="en-US"/>
        </w:rPr>
        <w:t xml:space="preserve">. – P. </w:t>
      </w:r>
      <w:r w:rsidRPr="00487C13">
        <w:rPr>
          <w:sz w:val="28"/>
          <w:szCs w:val="28"/>
          <w:lang w:val="uk-UA"/>
        </w:rPr>
        <w:t>839</w:t>
      </w:r>
      <w:r w:rsidRPr="00487C13">
        <w:rPr>
          <w:sz w:val="28"/>
          <w:szCs w:val="28"/>
          <w:lang w:val="en-US"/>
        </w:rPr>
        <w:t>–8</w:t>
      </w:r>
      <w:r w:rsidRPr="00487C13">
        <w:rPr>
          <w:sz w:val="28"/>
          <w:szCs w:val="28"/>
          <w:lang w:val="uk-UA"/>
        </w:rPr>
        <w:t>42.</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GB"/>
        </w:rPr>
      </w:pPr>
      <w:r w:rsidRPr="00487C13">
        <w:rPr>
          <w:sz w:val="28"/>
          <w:szCs w:val="28"/>
          <w:lang w:val="en-GB"/>
        </w:rPr>
        <w:lastRenderedPageBreak/>
        <w:t>Leonard B. E. Serotonin receptors and their function in sleep, anxiety disorders and depression / B. E. Leonard // Psychotherapy and psychosomatics. – 1996. – Vol. 65, № 2. – P. 66–75.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en-US"/>
        </w:rPr>
        <w:t xml:space="preserve">Lin S. R. </w:t>
      </w:r>
      <w:hyperlink r:id="rId10" w:history="1">
        <w:r w:rsidRPr="00487C13">
          <w:rPr>
            <w:rStyle w:val="af3"/>
            <w:sz w:val="28"/>
            <w:szCs w:val="28"/>
            <w:lang w:val="en-US"/>
          </w:rPr>
          <w:t>The clinical applications of rabeprazole either alone or combined with anti-Helicobacter pylori agents in peptic ulcer patients</w:t>
        </w:r>
      </w:hyperlink>
      <w:r w:rsidRPr="00487C13">
        <w:rPr>
          <w:sz w:val="28"/>
          <w:szCs w:val="28"/>
          <w:lang w:val="en-US"/>
        </w:rPr>
        <w:t xml:space="preserve"> / S. R. Lin // Zhonghua Nei Ke Za Zhi. – 2005. – Vol. 44</w:t>
      </w:r>
      <w:r w:rsidRPr="00487C13">
        <w:rPr>
          <w:sz w:val="28"/>
          <w:szCs w:val="28"/>
          <w:lang w:val="en-GB"/>
        </w:rPr>
        <w:t xml:space="preserve">, № </w:t>
      </w:r>
      <w:r w:rsidRPr="00487C13">
        <w:rPr>
          <w:sz w:val="28"/>
          <w:szCs w:val="28"/>
          <w:lang w:val="en-US"/>
        </w:rPr>
        <w:t>4</w:t>
      </w:r>
      <w:r w:rsidRPr="00487C13">
        <w:rPr>
          <w:sz w:val="28"/>
          <w:szCs w:val="28"/>
          <w:lang w:val="en-GB"/>
        </w:rPr>
        <w:t xml:space="preserve">. – </w:t>
      </w:r>
      <w:r w:rsidRPr="00487C13">
        <w:rPr>
          <w:sz w:val="28"/>
          <w:szCs w:val="28"/>
        </w:rPr>
        <w:t>Р</w:t>
      </w:r>
      <w:r w:rsidRPr="00487C13">
        <w:rPr>
          <w:sz w:val="28"/>
          <w:szCs w:val="28"/>
          <w:lang w:val="en-GB"/>
        </w:rPr>
        <w:t xml:space="preserve">. </w:t>
      </w:r>
      <w:r w:rsidRPr="00487C13">
        <w:rPr>
          <w:sz w:val="28"/>
          <w:szCs w:val="28"/>
          <w:lang w:val="en-US"/>
        </w:rPr>
        <w:t>265</w:t>
      </w:r>
      <w:r w:rsidRPr="00487C13">
        <w:rPr>
          <w:sz w:val="28"/>
          <w:szCs w:val="28"/>
          <w:lang w:val="en-GB"/>
        </w:rPr>
        <w:t>–26</w:t>
      </w:r>
      <w:r w:rsidRPr="00487C13">
        <w:rPr>
          <w:sz w:val="28"/>
          <w:szCs w:val="28"/>
          <w:lang w:val="en-US"/>
        </w:rPr>
        <w:t>7.</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bCs/>
          <w:i/>
          <w:iCs/>
          <w:sz w:val="28"/>
          <w:szCs w:val="28"/>
          <w:lang w:val="en-US"/>
        </w:rPr>
        <w:t xml:space="preserve"> </w:t>
      </w:r>
      <w:r w:rsidRPr="00487C13">
        <w:rPr>
          <w:bCs/>
          <w:sz w:val="28"/>
          <w:szCs w:val="28"/>
          <w:lang w:val="en-US"/>
        </w:rPr>
        <w:t xml:space="preserve">Lipowski Z. J. </w:t>
      </w:r>
      <w:r w:rsidRPr="00487C13">
        <w:rPr>
          <w:sz w:val="28"/>
          <w:szCs w:val="28"/>
          <w:lang w:val="en-US"/>
        </w:rPr>
        <w:t xml:space="preserve">Psychosomatic medicine : past and present. Part 1 : historical background // Canadian journal of psychiatry. – 1986. – Vol. 31. – </w:t>
      </w:r>
      <w:r w:rsidRPr="00487C13">
        <w:rPr>
          <w:bCs/>
          <w:sz w:val="28"/>
          <w:szCs w:val="28"/>
          <w:lang w:val="en-US"/>
        </w:rPr>
        <w:t xml:space="preserve">P. </w:t>
      </w:r>
      <w:r w:rsidRPr="00487C13">
        <w:rPr>
          <w:sz w:val="28"/>
          <w:szCs w:val="28"/>
          <w:lang w:val="en-US"/>
        </w:rPr>
        <w:t>2–7.</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bCs/>
          <w:sz w:val="28"/>
          <w:szCs w:val="28"/>
          <w:lang w:val="en-US"/>
        </w:rPr>
        <w:t xml:space="preserve">Luban–Plozza B. </w:t>
      </w:r>
      <w:r w:rsidRPr="00487C13">
        <w:rPr>
          <w:sz w:val="28"/>
          <w:szCs w:val="28"/>
          <w:lang w:val="en-US"/>
        </w:rPr>
        <w:t xml:space="preserve">Psychosomatic disorders in general practice : Theory and Experience / </w:t>
      </w:r>
      <w:r w:rsidRPr="00487C13">
        <w:rPr>
          <w:bCs/>
          <w:sz w:val="28"/>
          <w:szCs w:val="28"/>
          <w:lang w:val="en-US"/>
        </w:rPr>
        <w:t xml:space="preserve">B. Luban–Plozza, </w:t>
      </w:r>
      <w:r w:rsidRPr="00487C13">
        <w:rPr>
          <w:sz w:val="28"/>
          <w:szCs w:val="28"/>
          <w:lang w:val="en-US"/>
        </w:rPr>
        <w:t xml:space="preserve"> </w:t>
      </w:r>
      <w:r w:rsidRPr="00487C13">
        <w:rPr>
          <w:bCs/>
          <w:sz w:val="28"/>
          <w:szCs w:val="28"/>
          <w:lang w:val="en-US"/>
        </w:rPr>
        <w:t>W. Poldinger</w:t>
      </w:r>
      <w:r w:rsidRPr="00487C13">
        <w:rPr>
          <w:sz w:val="28"/>
          <w:szCs w:val="28"/>
          <w:lang w:val="en-US"/>
        </w:rPr>
        <w:t>. – Ba</w:t>
      </w:r>
      <w:r w:rsidRPr="00487C13">
        <w:rPr>
          <w:sz w:val="28"/>
          <w:szCs w:val="28"/>
          <w:lang w:val="en-US"/>
        </w:rPr>
        <w:softHyphen/>
        <w:t>sel, 1985. – 237 p.</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uk-UA"/>
        </w:rPr>
        <w:t xml:space="preserve">Malfertheiner P. </w:t>
      </w:r>
      <w:r w:rsidRPr="00487C13">
        <w:rPr>
          <w:sz w:val="28"/>
          <w:szCs w:val="28"/>
          <w:lang w:val="en-US"/>
        </w:rPr>
        <w:t xml:space="preserve">Guidelines for the Management of Helicobacter pylori infection. Summary of the Maastricht – 3 2005 Consensus Report / </w:t>
      </w:r>
      <w:r w:rsidRPr="00487C13">
        <w:rPr>
          <w:sz w:val="28"/>
          <w:szCs w:val="28"/>
          <w:lang w:val="uk-UA"/>
        </w:rPr>
        <w:t>P.</w:t>
      </w:r>
      <w:r w:rsidRPr="00487C13">
        <w:rPr>
          <w:sz w:val="28"/>
          <w:szCs w:val="28"/>
          <w:lang w:val="en-US"/>
        </w:rPr>
        <w:t xml:space="preserve"> </w:t>
      </w:r>
      <w:r w:rsidRPr="00487C13">
        <w:rPr>
          <w:sz w:val="28"/>
          <w:szCs w:val="28"/>
          <w:lang w:val="uk-UA"/>
        </w:rPr>
        <w:t>Malfertheiner, F</w:t>
      </w:r>
      <w:r w:rsidRPr="00487C13">
        <w:rPr>
          <w:sz w:val="28"/>
          <w:szCs w:val="28"/>
          <w:lang w:val="en-US"/>
        </w:rPr>
        <w:t xml:space="preserve">. </w:t>
      </w:r>
      <w:r w:rsidRPr="00487C13">
        <w:rPr>
          <w:sz w:val="28"/>
          <w:szCs w:val="28"/>
          <w:lang w:val="uk-UA"/>
        </w:rPr>
        <w:t>Megraud, C</w:t>
      </w:r>
      <w:r w:rsidRPr="00487C13">
        <w:rPr>
          <w:sz w:val="28"/>
          <w:szCs w:val="28"/>
          <w:lang w:val="en-US"/>
        </w:rPr>
        <w:t xml:space="preserve">. </w:t>
      </w:r>
      <w:r w:rsidRPr="00487C13">
        <w:rPr>
          <w:sz w:val="28"/>
          <w:szCs w:val="28"/>
          <w:lang w:val="uk-UA"/>
        </w:rPr>
        <w:t xml:space="preserve">O'Morain </w:t>
      </w:r>
      <w:r w:rsidRPr="00487C13">
        <w:rPr>
          <w:sz w:val="28"/>
          <w:szCs w:val="28"/>
          <w:lang w:val="en-US"/>
        </w:rPr>
        <w:t>// Business briefing gastroenterology review. – 2005. – 5 p.</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 xml:space="preserve">Mobley H. Helicobacter pylori : Physiology and Genetics / H. Mobley, C. Mendz, S. Hazell. – New York : American Society Microbiology, 2001. – 608 p. </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Niemala S. Helicobacter pylori – associated gastritis : Evolution of histologic changes over 10 years / S. Niemala, T. Karttunen, T. Kesola // Scandinavian journal of gastroenterology. – 1995. – Vol. 30. – P. 542–549.</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bCs/>
          <w:sz w:val="28"/>
          <w:szCs w:val="28"/>
          <w:lang w:val="en-GB"/>
        </w:rPr>
        <w:t xml:space="preserve"> </w:t>
      </w:r>
      <w:r w:rsidRPr="00487C13">
        <w:rPr>
          <w:sz w:val="28"/>
          <w:szCs w:val="28"/>
          <w:lang w:val="en-US"/>
        </w:rPr>
        <w:t xml:space="preserve">Patterns of biologic and psychologic rise–factors in duodenal ulcer patients / </w:t>
      </w:r>
      <w:r w:rsidRPr="00487C13">
        <w:rPr>
          <w:bCs/>
          <w:sz w:val="28"/>
          <w:szCs w:val="28"/>
          <w:lang w:val="en-US"/>
        </w:rPr>
        <w:t xml:space="preserve">S. Levenstein, C. Plantera, </w:t>
      </w:r>
      <w:r w:rsidRPr="00487C13">
        <w:rPr>
          <w:sz w:val="28"/>
          <w:szCs w:val="28"/>
          <w:lang w:val="en-US"/>
        </w:rPr>
        <w:t xml:space="preserve">V. </w:t>
      </w:r>
      <w:r w:rsidRPr="00487C13">
        <w:rPr>
          <w:bCs/>
          <w:sz w:val="28"/>
          <w:szCs w:val="28"/>
          <w:lang w:val="en-US"/>
        </w:rPr>
        <w:t>Varro [</w:t>
      </w:r>
      <w:r w:rsidRPr="00487C13">
        <w:rPr>
          <w:sz w:val="28"/>
          <w:szCs w:val="28"/>
          <w:lang w:val="en-US"/>
        </w:rPr>
        <w:t>et al.] // Journal of clinical gastroenterology. – 1995. – Vol. 18. – P. 259–265.</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uk-UA"/>
        </w:rPr>
        <w:t>Peptic ulcer disease etiology, diagnosis and treatment</w:t>
      </w:r>
      <w:r w:rsidRPr="00487C13">
        <w:rPr>
          <w:sz w:val="28"/>
          <w:szCs w:val="28"/>
          <w:lang w:val="en-US"/>
        </w:rPr>
        <w:t xml:space="preserve"> / </w:t>
      </w:r>
      <w:r w:rsidRPr="00487C13">
        <w:rPr>
          <w:sz w:val="28"/>
          <w:szCs w:val="28"/>
          <w:lang w:val="uk-UA"/>
        </w:rPr>
        <w:t>L</w:t>
      </w:r>
      <w:r w:rsidRPr="00487C13">
        <w:rPr>
          <w:sz w:val="28"/>
          <w:szCs w:val="28"/>
          <w:lang w:val="en-US"/>
        </w:rPr>
        <w:t xml:space="preserve">. </w:t>
      </w:r>
      <w:r w:rsidRPr="00487C13">
        <w:rPr>
          <w:sz w:val="28"/>
          <w:szCs w:val="28"/>
          <w:lang w:val="uk-UA"/>
        </w:rPr>
        <w:t>Bak-Romaniszyn, S</w:t>
      </w:r>
      <w:r w:rsidRPr="00487C13">
        <w:rPr>
          <w:sz w:val="28"/>
          <w:szCs w:val="28"/>
          <w:lang w:val="en-US"/>
        </w:rPr>
        <w:t xml:space="preserve">. </w:t>
      </w:r>
      <w:r w:rsidRPr="00487C13">
        <w:rPr>
          <w:sz w:val="28"/>
          <w:szCs w:val="28"/>
          <w:lang w:val="uk-UA"/>
        </w:rPr>
        <w:t>Wojtuń, J</w:t>
      </w:r>
      <w:r w:rsidRPr="00487C13">
        <w:rPr>
          <w:sz w:val="28"/>
          <w:szCs w:val="28"/>
          <w:lang w:val="en-US"/>
        </w:rPr>
        <w:t xml:space="preserve">. </w:t>
      </w:r>
      <w:r w:rsidRPr="00487C13">
        <w:rPr>
          <w:sz w:val="28"/>
          <w:szCs w:val="28"/>
          <w:lang w:val="uk-UA"/>
        </w:rPr>
        <w:t>Gil, I.</w:t>
      </w:r>
      <w:r w:rsidRPr="00487C13">
        <w:rPr>
          <w:sz w:val="28"/>
          <w:szCs w:val="28"/>
          <w:lang w:val="en-US"/>
        </w:rPr>
        <w:t xml:space="preserve"> </w:t>
      </w:r>
      <w:r w:rsidRPr="00487C13">
        <w:rPr>
          <w:sz w:val="28"/>
          <w:szCs w:val="28"/>
          <w:lang w:val="uk-UA"/>
        </w:rPr>
        <w:t xml:space="preserve">Płaneta-Małecka </w:t>
      </w:r>
      <w:r w:rsidRPr="00487C13">
        <w:rPr>
          <w:sz w:val="28"/>
          <w:szCs w:val="28"/>
          <w:lang w:val="en-US"/>
        </w:rPr>
        <w:t xml:space="preserve">// </w:t>
      </w:r>
      <w:r w:rsidRPr="00487C13">
        <w:rPr>
          <w:sz w:val="28"/>
          <w:szCs w:val="28"/>
          <w:lang w:val="uk-UA"/>
        </w:rPr>
        <w:t>Polski merkuriusz lekarski.</w:t>
      </w:r>
      <w:r w:rsidRPr="00487C13">
        <w:rPr>
          <w:sz w:val="28"/>
          <w:szCs w:val="28"/>
          <w:lang w:val="en-US"/>
        </w:rPr>
        <w:t xml:space="preserve"> – </w:t>
      </w:r>
      <w:r w:rsidRPr="00487C13">
        <w:rPr>
          <w:sz w:val="28"/>
          <w:szCs w:val="28"/>
          <w:lang w:val="uk-UA"/>
        </w:rPr>
        <w:t>2004</w:t>
      </w:r>
      <w:r w:rsidRPr="00487C13">
        <w:rPr>
          <w:sz w:val="28"/>
          <w:szCs w:val="28"/>
          <w:lang w:val="en-US"/>
        </w:rPr>
        <w:t xml:space="preserve">. – Vol. </w:t>
      </w:r>
      <w:r w:rsidRPr="00487C13">
        <w:rPr>
          <w:sz w:val="28"/>
          <w:szCs w:val="28"/>
          <w:lang w:val="uk-UA"/>
        </w:rPr>
        <w:t>17</w:t>
      </w:r>
      <w:r w:rsidRPr="00487C13">
        <w:rPr>
          <w:sz w:val="28"/>
          <w:szCs w:val="28"/>
          <w:lang w:val="en-US"/>
        </w:rPr>
        <w:t>,</w:t>
      </w:r>
      <w:r w:rsidRPr="00487C13">
        <w:rPr>
          <w:sz w:val="28"/>
          <w:szCs w:val="28"/>
          <w:lang w:val="uk-UA"/>
        </w:rPr>
        <w:t xml:space="preserve"> Suppl 1</w:t>
      </w:r>
      <w:r w:rsidRPr="00487C13">
        <w:rPr>
          <w:sz w:val="28"/>
          <w:szCs w:val="28"/>
          <w:lang w:val="en-US"/>
        </w:rPr>
        <w:t xml:space="preserve">. – P. </w:t>
      </w:r>
      <w:r w:rsidRPr="00487C13">
        <w:rPr>
          <w:sz w:val="28"/>
          <w:szCs w:val="28"/>
          <w:lang w:val="uk-UA"/>
        </w:rPr>
        <w:t>128</w:t>
      </w:r>
      <w:r w:rsidRPr="00487C13">
        <w:rPr>
          <w:sz w:val="28"/>
          <w:szCs w:val="28"/>
          <w:lang w:val="en-US"/>
        </w:rPr>
        <w:t>–1</w:t>
      </w:r>
      <w:r w:rsidRPr="00487C13">
        <w:rPr>
          <w:sz w:val="28"/>
          <w:szCs w:val="28"/>
          <w:lang w:val="uk-UA"/>
        </w:rPr>
        <w:t>32</w:t>
      </w:r>
      <w:r w:rsidRPr="00487C13">
        <w:rPr>
          <w:sz w:val="28"/>
          <w:szCs w:val="28"/>
          <w:lang w:val="en-US"/>
        </w:rPr>
        <w:t>.</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uk-UA"/>
        </w:rPr>
        <w:lastRenderedPageBreak/>
        <w:t>Primary antibiotic resistance and effectiveness of Helicobacter pylori triple therapy in ulcero-inflammatory pathologies of the upper digestive tract / B. Aguemon, M</w:t>
      </w:r>
      <w:r w:rsidRPr="00487C13">
        <w:rPr>
          <w:sz w:val="28"/>
          <w:szCs w:val="28"/>
          <w:lang w:val="en-US"/>
        </w:rPr>
        <w:t xml:space="preserve">. </w:t>
      </w:r>
      <w:r w:rsidRPr="00487C13">
        <w:rPr>
          <w:sz w:val="28"/>
          <w:szCs w:val="28"/>
          <w:lang w:val="uk-UA"/>
        </w:rPr>
        <w:t>Struelens, J</w:t>
      </w:r>
      <w:r w:rsidRPr="00487C13">
        <w:rPr>
          <w:sz w:val="28"/>
          <w:szCs w:val="28"/>
          <w:lang w:val="en-US"/>
        </w:rPr>
        <w:t xml:space="preserve">. </w:t>
      </w:r>
      <w:r w:rsidRPr="00487C13">
        <w:rPr>
          <w:sz w:val="28"/>
          <w:szCs w:val="28"/>
          <w:lang w:val="uk-UA"/>
        </w:rPr>
        <w:t xml:space="preserve">Devière </w:t>
      </w:r>
      <w:r w:rsidRPr="00487C13">
        <w:rPr>
          <w:sz w:val="28"/>
          <w:szCs w:val="28"/>
          <w:lang w:val="en-US"/>
        </w:rPr>
        <w:t xml:space="preserve">[et al.] // </w:t>
      </w:r>
      <w:r w:rsidRPr="00487C13">
        <w:rPr>
          <w:sz w:val="28"/>
          <w:szCs w:val="28"/>
          <w:lang w:val="uk-UA"/>
        </w:rPr>
        <w:t xml:space="preserve"> Acta gastro-enterologica Belgica</w:t>
      </w:r>
      <w:r w:rsidRPr="00487C13">
        <w:rPr>
          <w:sz w:val="28"/>
          <w:szCs w:val="28"/>
          <w:lang w:val="en-US"/>
        </w:rPr>
        <w:t xml:space="preserve">. – </w:t>
      </w:r>
      <w:r w:rsidRPr="00487C13">
        <w:rPr>
          <w:sz w:val="28"/>
          <w:szCs w:val="28"/>
          <w:lang w:val="uk-UA"/>
        </w:rPr>
        <w:t>2005</w:t>
      </w:r>
      <w:r w:rsidRPr="00487C13">
        <w:rPr>
          <w:sz w:val="28"/>
          <w:szCs w:val="28"/>
          <w:lang w:val="en-US"/>
        </w:rPr>
        <w:t xml:space="preserve">. – Vol. </w:t>
      </w:r>
      <w:r w:rsidRPr="00487C13">
        <w:rPr>
          <w:sz w:val="28"/>
          <w:szCs w:val="28"/>
          <w:lang w:val="uk-UA"/>
        </w:rPr>
        <w:t>68</w:t>
      </w:r>
      <w:r w:rsidRPr="00487C13">
        <w:rPr>
          <w:sz w:val="28"/>
          <w:szCs w:val="28"/>
          <w:lang w:val="en-US"/>
        </w:rPr>
        <w:t xml:space="preserve">, № </w:t>
      </w:r>
      <w:r w:rsidRPr="00487C13">
        <w:rPr>
          <w:sz w:val="28"/>
          <w:szCs w:val="28"/>
          <w:lang w:val="uk-UA"/>
        </w:rPr>
        <w:t>3. – Р. 287–293.</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uk-UA"/>
        </w:rPr>
      </w:pPr>
      <w:r w:rsidRPr="00487C13">
        <w:rPr>
          <w:sz w:val="28"/>
          <w:szCs w:val="28"/>
          <w:lang w:val="en-US"/>
        </w:rPr>
        <w:t>P</w:t>
      </w:r>
      <w:r w:rsidRPr="00487C13">
        <w:rPr>
          <w:sz w:val="28"/>
          <w:szCs w:val="28"/>
          <w:lang w:val="uk-UA"/>
        </w:rPr>
        <w:t xml:space="preserve">roton Pump Inhibitor or Testing for Helicobacter pylori as the First Step for Patients Presenting with Dyspepsia? A Cluster-Randomized Trial </w:t>
      </w:r>
      <w:r w:rsidRPr="00487C13">
        <w:rPr>
          <w:sz w:val="28"/>
          <w:szCs w:val="28"/>
          <w:lang w:val="en-US"/>
        </w:rPr>
        <w:t xml:space="preserve">/ </w:t>
      </w:r>
      <w:r w:rsidRPr="00487C13">
        <w:rPr>
          <w:sz w:val="28"/>
          <w:szCs w:val="28"/>
          <w:lang w:val="uk-UA"/>
        </w:rPr>
        <w:t>D</w:t>
      </w:r>
      <w:r w:rsidRPr="00487C13">
        <w:rPr>
          <w:sz w:val="28"/>
          <w:szCs w:val="28"/>
          <w:lang w:val="en-US"/>
        </w:rPr>
        <w:t>.</w:t>
      </w:r>
      <w:r w:rsidRPr="00487C13">
        <w:rPr>
          <w:sz w:val="28"/>
          <w:szCs w:val="28"/>
          <w:lang w:val="uk-UA"/>
        </w:rPr>
        <w:t xml:space="preserve"> E</w:t>
      </w:r>
      <w:r w:rsidRPr="00487C13">
        <w:rPr>
          <w:sz w:val="28"/>
          <w:szCs w:val="28"/>
          <w:lang w:val="en-US"/>
        </w:rPr>
        <w:t>.</w:t>
      </w:r>
      <w:r w:rsidRPr="00487C13">
        <w:rPr>
          <w:sz w:val="28"/>
          <w:szCs w:val="28"/>
          <w:lang w:val="en-GB"/>
        </w:rPr>
        <w:t xml:space="preserve"> </w:t>
      </w:r>
      <w:r w:rsidRPr="00487C13">
        <w:rPr>
          <w:sz w:val="28"/>
          <w:szCs w:val="28"/>
          <w:lang w:val="uk-UA"/>
        </w:rPr>
        <w:t>Jarbol, J</w:t>
      </w:r>
      <w:r w:rsidRPr="00487C13">
        <w:rPr>
          <w:sz w:val="28"/>
          <w:szCs w:val="28"/>
          <w:lang w:val="en-US"/>
        </w:rPr>
        <w:t xml:space="preserve">. </w:t>
      </w:r>
      <w:r w:rsidRPr="00487C13">
        <w:rPr>
          <w:sz w:val="28"/>
          <w:szCs w:val="28"/>
          <w:lang w:val="uk-UA"/>
        </w:rPr>
        <w:t>Kragstrup, H</w:t>
      </w:r>
      <w:r w:rsidRPr="00487C13">
        <w:rPr>
          <w:sz w:val="28"/>
          <w:szCs w:val="28"/>
          <w:lang w:val="en-US"/>
        </w:rPr>
        <w:t xml:space="preserve">. </w:t>
      </w:r>
      <w:r w:rsidRPr="00487C13">
        <w:rPr>
          <w:sz w:val="28"/>
          <w:szCs w:val="28"/>
          <w:lang w:val="uk-UA"/>
        </w:rPr>
        <w:t>Stovring</w:t>
      </w:r>
      <w:r w:rsidRPr="00487C13">
        <w:rPr>
          <w:sz w:val="28"/>
          <w:szCs w:val="28"/>
          <w:lang w:val="en-US"/>
        </w:rPr>
        <w:t xml:space="preserve"> [et al.] // </w:t>
      </w:r>
      <w:r w:rsidRPr="00487C13">
        <w:rPr>
          <w:sz w:val="28"/>
          <w:szCs w:val="28"/>
          <w:lang w:val="uk-UA"/>
        </w:rPr>
        <w:t xml:space="preserve"> The American Journal of Gastroenterology</w:t>
      </w:r>
      <w:r w:rsidRPr="00487C13">
        <w:rPr>
          <w:sz w:val="28"/>
          <w:szCs w:val="28"/>
          <w:lang w:val="en-US"/>
        </w:rPr>
        <w:t>. –</w:t>
      </w:r>
      <w:r w:rsidRPr="00487C13">
        <w:rPr>
          <w:sz w:val="28"/>
          <w:szCs w:val="28"/>
          <w:lang w:val="uk-UA"/>
        </w:rPr>
        <w:t xml:space="preserve"> 2006</w:t>
      </w:r>
      <w:r w:rsidRPr="00487C13">
        <w:rPr>
          <w:sz w:val="28"/>
          <w:szCs w:val="28"/>
          <w:lang w:val="en-US"/>
        </w:rPr>
        <w:t xml:space="preserve">.  – </w:t>
      </w:r>
      <w:r w:rsidRPr="00487C13">
        <w:rPr>
          <w:sz w:val="28"/>
          <w:szCs w:val="28"/>
          <w:lang w:val="uk-UA"/>
        </w:rPr>
        <w:t>Vol</w:t>
      </w:r>
      <w:r w:rsidRPr="00487C13">
        <w:rPr>
          <w:sz w:val="28"/>
          <w:szCs w:val="28"/>
          <w:lang w:val="en-US"/>
        </w:rPr>
        <w:t>.</w:t>
      </w:r>
      <w:r w:rsidRPr="00487C13">
        <w:rPr>
          <w:sz w:val="28"/>
          <w:szCs w:val="28"/>
          <w:lang w:val="uk-UA"/>
        </w:rPr>
        <w:t xml:space="preserve"> 101, № 6. – Р. 1200–1208.</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Psychosocial aspects of the functional gastrointestinal disorders / D. A. Drossman, F. N. Greed, G. A. Fava [et al.] // Gastroenterology. – 1995. – Vol. 8, № 2. – P. 47–90.</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bCs/>
          <w:sz w:val="28"/>
          <w:szCs w:val="28"/>
          <w:lang w:val="en-GB"/>
        </w:rPr>
        <w:t xml:space="preserve"> </w:t>
      </w:r>
      <w:r w:rsidRPr="00487C13">
        <w:rPr>
          <w:sz w:val="28"/>
          <w:szCs w:val="28"/>
          <w:lang w:val="en-US"/>
        </w:rPr>
        <w:t xml:space="preserve">Psychosomatic factors and peptic ulcer disease / </w:t>
      </w:r>
      <w:r w:rsidRPr="00487C13">
        <w:rPr>
          <w:bCs/>
          <w:sz w:val="28"/>
          <w:szCs w:val="28"/>
          <w:lang w:val="en-US"/>
        </w:rPr>
        <w:t xml:space="preserve">G. Magni, F. Di Mario, L. Aggio, </w:t>
      </w:r>
      <w:r w:rsidRPr="00487C13">
        <w:rPr>
          <w:sz w:val="28"/>
          <w:szCs w:val="28"/>
          <w:lang w:val="en-US"/>
        </w:rPr>
        <w:t xml:space="preserve">G. </w:t>
      </w:r>
      <w:r w:rsidRPr="00487C13">
        <w:rPr>
          <w:bCs/>
          <w:sz w:val="28"/>
          <w:szCs w:val="28"/>
          <w:lang w:val="en-US"/>
        </w:rPr>
        <w:t xml:space="preserve">Borgherini </w:t>
      </w:r>
      <w:r w:rsidRPr="00487C13">
        <w:rPr>
          <w:sz w:val="28"/>
          <w:szCs w:val="28"/>
          <w:lang w:val="en-US"/>
        </w:rPr>
        <w:t xml:space="preserve">// Hepato-gastroenterology. – 1986. – Vol. 33, </w:t>
      </w:r>
      <w:r w:rsidRPr="00487C13">
        <w:rPr>
          <w:sz w:val="28"/>
          <w:szCs w:val="28"/>
          <w:lang w:val="en-GB"/>
        </w:rPr>
        <w:t>№</w:t>
      </w:r>
      <w:r w:rsidRPr="00487C13">
        <w:rPr>
          <w:sz w:val="28"/>
          <w:szCs w:val="28"/>
          <w:lang w:val="en-US"/>
        </w:rPr>
        <w:t xml:space="preserve"> 3. – P. 131–137.</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 xml:space="preserve">Salek M. S. Health – related quality of life a review / M. S. Salek, D. K. Luscoma // Journal of Drug Development. – 1992. – Vol. 5, № 3. – P. 137–153.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uk-UA"/>
        </w:rPr>
        <w:t>7-day triple therapy of Helicobacter pylori infection with levofloxacin, amoxicillin, and high-dose esomeprazole in patients with known antimicrobial sensitivity</w:t>
      </w:r>
      <w:r w:rsidRPr="00487C13">
        <w:rPr>
          <w:sz w:val="28"/>
          <w:szCs w:val="28"/>
          <w:lang w:val="en-US"/>
        </w:rPr>
        <w:t xml:space="preserve"> / </w:t>
      </w:r>
      <w:r w:rsidRPr="00487C13">
        <w:rPr>
          <w:sz w:val="28"/>
          <w:szCs w:val="28"/>
          <w:lang w:val="uk-UA"/>
        </w:rPr>
        <w:t>D</w:t>
      </w:r>
      <w:r w:rsidRPr="00487C13">
        <w:rPr>
          <w:sz w:val="28"/>
          <w:szCs w:val="28"/>
          <w:lang w:val="en-US"/>
        </w:rPr>
        <w:t>.</w:t>
      </w:r>
      <w:r w:rsidRPr="00487C13">
        <w:rPr>
          <w:sz w:val="28"/>
          <w:szCs w:val="28"/>
          <w:lang w:val="uk-UA"/>
        </w:rPr>
        <w:t>, W</w:t>
      </w:r>
      <w:r w:rsidRPr="00487C13">
        <w:rPr>
          <w:sz w:val="28"/>
          <w:szCs w:val="28"/>
          <w:lang w:val="en-US"/>
        </w:rPr>
        <w:t xml:space="preserve">. </w:t>
      </w:r>
      <w:r w:rsidRPr="00487C13">
        <w:rPr>
          <w:sz w:val="28"/>
          <w:szCs w:val="28"/>
          <w:lang w:val="uk-UA"/>
        </w:rPr>
        <w:t>Schneider-Brachert, E</w:t>
      </w:r>
      <w:r w:rsidRPr="00487C13">
        <w:rPr>
          <w:sz w:val="28"/>
          <w:szCs w:val="28"/>
          <w:lang w:val="en-US"/>
        </w:rPr>
        <w:t xml:space="preserve">. </w:t>
      </w:r>
      <w:r w:rsidRPr="00487C13">
        <w:rPr>
          <w:sz w:val="28"/>
          <w:szCs w:val="28"/>
          <w:lang w:val="uk-UA"/>
        </w:rPr>
        <w:t xml:space="preserve">Bästlein </w:t>
      </w:r>
      <w:r w:rsidRPr="00487C13">
        <w:rPr>
          <w:sz w:val="28"/>
          <w:szCs w:val="28"/>
          <w:lang w:val="en-US"/>
        </w:rPr>
        <w:t xml:space="preserve"> [et al.] // </w:t>
      </w:r>
      <w:r w:rsidRPr="00487C13">
        <w:rPr>
          <w:sz w:val="28"/>
          <w:szCs w:val="28"/>
          <w:lang w:val="uk-UA"/>
        </w:rPr>
        <w:t xml:space="preserve">Helicobacter. </w:t>
      </w:r>
      <w:r w:rsidRPr="00487C13">
        <w:rPr>
          <w:sz w:val="28"/>
          <w:szCs w:val="28"/>
          <w:lang w:val="en-US"/>
        </w:rPr>
        <w:t xml:space="preserve">– </w:t>
      </w:r>
      <w:r w:rsidRPr="00487C13">
        <w:rPr>
          <w:sz w:val="28"/>
          <w:szCs w:val="28"/>
          <w:lang w:val="uk-UA"/>
        </w:rPr>
        <w:t>2006</w:t>
      </w:r>
      <w:r w:rsidRPr="00487C13">
        <w:rPr>
          <w:sz w:val="28"/>
          <w:szCs w:val="28"/>
          <w:lang w:val="en-US"/>
        </w:rPr>
        <w:t xml:space="preserve">. – Vol. </w:t>
      </w:r>
      <w:r w:rsidRPr="00487C13">
        <w:rPr>
          <w:sz w:val="28"/>
          <w:szCs w:val="28"/>
          <w:lang w:val="uk-UA"/>
        </w:rPr>
        <w:t>11</w:t>
      </w:r>
      <w:r w:rsidRPr="00487C13">
        <w:rPr>
          <w:sz w:val="28"/>
          <w:szCs w:val="28"/>
          <w:lang w:val="en-US"/>
        </w:rPr>
        <w:t xml:space="preserve">, № </w:t>
      </w:r>
      <w:r w:rsidRPr="00487C13">
        <w:rPr>
          <w:sz w:val="28"/>
          <w:szCs w:val="28"/>
          <w:lang w:val="uk-UA"/>
        </w:rPr>
        <w:t>1</w:t>
      </w:r>
      <w:r w:rsidRPr="00487C13">
        <w:rPr>
          <w:sz w:val="28"/>
          <w:szCs w:val="28"/>
          <w:lang w:val="en-US"/>
        </w:rPr>
        <w:t xml:space="preserve">. – P. </w:t>
      </w:r>
      <w:r w:rsidRPr="00487C13">
        <w:rPr>
          <w:sz w:val="28"/>
          <w:szCs w:val="28"/>
          <w:lang w:val="uk-UA"/>
        </w:rPr>
        <w:t>39</w:t>
      </w:r>
      <w:r w:rsidRPr="00487C13">
        <w:rPr>
          <w:sz w:val="28"/>
          <w:szCs w:val="28"/>
          <w:lang w:val="en-US"/>
        </w:rPr>
        <w:t>–</w:t>
      </w:r>
      <w:r w:rsidRPr="00487C13">
        <w:rPr>
          <w:sz w:val="28"/>
          <w:szCs w:val="28"/>
          <w:lang w:val="uk-UA"/>
        </w:rPr>
        <w:t>45</w:t>
      </w:r>
      <w:r w:rsidRPr="00487C13">
        <w:rPr>
          <w:sz w:val="28"/>
          <w:szCs w:val="28"/>
          <w:lang w:val="en-US"/>
        </w:rPr>
        <w:t>.</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Siavoshi F. Helicobacter pylori Endemic and Gastric Disease / F. Siavoshi, R. Malekradeh, D. Mohammad [et al.] // Digestive diseases and sciences. – 2005. – Vol. 50. – P. 2075–2080.</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 xml:space="preserve">Sobhani I. Uleere gastrique et duodenal Gastrite / I. Sobhani // </w:t>
      </w:r>
      <w:smartTag w:uri="urn:schemas-microsoft-com:office:smarttags" w:element="PersonName">
        <w:smartTagPr>
          <w:attr w:name="ProductID" w:val="La Revue"/>
        </w:smartTagPr>
        <w:r w:rsidRPr="00487C13">
          <w:rPr>
            <w:sz w:val="28"/>
            <w:szCs w:val="28"/>
            <w:lang w:val="en-US"/>
          </w:rPr>
          <w:t>La Revue</w:t>
        </w:r>
      </w:smartTag>
      <w:r w:rsidRPr="00487C13">
        <w:rPr>
          <w:sz w:val="28"/>
          <w:szCs w:val="28"/>
          <w:lang w:val="en-US"/>
        </w:rPr>
        <w:t xml:space="preserve"> du praticien. – 2006. – Vol. 56, № 7. – P. 795–801.</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lastRenderedPageBreak/>
        <w:t xml:space="preserve">Sugimura H. Effects of Helicobacter pylori infection on gastric acid secretion and serum gastrin levels in Mongolian gerbils / H. Sugimura, E. Kaneko // Gut. – 2001. – Vol. 48. – P. 765–773.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en-US"/>
        </w:rPr>
        <w:t xml:space="preserve">Terano A. </w:t>
      </w:r>
      <w:hyperlink r:id="rId11" w:history="1">
        <w:r w:rsidRPr="00487C13">
          <w:rPr>
            <w:rStyle w:val="af3"/>
            <w:sz w:val="28"/>
            <w:szCs w:val="28"/>
            <w:lang w:val="en-US"/>
          </w:rPr>
          <w:t>Peptic ulcer: current status and perspectives</w:t>
        </w:r>
      </w:hyperlink>
      <w:r w:rsidRPr="00487C13">
        <w:rPr>
          <w:sz w:val="28"/>
          <w:szCs w:val="28"/>
          <w:lang w:val="en-US"/>
        </w:rPr>
        <w:t xml:space="preserve"> / A. Terano // Nippon Rinsho. – 2005. – Vol. 63, Suppl 11. – P. 7–11. </w:t>
      </w:r>
    </w:p>
    <w:p w:rsidR="0064279A" w:rsidRPr="00487C13" w:rsidRDefault="0064279A" w:rsidP="007F4F66">
      <w:pPr>
        <w:numPr>
          <w:ilvl w:val="0"/>
          <w:numId w:val="42"/>
        </w:numPr>
        <w:tabs>
          <w:tab w:val="clear" w:pos="502"/>
          <w:tab w:val="num" w:pos="284"/>
          <w:tab w:val="left" w:pos="567"/>
        </w:tabs>
        <w:suppressAutoHyphens/>
        <w:spacing w:after="0" w:line="384" w:lineRule="auto"/>
        <w:ind w:left="426"/>
        <w:jc w:val="both"/>
        <w:rPr>
          <w:sz w:val="28"/>
          <w:szCs w:val="28"/>
          <w:lang w:val="en-US"/>
        </w:rPr>
      </w:pPr>
      <w:r w:rsidRPr="00487C13">
        <w:rPr>
          <w:sz w:val="28"/>
          <w:szCs w:val="28"/>
          <w:lang w:val="en-US"/>
        </w:rPr>
        <w:t>Variabili psychosocial e indicatory biologici correlati alia mallatia ulcerosa.</w:t>
      </w:r>
      <w:r w:rsidRPr="00487C13">
        <w:rPr>
          <w:sz w:val="28"/>
          <w:szCs w:val="28"/>
          <w:lang w:val="en-GB"/>
        </w:rPr>
        <w:t xml:space="preserve"> </w:t>
      </w:r>
      <w:r w:rsidRPr="00487C13">
        <w:rPr>
          <w:sz w:val="28"/>
          <w:szCs w:val="28"/>
          <w:lang w:val="en-US"/>
        </w:rPr>
        <w:t xml:space="preserve">Un'indagine sul territorio </w:t>
      </w:r>
      <w:r w:rsidRPr="00487C13">
        <w:rPr>
          <w:sz w:val="28"/>
          <w:szCs w:val="28"/>
          <w:lang w:val="en-GB"/>
        </w:rPr>
        <w:t xml:space="preserve">/ </w:t>
      </w:r>
      <w:r w:rsidRPr="00487C13">
        <w:rPr>
          <w:bCs/>
          <w:sz w:val="28"/>
          <w:szCs w:val="28"/>
          <w:lang w:val="en-US"/>
        </w:rPr>
        <w:t>M.</w:t>
      </w:r>
      <w:r w:rsidRPr="00487C13">
        <w:rPr>
          <w:bCs/>
          <w:sz w:val="28"/>
          <w:szCs w:val="28"/>
          <w:lang w:val="en-GB"/>
        </w:rPr>
        <w:t xml:space="preserve"> </w:t>
      </w:r>
      <w:r w:rsidRPr="00487C13">
        <w:rPr>
          <w:bCs/>
          <w:sz w:val="28"/>
          <w:szCs w:val="28"/>
          <w:lang w:val="en-US"/>
        </w:rPr>
        <w:t>Cortese, F.</w:t>
      </w:r>
      <w:r w:rsidRPr="00487C13">
        <w:rPr>
          <w:bCs/>
          <w:sz w:val="28"/>
          <w:szCs w:val="28"/>
          <w:lang w:val="en-GB"/>
        </w:rPr>
        <w:t xml:space="preserve"> </w:t>
      </w:r>
      <w:r w:rsidRPr="00487C13">
        <w:rPr>
          <w:bCs/>
          <w:sz w:val="28"/>
          <w:szCs w:val="28"/>
          <w:lang w:val="en-US"/>
        </w:rPr>
        <w:t>Di Mario, G.</w:t>
      </w:r>
      <w:r w:rsidRPr="00487C13">
        <w:rPr>
          <w:bCs/>
          <w:sz w:val="28"/>
          <w:szCs w:val="28"/>
          <w:lang w:val="en-GB"/>
        </w:rPr>
        <w:t xml:space="preserve"> </w:t>
      </w:r>
      <w:r w:rsidRPr="00487C13">
        <w:rPr>
          <w:bCs/>
          <w:sz w:val="28"/>
          <w:szCs w:val="28"/>
          <w:lang w:val="en-US"/>
        </w:rPr>
        <w:t>Magni [</w:t>
      </w:r>
      <w:r w:rsidRPr="00487C13">
        <w:rPr>
          <w:sz w:val="28"/>
          <w:szCs w:val="28"/>
          <w:lang w:val="en-US"/>
        </w:rPr>
        <w:t xml:space="preserve">et al.] // Gazzetta medica italiana. – 1989. – Vol. 148, </w:t>
      </w:r>
      <w:r w:rsidRPr="00487C13">
        <w:rPr>
          <w:sz w:val="28"/>
          <w:szCs w:val="28"/>
          <w:lang w:val="en-GB"/>
        </w:rPr>
        <w:t>№</w:t>
      </w:r>
      <w:r w:rsidRPr="00487C13">
        <w:rPr>
          <w:sz w:val="28"/>
          <w:szCs w:val="28"/>
          <w:lang w:val="en-US"/>
        </w:rPr>
        <w:t xml:space="preserve"> 1</w:t>
      </w:r>
      <w:r w:rsidRPr="00487C13">
        <w:rPr>
          <w:sz w:val="28"/>
          <w:szCs w:val="28"/>
          <w:lang w:val="en-GB"/>
        </w:rPr>
        <w:t>/</w:t>
      </w:r>
      <w:r w:rsidRPr="00487C13">
        <w:rPr>
          <w:sz w:val="28"/>
          <w:szCs w:val="28"/>
          <w:lang w:val="en-US"/>
        </w:rPr>
        <w:t>2. – P. 23–27.</w:t>
      </w:r>
    </w:p>
    <w:p w:rsidR="0064279A" w:rsidRPr="00487C13" w:rsidRDefault="0064279A" w:rsidP="007F4F66">
      <w:pPr>
        <w:pStyle w:val="afff6"/>
        <w:numPr>
          <w:ilvl w:val="0"/>
          <w:numId w:val="42"/>
        </w:numPr>
        <w:tabs>
          <w:tab w:val="clear" w:pos="502"/>
          <w:tab w:val="num" w:pos="284"/>
          <w:tab w:val="left" w:pos="567"/>
        </w:tabs>
        <w:overflowPunct/>
        <w:autoSpaceDE/>
        <w:spacing w:line="384" w:lineRule="auto"/>
        <w:ind w:left="426"/>
        <w:contextualSpacing w:val="0"/>
        <w:jc w:val="both"/>
        <w:textAlignment w:val="auto"/>
        <w:rPr>
          <w:sz w:val="28"/>
          <w:szCs w:val="28"/>
          <w:lang w:val="en-US"/>
        </w:rPr>
      </w:pPr>
      <w:r w:rsidRPr="00487C13">
        <w:rPr>
          <w:sz w:val="28"/>
          <w:szCs w:val="28"/>
          <w:lang w:val="en-US"/>
        </w:rPr>
        <w:t>Witehak W. Aktualny mozliwosci zastosowania laserov w medicine / W. Witehak // Wiadomoscie lekarskie. – 1987/ – T. 31, № 11. – S. 761–766.</w:t>
      </w:r>
    </w:p>
    <w:p w:rsidR="00804CAB" w:rsidRPr="00160786" w:rsidRDefault="00804CAB" w:rsidP="0064279A">
      <w:pPr>
        <w:spacing w:line="360" w:lineRule="auto"/>
        <w:jc w:val="center"/>
      </w:pPr>
      <w:r w:rsidRPr="00804CAB">
        <w:rPr>
          <w:rStyle w:val="af3"/>
          <w:color w:val="FF0000"/>
        </w:rPr>
        <w:t xml:space="preserve">Для заказа доставки данной работы воспользуйтесь поиском на сайте по ссылке:  </w:t>
      </w:r>
      <w:hyperlink r:id="rId12"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3"/>
      <w:headerReference w:type="default" r:id="rId14"/>
      <w:footerReference w:type="even"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F66" w:rsidRDefault="007F4F66">
      <w:pPr>
        <w:spacing w:after="0" w:line="240" w:lineRule="auto"/>
      </w:pPr>
      <w:r>
        <w:separator/>
      </w:r>
    </w:p>
  </w:endnote>
  <w:endnote w:type="continuationSeparator" w:id="0">
    <w:p w:rsidR="007F4F66" w:rsidRDefault="007F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7F4F66">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64279A">
      <w:rPr>
        <w:rStyle w:val="aff1"/>
        <w:rFonts w:eastAsia="Garamond"/>
        <w:noProof/>
      </w:rPr>
      <w:t>26</w:t>
    </w:r>
    <w:r>
      <w:rPr>
        <w:rStyle w:val="aff1"/>
        <w:rFonts w:eastAsia="Garamond"/>
      </w:rPr>
      <w:fldChar w:fldCharType="end"/>
    </w:r>
  </w:p>
  <w:p w:rsidR="009335CF" w:rsidRDefault="007F4F66">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F66" w:rsidRDefault="007F4F66">
      <w:pPr>
        <w:spacing w:after="0" w:line="240" w:lineRule="auto"/>
      </w:pPr>
      <w:r>
        <w:separator/>
      </w:r>
    </w:p>
  </w:footnote>
  <w:footnote w:type="continuationSeparator" w:id="0">
    <w:p w:rsidR="007F4F66" w:rsidRDefault="007F4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7F4F66">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7F4F66">
    <w:pPr>
      <w:pStyle w:val="aff"/>
      <w:framePr w:wrap="around" w:vAnchor="text" w:hAnchor="margin" w:xAlign="right" w:y="1"/>
      <w:rPr>
        <w:rStyle w:val="aff1"/>
        <w:lang w:val="uk-UA"/>
      </w:rPr>
    </w:pPr>
  </w:p>
  <w:p w:rsidR="009335CF" w:rsidRDefault="007F4F66">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5066B38"/>
    <w:multiLevelType w:val="hybridMultilevel"/>
    <w:tmpl w:val="1DAA7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1">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5EF227B7"/>
    <w:multiLevelType w:val="singleLevel"/>
    <w:tmpl w:val="D72659E8"/>
    <w:lvl w:ilvl="0">
      <w:start w:val="1"/>
      <w:numFmt w:val="decimal"/>
      <w:pStyle w:val="a7"/>
      <w:lvlText w:val="%1."/>
      <w:lvlJc w:val="left"/>
      <w:pPr>
        <w:tabs>
          <w:tab w:val="num" w:pos="680"/>
        </w:tabs>
        <w:ind w:left="680" w:hanging="680"/>
      </w:pPr>
    </w:lvl>
  </w:abstractNum>
  <w:abstractNum w:abstractNumId="50">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1">
    <w:nsid w:val="6BE214E5"/>
    <w:multiLevelType w:val="multilevel"/>
    <w:tmpl w:val="66DEED22"/>
    <w:lvl w:ilvl="0">
      <w:start w:val="1"/>
      <w:numFmt w:val="decimal"/>
      <w:lvlText w:val="%1."/>
      <w:lvlJc w:val="left"/>
      <w:pPr>
        <w:tabs>
          <w:tab w:val="num" w:pos="1260"/>
        </w:tabs>
        <w:ind w:left="1260" w:hanging="360"/>
      </w:pPr>
      <w:rPr>
        <w:rFonts w:ascii="Times New Roman" w:eastAsia="Times New Roman" w:hAnsi="Times New Roman" w:cs="Times New Roman"/>
        <w:b w:val="0"/>
      </w:rPr>
    </w:lvl>
    <w:lvl w:ilvl="1">
      <w:start w:val="2"/>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52">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3">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4">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nsid w:val="6F5A17C8"/>
    <w:multiLevelType w:val="hybridMultilevel"/>
    <w:tmpl w:val="257A1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8">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1">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2">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7"/>
  </w:num>
  <w:num w:numId="2">
    <w:abstractNumId w:val="53"/>
  </w:num>
  <w:num w:numId="3">
    <w:abstractNumId w:val="0"/>
  </w:num>
  <w:num w:numId="4">
    <w:abstractNumId w:val="30"/>
  </w:num>
  <w:num w:numId="5">
    <w:abstractNumId w:val="27"/>
  </w:num>
  <w:num w:numId="6">
    <w:abstractNumId w:val="37"/>
  </w:num>
  <w:num w:numId="7">
    <w:abstractNumId w:val="24"/>
  </w:num>
  <w:num w:numId="8">
    <w:abstractNumId w:val="59"/>
  </w:num>
  <w:num w:numId="9">
    <w:abstractNumId w:val="35"/>
  </w:num>
  <w:num w:numId="10">
    <w:abstractNumId w:val="40"/>
  </w:num>
  <w:num w:numId="11">
    <w:abstractNumId w:val="64"/>
  </w:num>
  <w:num w:numId="12">
    <w:abstractNumId w:val="43"/>
  </w:num>
  <w:num w:numId="13">
    <w:abstractNumId w:val="50"/>
  </w:num>
  <w:num w:numId="14">
    <w:abstractNumId w:val="41"/>
  </w:num>
  <w:num w:numId="15">
    <w:abstractNumId w:val="32"/>
  </w:num>
  <w:num w:numId="16">
    <w:abstractNumId w:val="39"/>
  </w:num>
  <w:num w:numId="17">
    <w:abstractNumId w:val="5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6"/>
  </w:num>
  <w:num w:numId="21">
    <w:abstractNumId w:val="29"/>
  </w:num>
  <w:num w:numId="22">
    <w:abstractNumId w:val="61"/>
  </w:num>
  <w:num w:numId="23">
    <w:abstractNumId w:val="26"/>
  </w:num>
  <w:num w:numId="24">
    <w:abstractNumId w:val="49"/>
    <w:lvlOverride w:ilvl="0">
      <w:startOverride w:val="1"/>
    </w:lvlOverride>
  </w:num>
  <w:num w:numId="25">
    <w:abstractNumId w:val="46"/>
  </w:num>
  <w:num w:numId="26">
    <w:abstractNumId w:val="63"/>
  </w:num>
  <w:num w:numId="27">
    <w:abstractNumId w:val="28"/>
  </w:num>
  <w:num w:numId="28">
    <w:abstractNumId w:val="34"/>
  </w:num>
  <w:num w:numId="29">
    <w:abstractNumId w:val="47"/>
  </w:num>
  <w:num w:numId="30">
    <w:abstractNumId w:val="52"/>
  </w:num>
  <w:num w:numId="31">
    <w:abstractNumId w:val="60"/>
  </w:num>
  <w:num w:numId="32">
    <w:abstractNumId w:val="31"/>
  </w:num>
  <w:num w:numId="33">
    <w:abstractNumId w:val="54"/>
  </w:num>
  <w:num w:numId="34">
    <w:abstractNumId w:val="56"/>
  </w:num>
  <w:num w:numId="35">
    <w:abstractNumId w:val="45"/>
  </w:num>
  <w:num w:numId="36">
    <w:abstractNumId w:val="62"/>
  </w:num>
  <w:num w:numId="37">
    <w:abstractNumId w:val="42"/>
    <w:lvlOverride w:ilvl="0">
      <w:startOverride w:val="1"/>
    </w:lvlOverride>
  </w:num>
  <w:num w:numId="38">
    <w:abstractNumId w:val="23"/>
  </w:num>
  <w:num w:numId="39">
    <w:abstractNumId w:val="51"/>
  </w:num>
  <w:num w:numId="40">
    <w:abstractNumId w:val="38"/>
  </w:num>
  <w:num w:numId="41">
    <w:abstractNumId w:val="55"/>
  </w:num>
  <w:num w:numId="42">
    <w:abstractNumId w:val="8"/>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4B18"/>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968CA"/>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685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59E2"/>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24F38"/>
    <w:rsid w:val="00330451"/>
    <w:rsid w:val="00332A3A"/>
    <w:rsid w:val="00332C29"/>
    <w:rsid w:val="003335D3"/>
    <w:rsid w:val="00333751"/>
    <w:rsid w:val="00334BFE"/>
    <w:rsid w:val="00334E00"/>
    <w:rsid w:val="00336D79"/>
    <w:rsid w:val="00340297"/>
    <w:rsid w:val="00341C93"/>
    <w:rsid w:val="00341D81"/>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0A56"/>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CAF"/>
    <w:rsid w:val="003E1E5B"/>
    <w:rsid w:val="003E1FA0"/>
    <w:rsid w:val="003E233B"/>
    <w:rsid w:val="003E2DB7"/>
    <w:rsid w:val="003E3321"/>
    <w:rsid w:val="003E4384"/>
    <w:rsid w:val="003E44E6"/>
    <w:rsid w:val="003E4BD5"/>
    <w:rsid w:val="003E6C31"/>
    <w:rsid w:val="003E7A3E"/>
    <w:rsid w:val="003F2C97"/>
    <w:rsid w:val="003F3586"/>
    <w:rsid w:val="003F5BA8"/>
    <w:rsid w:val="003F6939"/>
    <w:rsid w:val="003F6EFA"/>
    <w:rsid w:val="003F70CA"/>
    <w:rsid w:val="004007EF"/>
    <w:rsid w:val="00400E44"/>
    <w:rsid w:val="00400FD1"/>
    <w:rsid w:val="00405B60"/>
    <w:rsid w:val="00405BFD"/>
    <w:rsid w:val="00407906"/>
    <w:rsid w:val="00410207"/>
    <w:rsid w:val="004109E4"/>
    <w:rsid w:val="00412615"/>
    <w:rsid w:val="00412FAE"/>
    <w:rsid w:val="00413DDA"/>
    <w:rsid w:val="004142E3"/>
    <w:rsid w:val="00414B49"/>
    <w:rsid w:val="00414F43"/>
    <w:rsid w:val="004162DA"/>
    <w:rsid w:val="00421F0E"/>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A79"/>
    <w:rsid w:val="005C1385"/>
    <w:rsid w:val="005C170D"/>
    <w:rsid w:val="005C1EB8"/>
    <w:rsid w:val="005C2013"/>
    <w:rsid w:val="005C25ED"/>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7E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6E5E"/>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7D8"/>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4F66"/>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E2A"/>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BC6"/>
    <w:rsid w:val="00954030"/>
    <w:rsid w:val="0095431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46971"/>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9A"/>
    <w:rsid w:val="00A73B8A"/>
    <w:rsid w:val="00A75CBC"/>
    <w:rsid w:val="00A75E7A"/>
    <w:rsid w:val="00A766CA"/>
    <w:rsid w:val="00A80476"/>
    <w:rsid w:val="00A816C4"/>
    <w:rsid w:val="00A83018"/>
    <w:rsid w:val="00A85A69"/>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402"/>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5F1E"/>
    <w:rsid w:val="00C864BB"/>
    <w:rsid w:val="00C86913"/>
    <w:rsid w:val="00C8753D"/>
    <w:rsid w:val="00C8766D"/>
    <w:rsid w:val="00C879C2"/>
    <w:rsid w:val="00C91C4E"/>
    <w:rsid w:val="00C92619"/>
    <w:rsid w:val="00C92746"/>
    <w:rsid w:val="00C9458D"/>
    <w:rsid w:val="00C954CA"/>
    <w:rsid w:val="00C96106"/>
    <w:rsid w:val="00C96419"/>
    <w:rsid w:val="00C97043"/>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4A8"/>
    <w:rsid w:val="00D579D0"/>
    <w:rsid w:val="00D61BDF"/>
    <w:rsid w:val="00D63AB9"/>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F041F"/>
    <w:rsid w:val="00DF06A9"/>
    <w:rsid w:val="00DF0FD6"/>
    <w:rsid w:val="00DF1BE1"/>
    <w:rsid w:val="00DF236A"/>
    <w:rsid w:val="00DF2AE9"/>
    <w:rsid w:val="00DF2E7E"/>
    <w:rsid w:val="00DF37FB"/>
    <w:rsid w:val="00DF4179"/>
    <w:rsid w:val="00DF5220"/>
    <w:rsid w:val="00DF52CF"/>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01DC"/>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53BE"/>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2DB7"/>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31D"/>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389A"/>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Hyperlink"/>
    <w:unhideWhenUsed/>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uiPriority w:val="59"/>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uiPriority w:val="35"/>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uiPriority w:val="99"/>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uiPriority w:val="99"/>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iPriority w:val="99"/>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uiPriority w:val="99"/>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uiPriority w:val="99"/>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BodyText2">
    <w:name w:val="Body Text 2"/>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BodyText">
    <w:name w:val="Body Text"/>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BodyText3">
    <w:name w:val="Body Text 3"/>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Normal5">
    <w:name w:val="Normal"/>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FD7A2B"/>
    <w:rPr>
      <w:color w:val="0000FF"/>
      <w:u w:val="single"/>
    </w:rPr>
  </w:style>
  <w:style w:type="character" w:customStyle="1" w:styleId="Strong">
    <w:name w:val="Strong"/>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BodyTextIndent20">
    <w:name w:val="Body Text Indent 2"/>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0">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0">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ListParagraph">
    <w:name w:val="List Paragraph"/>
    <w:basedOn w:val="af"/>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Revision">
    <w:name w:val="Revision"/>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PlaceholderText">
    <w:name w:val="Placeholder Text"/>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BodyTextIndent0">
    <w:name w:val="Body Text Indent"/>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heading1">
    <w:name w:val="heading 1"/>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NoSpacing">
    <w:name w:val="No Spacing"/>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9">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8">
    <w:name w:val=" 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sites/entrez?Db=pubmed&amp;Cmd=Search&amp;Term=%22Yamada%20N%22%5BAuthor%5D&amp;itool=EntrezSystem2.PEntrez.Pubmed.Pubmed_ResultsPanel.Pubmed_DiscoveryPanel.Pubmed_RVAbstractPlu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yperlink" Target="http://www.mydisser.com/search.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16363495?ordinalpos=33&amp;itool=EntrezSystem2.PEntrez.Pubmed.Pubmed_ResultsPanel.Pubmed_DefaultReportPanel.Pubmed_RVDocSu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cbi.nlm.nih.gov/pubmed/15924638?ordinalpos=38&amp;itool=EntrezSystem2.PEntrez.Pubmed.Pubmed_ResultsPanel.Pubmed_DefaultReportPanel.Pubmed_RVDocSum" TargetMode="External"/><Relationship Id="rId4" Type="http://schemas.openxmlformats.org/officeDocument/2006/relationships/webSettings" Target="webSettings.xml"/><Relationship Id="rId9" Type="http://schemas.openxmlformats.org/officeDocument/2006/relationships/hyperlink" Target="http://www.ncbi.nlm.nih.gov/sites/entrez?Db=pubmed&amp;Cmd=Search&amp;Term=%22Wu%20YL%22%5BAuthor%5D&amp;itool=EntrezSystem2.PEntrez.Pubmed.Pubmed_ResultsPanel.Pubmed_DiscoveryPanel.Pubmed_RVAbstractPlus"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2228</TotalTime>
  <Pages>49</Pages>
  <Words>11020</Words>
  <Characters>62820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1102</cp:revision>
  <dcterms:created xsi:type="dcterms:W3CDTF">2015-05-26T12:20:00Z</dcterms:created>
  <dcterms:modified xsi:type="dcterms:W3CDTF">2015-06-05T13:04:00Z</dcterms:modified>
</cp:coreProperties>
</file>