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361B" w14:textId="77777777" w:rsidR="009C216D" w:rsidRDefault="009C216D" w:rsidP="009C216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Жаворонок, Сергей Игоревич.</w:t>
      </w:r>
      <w:r>
        <w:rPr>
          <w:rFonts w:ascii="Helvetica" w:hAnsi="Helvetica" w:cs="Helvetica"/>
          <w:color w:val="222222"/>
          <w:sz w:val="21"/>
          <w:szCs w:val="21"/>
        </w:rPr>
        <w:br/>
      </w:r>
      <w:r>
        <w:rPr>
          <w:rStyle w:val="js-item-maininfo"/>
          <w:rFonts w:ascii="Helvetica" w:hAnsi="Helvetica" w:cs="Helvetica"/>
          <w:b/>
          <w:bCs/>
          <w:color w:val="222222"/>
          <w:sz w:val="21"/>
          <w:szCs w:val="21"/>
        </w:rPr>
        <w:t>Редукции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одномерных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краевых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 диссертация ... кандидата физико-математических наук : 01.02.04. - Москва, 1999. - 124 с.</w:t>
      </w:r>
      <w:r>
        <w:rPr>
          <w:rStyle w:val="search-descr"/>
          <w:rFonts w:ascii="Helvetica" w:hAnsi="Helvetica" w:cs="Helvetica"/>
          <w:color w:val="222222"/>
          <w:sz w:val="21"/>
          <w:szCs w:val="21"/>
        </w:rPr>
        <w:t>больше</w:t>
      </w:r>
    </w:p>
    <w:p w14:paraId="61D35EDB" w14:textId="77777777" w:rsidR="009C216D" w:rsidRDefault="009C216D" w:rsidP="009C216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4EAE87B" w14:textId="77777777" w:rsidR="009C216D" w:rsidRDefault="009C216D" w:rsidP="009C216D">
      <w:pPr>
        <w:widowControl/>
        <w:numPr>
          <w:ilvl w:val="0"/>
          <w:numId w:val="1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2E55FE5" w14:textId="77777777" w:rsidR="009C216D" w:rsidRDefault="009C216D" w:rsidP="009C216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упругости</w:t>
      </w:r>
      <w:r>
        <w:rPr>
          <w:rFonts w:ascii="Helvetica" w:hAnsi="Helvetica" w:cs="Helvetica"/>
          <w:color w:val="222222"/>
          <w:sz w:val="21"/>
          <w:szCs w:val="21"/>
        </w:rPr>
        <w:t> 2. </w:t>
      </w:r>
      <w:r>
        <w:rPr>
          <w:rFonts w:ascii="Helvetica" w:hAnsi="Helvetica" w:cs="Helvetica"/>
          <w:b/>
          <w:bCs/>
          <w:color w:val="222222"/>
          <w:sz w:val="21"/>
          <w:szCs w:val="21"/>
        </w:rPr>
        <w:t>Редукция</w:t>
      </w:r>
      <w:r>
        <w:rPr>
          <w:rFonts w:ascii="Helvetica" w:hAnsi="Helvetica" w:cs="Helvetica"/>
          <w:color w:val="222222"/>
          <w:sz w:val="21"/>
          <w:szCs w:val="21"/>
        </w:rPr>
        <w:t> уравнений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к </w:t>
      </w:r>
      <w:r>
        <w:rPr>
          <w:rFonts w:ascii="Helvetica" w:hAnsi="Helvetica" w:cs="Helvetica"/>
          <w:b/>
          <w:bCs/>
          <w:color w:val="222222"/>
          <w:sz w:val="21"/>
          <w:szCs w:val="21"/>
        </w:rPr>
        <w:t>системе</w:t>
      </w:r>
      <w:r>
        <w:rPr>
          <w:rFonts w:ascii="Helvetica" w:hAnsi="Helvetica" w:cs="Helvetica"/>
          <w:color w:val="222222"/>
          <w:sz w:val="21"/>
          <w:szCs w:val="21"/>
        </w:rPr>
        <w:t> </w:t>
      </w:r>
      <w:r>
        <w:rPr>
          <w:rFonts w:ascii="Helvetica" w:hAnsi="Helvetica" w:cs="Helvetica"/>
          <w:b/>
          <w:bCs/>
          <w:color w:val="222222"/>
          <w:sz w:val="21"/>
          <w:szCs w:val="21"/>
        </w:rPr>
        <w:t>одномерных</w:t>
      </w:r>
      <w:r>
        <w:rPr>
          <w:rFonts w:ascii="Helvetica" w:hAnsi="Helvetica" w:cs="Helvetica"/>
          <w:color w:val="222222"/>
          <w:sz w:val="21"/>
          <w:szCs w:val="21"/>
        </w:rPr>
        <w:t> </w:t>
      </w:r>
      <w:r>
        <w:rPr>
          <w:rFonts w:ascii="Helvetica" w:hAnsi="Helvetica" w:cs="Helvetica"/>
          <w:b/>
          <w:bCs/>
          <w:color w:val="222222"/>
          <w:sz w:val="21"/>
          <w:szCs w:val="21"/>
        </w:rPr>
        <w:t>краевых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2.1. Постановка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для криволинейной</w:t>
      </w:r>
    </w:p>
    <w:p w14:paraId="749CAA48" w14:textId="77777777" w:rsidR="009C216D" w:rsidRDefault="009C216D" w:rsidP="009C216D">
      <w:pPr>
        <w:widowControl/>
        <w:numPr>
          <w:ilvl w:val="0"/>
          <w:numId w:val="1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36</w:t>
      </w:r>
    </w:p>
    <w:p w14:paraId="393D810C" w14:textId="77777777" w:rsidR="009C216D" w:rsidRDefault="009C216D" w:rsidP="009C216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РЕДУКЦИЯ</w:t>
      </w:r>
      <w:r>
        <w:rPr>
          <w:rFonts w:ascii="Helvetica" w:hAnsi="Helvetica" w:cs="Helvetica"/>
          <w:color w:val="222222"/>
          <w:sz w:val="21"/>
          <w:szCs w:val="21"/>
        </w:rPr>
        <w:t> УРАВНЕНИЙ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К </w:t>
      </w:r>
      <w:r>
        <w:rPr>
          <w:rFonts w:ascii="Helvetica" w:hAnsi="Helvetica" w:cs="Helvetica"/>
          <w:b/>
          <w:bCs/>
          <w:color w:val="222222"/>
          <w:sz w:val="21"/>
          <w:szCs w:val="21"/>
        </w:rPr>
        <w:t>СИСТЕМЕ</w:t>
      </w:r>
      <w:r>
        <w:rPr>
          <w:rFonts w:ascii="Helvetica" w:hAnsi="Helvetica" w:cs="Helvetica"/>
          <w:color w:val="222222"/>
          <w:sz w:val="21"/>
          <w:szCs w:val="21"/>
        </w:rPr>
        <w:t> </w:t>
      </w:r>
      <w:r>
        <w:rPr>
          <w:rFonts w:ascii="Helvetica" w:hAnsi="Helvetica" w:cs="Helvetica"/>
          <w:b/>
          <w:bCs/>
          <w:color w:val="222222"/>
          <w:sz w:val="21"/>
          <w:szCs w:val="21"/>
        </w:rPr>
        <w:t>ОДНОМЕРНЫХ</w:t>
      </w:r>
      <w:r>
        <w:rPr>
          <w:rFonts w:ascii="Helvetica" w:hAnsi="Helvetica" w:cs="Helvetica"/>
          <w:color w:val="222222"/>
          <w:sz w:val="21"/>
          <w:szCs w:val="21"/>
        </w:rPr>
        <w:t> </w:t>
      </w:r>
      <w:r>
        <w:rPr>
          <w:rFonts w:ascii="Helvetica" w:hAnsi="Helvetica" w:cs="Helvetica"/>
          <w:b/>
          <w:bCs/>
          <w:color w:val="222222"/>
          <w:sz w:val="21"/>
          <w:szCs w:val="21"/>
        </w:rPr>
        <w:t>КРАЕВЫХ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2.1. Постановка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д л я криволинейной</w:t>
      </w:r>
    </w:p>
    <w:p w14:paraId="078C6AA0" w14:textId="77777777" w:rsidR="009C216D" w:rsidRDefault="009C216D" w:rsidP="009C216D">
      <w:pPr>
        <w:widowControl/>
        <w:numPr>
          <w:ilvl w:val="0"/>
          <w:numId w:val="1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56</w:t>
      </w:r>
    </w:p>
    <w:p w14:paraId="30E3379F" w14:textId="77777777" w:rsidR="009C216D" w:rsidRDefault="009C216D" w:rsidP="009C216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порядка и соответствующих им </w:t>
      </w:r>
      <w:r>
        <w:rPr>
          <w:rFonts w:ascii="Helvetica" w:hAnsi="Helvetica" w:cs="Helvetica"/>
          <w:b/>
          <w:bCs/>
          <w:color w:val="222222"/>
          <w:sz w:val="21"/>
          <w:szCs w:val="21"/>
        </w:rPr>
        <w:t>краевых</w:t>
      </w:r>
      <w:r>
        <w:rPr>
          <w:rFonts w:ascii="Helvetica" w:hAnsi="Helvetica" w:cs="Helvetica"/>
          <w:color w:val="222222"/>
          <w:sz w:val="21"/>
          <w:szCs w:val="21"/>
        </w:rPr>
        <w:t> условий. Следовательно, предлагаемый метод </w:t>
      </w:r>
      <w:r>
        <w:rPr>
          <w:rFonts w:ascii="Helvetica" w:hAnsi="Helvetica" w:cs="Helvetica"/>
          <w:b/>
          <w:bCs/>
          <w:color w:val="222222"/>
          <w:sz w:val="21"/>
          <w:szCs w:val="21"/>
        </w:rPr>
        <w:t>редукции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к </w:t>
      </w:r>
      <w:r>
        <w:rPr>
          <w:rFonts w:ascii="Helvetica" w:hAnsi="Helvetica" w:cs="Helvetica"/>
          <w:b/>
          <w:bCs/>
          <w:color w:val="222222"/>
          <w:sz w:val="21"/>
          <w:szCs w:val="21"/>
        </w:rPr>
        <w:t>системе</w:t>
      </w:r>
      <w:r>
        <w:rPr>
          <w:rFonts w:ascii="Helvetica" w:hAnsi="Helvetica" w:cs="Helvetica"/>
          <w:color w:val="222222"/>
          <w:sz w:val="21"/>
          <w:szCs w:val="21"/>
        </w:rPr>
        <w:t> </w:t>
      </w:r>
      <w:r>
        <w:rPr>
          <w:rFonts w:ascii="Helvetica" w:hAnsi="Helvetica" w:cs="Helvetica"/>
          <w:b/>
          <w:bCs/>
          <w:color w:val="222222"/>
          <w:sz w:val="21"/>
          <w:szCs w:val="21"/>
        </w:rPr>
        <w:t>одномерных</w:t>
      </w:r>
      <w:r>
        <w:rPr>
          <w:rFonts w:ascii="Helvetica" w:hAnsi="Helvetica" w:cs="Helvetica"/>
          <w:color w:val="222222"/>
          <w:sz w:val="21"/>
          <w:szCs w:val="21"/>
        </w:rPr>
        <w:t> </w:t>
      </w:r>
      <w:r>
        <w:rPr>
          <w:rFonts w:ascii="Helvetica" w:hAnsi="Helvetica" w:cs="Helvetica"/>
          <w:b/>
          <w:bCs/>
          <w:color w:val="222222"/>
          <w:sz w:val="21"/>
          <w:szCs w:val="21"/>
        </w:rPr>
        <w:t>краевых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можно рассматривать как вариационный метод приведения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к обыкновенным дифференциальным уравнениям, т.е. как вариант 57 метода Л.В. Канторовича</w:t>
      </w:r>
    </w:p>
    <w:p w14:paraId="17D98AC8" w14:textId="77777777" w:rsidR="009C216D" w:rsidRDefault="009C216D" w:rsidP="009C216D">
      <w:pPr>
        <w:widowControl/>
        <w:numPr>
          <w:ilvl w:val="0"/>
          <w:numId w:val="11"/>
        </w:numPr>
        <w:suppressAutoHyphens w:val="0"/>
        <w:spacing w:before="100" w:beforeAutospacing="1" w:after="100" w:afterAutospacing="1" w:line="240" w:lineRule="auto"/>
        <w:jc w:val="left"/>
        <w:rPr>
          <w:rFonts w:ascii="Helvetica" w:hAnsi="Helvetica" w:cs="Helvetica"/>
          <w:color w:val="222222"/>
          <w:sz w:val="21"/>
          <w:szCs w:val="21"/>
        </w:rPr>
      </w:pPr>
    </w:p>
    <w:p w14:paraId="0FADE118" w14:textId="77777777" w:rsidR="009C216D" w:rsidRDefault="009C216D" w:rsidP="009C21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Жаворонок, Сергей Игоревич</w:t>
      </w:r>
    </w:p>
    <w:p w14:paraId="1CA0FF4E"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76F25E8"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E0E1591"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5E1ECF"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проблемы</w:t>
      </w:r>
    </w:p>
    <w:p w14:paraId="4ED0E1CF"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Аналитические методы решения плоской задачи теории упругости</w:t>
      </w:r>
    </w:p>
    <w:p w14:paraId="3E73B0B8"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Численные методы решения плоской задачи теории упругости</w:t>
      </w:r>
    </w:p>
    <w:p w14:paraId="774F599C"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построения приближенного решения</w:t>
      </w:r>
    </w:p>
    <w:p w14:paraId="3A2D9C8D"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Способы редукции краевых задач теории упругости</w:t>
      </w:r>
    </w:p>
    <w:p w14:paraId="02DB8FD7"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Редукция уравнений плоской задачи теории упругости к системе одномерных краевых задач</w:t>
      </w:r>
    </w:p>
    <w:p w14:paraId="3C29CA93"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плоской теории упругости для криволинейной неравнобочной анизотропной трапеции</w:t>
      </w:r>
    </w:p>
    <w:p w14:paraId="2A4D4E56"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Основные сведения из теории полиномов Лежандра общего вида</w:t>
      </w:r>
    </w:p>
    <w:p w14:paraId="72C2F70E"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Построение редукции соотношений двумерной краевой задачи</w:t>
      </w:r>
    </w:p>
    <w:p w14:paraId="3C8CCEAB"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Матрично-векторная форма разрешающих уравнений приближения 1Ч-го порядка</w:t>
      </w:r>
    </w:p>
    <w:p w14:paraId="00E15642"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Анализ приближенного решения 1Ч-го порядка</w:t>
      </w:r>
    </w:p>
    <w:p w14:paraId="5FB6D72D"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Система разрешающих уравнений тестовой задачи для прямоугольной изотропной полосы</w:t>
      </w:r>
    </w:p>
    <w:p w14:paraId="0469B1D8"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решения тестовой задачи при заданных на контуре напряжениях и различных геометрических параметрах полосы</w:t>
      </w:r>
    </w:p>
    <w:p w14:paraId="65D857E6"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решения тестовой задачи при заданных на контуре высокоградиентных полях напряжений</w:t>
      </w:r>
    </w:p>
    <w:p w14:paraId="37B107BE"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Задачи о криволинейных неравнобочных ортотропных трапециях с произвольными краевыми условиями</w:t>
      </w:r>
    </w:p>
    <w:p w14:paraId="1D82E129"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Процедура численного решения задачи</w:t>
      </w:r>
    </w:p>
    <w:p w14:paraId="4104B344"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Напряженно-деформированное состояние криволинейной трапеции при заданных контурных полях напряжений</w:t>
      </w:r>
    </w:p>
    <w:p w14:paraId="6C5E1B95"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Напряженно-деформированное состояние криволинейной трапеции при заданных на основании однородных</w:t>
      </w:r>
    </w:p>
    <w:p w14:paraId="715501D6"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кинематических краевых условиях</w:t>
      </w:r>
    </w:p>
    <w:p w14:paraId="65345F5C"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53B2690" w14:textId="77777777" w:rsidR="009C216D" w:rsidRDefault="009C216D" w:rsidP="009C21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w:t>
      </w:r>
    </w:p>
    <w:p w14:paraId="4CCADE6E" w14:textId="77D75C2A" w:rsidR="004F7911" w:rsidRPr="009C216D" w:rsidRDefault="004F7911" w:rsidP="009C216D"/>
    <w:sectPr w:rsidR="004F7911" w:rsidRPr="009C216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5307" w14:textId="77777777" w:rsidR="00F35D79" w:rsidRDefault="00F35D79">
      <w:pPr>
        <w:spacing w:after="0" w:line="240" w:lineRule="auto"/>
      </w:pPr>
      <w:r>
        <w:separator/>
      </w:r>
    </w:p>
  </w:endnote>
  <w:endnote w:type="continuationSeparator" w:id="0">
    <w:p w14:paraId="350065BA" w14:textId="77777777" w:rsidR="00F35D79" w:rsidRDefault="00F3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887E" w14:textId="77777777" w:rsidR="00F35D79" w:rsidRDefault="00F35D79"/>
    <w:p w14:paraId="619337FE" w14:textId="77777777" w:rsidR="00F35D79" w:rsidRDefault="00F35D79"/>
    <w:p w14:paraId="67D7EC9A" w14:textId="77777777" w:rsidR="00F35D79" w:rsidRDefault="00F35D79"/>
    <w:p w14:paraId="619CCE46" w14:textId="77777777" w:rsidR="00F35D79" w:rsidRDefault="00F35D79"/>
    <w:p w14:paraId="57A236B5" w14:textId="77777777" w:rsidR="00F35D79" w:rsidRDefault="00F35D79"/>
    <w:p w14:paraId="0519B172" w14:textId="77777777" w:rsidR="00F35D79" w:rsidRDefault="00F35D79"/>
    <w:p w14:paraId="45B92746" w14:textId="77777777" w:rsidR="00F35D79" w:rsidRDefault="00F35D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654431" wp14:editId="00F5B6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C7C21" w14:textId="77777777" w:rsidR="00F35D79" w:rsidRDefault="00F35D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544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C7C21" w14:textId="77777777" w:rsidR="00F35D79" w:rsidRDefault="00F35D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247F7E" w14:textId="77777777" w:rsidR="00F35D79" w:rsidRDefault="00F35D79"/>
    <w:p w14:paraId="723C0785" w14:textId="77777777" w:rsidR="00F35D79" w:rsidRDefault="00F35D79"/>
    <w:p w14:paraId="03F9782D" w14:textId="77777777" w:rsidR="00F35D79" w:rsidRDefault="00F35D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61C7DA" wp14:editId="5B3CED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C3964" w14:textId="77777777" w:rsidR="00F35D79" w:rsidRDefault="00F35D79"/>
                          <w:p w14:paraId="694289E4" w14:textId="77777777" w:rsidR="00F35D79" w:rsidRDefault="00F35D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61C7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4C3964" w14:textId="77777777" w:rsidR="00F35D79" w:rsidRDefault="00F35D79"/>
                    <w:p w14:paraId="694289E4" w14:textId="77777777" w:rsidR="00F35D79" w:rsidRDefault="00F35D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3F765" w14:textId="77777777" w:rsidR="00F35D79" w:rsidRDefault="00F35D79"/>
    <w:p w14:paraId="25B69524" w14:textId="77777777" w:rsidR="00F35D79" w:rsidRDefault="00F35D79">
      <w:pPr>
        <w:rPr>
          <w:sz w:val="2"/>
          <w:szCs w:val="2"/>
        </w:rPr>
      </w:pPr>
    </w:p>
    <w:p w14:paraId="68844970" w14:textId="77777777" w:rsidR="00F35D79" w:rsidRDefault="00F35D79"/>
    <w:p w14:paraId="360232D7" w14:textId="77777777" w:rsidR="00F35D79" w:rsidRDefault="00F35D79">
      <w:pPr>
        <w:spacing w:after="0" w:line="240" w:lineRule="auto"/>
      </w:pPr>
    </w:p>
  </w:footnote>
  <w:footnote w:type="continuationSeparator" w:id="0">
    <w:p w14:paraId="6A4197D5" w14:textId="77777777" w:rsidR="00F35D79" w:rsidRDefault="00F3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87"/>
  </w:num>
  <w:num w:numId="8">
    <w:abstractNumId w:val="84"/>
  </w:num>
  <w:num w:numId="9">
    <w:abstractNumId w:val="78"/>
  </w:num>
  <w:num w:numId="10">
    <w:abstractNumId w:val="86"/>
  </w:num>
  <w:num w:numId="11">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79"/>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181510</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cp:revision>
  <cp:lastPrinted>2009-02-06T05:36:00Z</cp:lastPrinted>
  <dcterms:created xsi:type="dcterms:W3CDTF">2024-01-07T13:43:00Z</dcterms:created>
  <dcterms:modified xsi:type="dcterms:W3CDTF">2025-10-10T22:31:00Z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