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34DC"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Кропоткин, Алексей Петрович.</w:t>
      </w:r>
    </w:p>
    <w:p w14:paraId="1750B863"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Динамика земной магнитосферы : диссертация ... доктора физико-математических наук : 01.04.12. - Москва, 1982. - 297 с. : ил.</w:t>
      </w:r>
    </w:p>
    <w:p w14:paraId="0EBE66FD"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Оглавление диссертациидоктор физико-математических наук Кропоткин, Алексей Петрович</w:t>
      </w:r>
    </w:p>
    <w:p w14:paraId="3981B427"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ПРЕДИСЛОВИЕ.</w:t>
      </w:r>
    </w:p>
    <w:p w14:paraId="3FE91782"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ГЛАВА I. МАГНИТОСФЕРА ЗЕМЛИ: ВАЖНЕЙШИЕ СТРУКТУРНЫЕ</w:t>
      </w:r>
    </w:p>
    <w:p w14:paraId="6C3799CF"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ЭЛЕМЕНТЫ И ИХ ОСНОВНЫЕ ФИЗИЧЕСКИЕ ВЗАИМОСВЯЗИ</w:t>
      </w:r>
    </w:p>
    <w:p w14:paraId="2C149442"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I.I. Обтекание геомагнитного поля солнечным ветром* Магнитосферная полость, головная ударная волна, магнитошис</w:t>
      </w:r>
    </w:p>
    <w:p w14:paraId="2C887DC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1.2. Горячая плазма в магнитосфере. Плазменный слой, кольцевой ток, радиационный пояс, полуденные каспы, плазменная мантия, пограничный слой, входной слой</w:t>
      </w:r>
    </w:p>
    <w:p w14:paraId="0B4DC796"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1.3. Холодная плазма в магнитосфере. Ионосфера, плазмосфера, полярный ветер.</w:t>
      </w:r>
    </w:p>
    <w:p w14:paraId="41EE70E0"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1.4. Усредненная картина взаимодействия между различными плазменными структурами. Магнитосферная конвекция.</w:t>
      </w:r>
    </w:p>
    <w:p w14:paraId="736D21BB"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ГЛАВА 2. ЭЛЕКТРОМАГНИТНОЕ ПОЛЕ СОЛНЕЧНОГО ВЕТРА В</w:t>
      </w:r>
    </w:p>
    <w:p w14:paraId="3CB3F367"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МАГНИТОСФЕРЕ.</w:t>
      </w:r>
    </w:p>
    <w:p w14:paraId="5E8D829E"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2.1. Неидеальное обтекание магнитосферы: экспериментальные свидетельства. Связь магнитосфер-ных возмущений с параметрами межпланетной среды</w:t>
      </w:r>
    </w:p>
    <w:p w14:paraId="75D8DD2F"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2.2. Альвеновский механизм релаксации возмущений в обтекающем потоке. Модель проникновения межпланетного поля в магнитосферу</w:t>
      </w:r>
    </w:p>
    <w:p w14:paraId="1BAA4299"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2.3. Перенос энергии солнечного ветра в магнитосферу. "Магнитосферное динамо"</w:t>
      </w:r>
    </w:p>
    <w:p w14:paraId="6DC9980F"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2.4. К проблеме пересоединения магнитного поля. Структура магнитного поля и потока плазмы в окрестности нейтральной линии</w:t>
      </w:r>
    </w:p>
    <w:p w14:paraId="69DB654B"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2.5. Основные результаты</w:t>
      </w:r>
    </w:p>
    <w:p w14:paraId="20C9D32D"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ГЛАВА 3. ГЕОМГНИТНЫЙ ХВОСТ: ОТКРЫТАЯ МОДЕЛЬ.</w:t>
      </w:r>
    </w:p>
    <w:p w14:paraId="79B7328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3.1. Взаимодействие энергичных частиц с нейтральным слоем геомагнитного хвоста</w:t>
      </w:r>
    </w:p>
    <w:p w14:paraId="041A1BF8"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3.2. Прохождение энергичных частиц через фронт магнитогидродинамического разрыва. Приложение к ускорению частиц в межпланетной среде</w:t>
      </w:r>
    </w:p>
    <w:p w14:paraId="78AFB21C"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3.3. Проникновение солнечных протонов в геомагнитный хвост.</w:t>
      </w:r>
    </w:p>
    <w:p w14:paraId="0750E52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3.4. Численная модель проникновения солнечных протонов в полярные шапки</w:t>
      </w:r>
    </w:p>
    <w:p w14:paraId="4573716A"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3.5. Основные результаты</w:t>
      </w:r>
    </w:p>
    <w:p w14:paraId="78D2D974"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ГЛАВА 4. МАГНИТОСФЕРНАЯ СУББУРЯ - ОСНОВНОЕ ЗВЕНО МАГ</w:t>
      </w:r>
    </w:p>
    <w:p w14:paraId="4BED3133"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НИТОСФЕРНОЙ ДИНАМИКИ.П</w:t>
      </w:r>
    </w:p>
    <w:p w14:paraId="65854751"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lastRenderedPageBreak/>
        <w:t>§ 4.1. Магнитосферная суббуря как стандартное маг-нитосферное возмущение. Различные проявления суббури.</w:t>
      </w:r>
    </w:p>
    <w:p w14:paraId="450DEDCE"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4.2. Эволюция магнитосферной конфигурации. Квазистатические переходы. Изменения внешних и внутренних параметров</w:t>
      </w:r>
    </w:p>
    <w:p w14:paraId="4268C99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4.3. Динамика токового слоя геомагнитного хвоста.</w:t>
      </w:r>
    </w:p>
    <w:p w14:paraId="490A397D"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Токовые неустойчивости и аномальное сопротивление</w:t>
      </w:r>
    </w:p>
    <w:p w14:paraId="284C3A84"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4.4. Неустойчивость "отрыва" геомагнитного хвоста.</w:t>
      </w:r>
    </w:p>
    <w:p w14:paraId="0F6DA61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Взрывная фаза суббури</w:t>
      </w:r>
    </w:p>
    <w:p w14:paraId="7C893C1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4.5. Некоторые характерные особенности эволюции полей и потоков частиц, связанные с суббурей</w:t>
      </w:r>
    </w:p>
    <w:p w14:paraId="37D2E44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4.6. Выводы.</w:t>
      </w:r>
    </w:p>
    <w:p w14:paraId="308C019C"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ГЛАВА 5. ДИНАМИКА АВРОРАЛЬНОЙ ПЛАЗМЫ И ФОРМИРОВАНИЕ</w:t>
      </w:r>
    </w:p>
    <w:p w14:paraId="06268FA6"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ЭЛЕКТРИЧЕСКИХ ПОЛЕЙ.</w:t>
      </w:r>
    </w:p>
    <w:p w14:paraId="10617BD8"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5.1. Роль плазменного слоя в формировании высокоширотных крупномасштабных полей и продольных токов.</w:t>
      </w:r>
    </w:p>
    <w:p w14:paraId="06D8CB37"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5.2. Продольные электрические поля на авроральных силовых линиях: экспериментальные свидетельства и проблема возникновения</w:t>
      </w:r>
    </w:p>
    <w:p w14:paraId="45F8A3DE"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5.3. Расчет продольного поля и ускорения электронов при наличии аномального сопротивления на авроральной силовой линии</w:t>
      </w:r>
    </w:p>
    <w:p w14:paraId="6EB35FE6"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5.4. Модель неоднородного электрического поля и ускорения электронов над дискретными полярными сияниями при наличии аномального сопротивления</w:t>
      </w:r>
    </w:p>
    <w:p w14:paraId="7272FC1A"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5.5. Развитие неоднородностей плотности в авроральной плазме, инжектируемой из плазменного слоя, и формирование локальных сильных продольных токов.</w:t>
      </w:r>
    </w:p>
    <w:p w14:paraId="403E73E5" w14:textId="77777777" w:rsidR="00E20DED" w:rsidRPr="00E20DED" w:rsidRDefault="00E20DED" w:rsidP="00E20DED">
      <w:pPr>
        <w:rPr>
          <w:rFonts w:ascii="Helvetica" w:eastAsia="Symbol" w:hAnsi="Helvetica" w:cs="Helvetica"/>
          <w:b/>
          <w:bCs/>
          <w:color w:val="222222"/>
          <w:kern w:val="0"/>
          <w:sz w:val="21"/>
          <w:szCs w:val="21"/>
          <w:lang w:eastAsia="ru-RU"/>
        </w:rPr>
      </w:pPr>
      <w:r w:rsidRPr="00E20DED">
        <w:rPr>
          <w:rFonts w:ascii="Helvetica" w:eastAsia="Symbol" w:hAnsi="Helvetica" w:cs="Helvetica"/>
          <w:b/>
          <w:bCs/>
          <w:color w:val="222222"/>
          <w:kern w:val="0"/>
          <w:sz w:val="21"/>
          <w:szCs w:val="21"/>
          <w:lang w:eastAsia="ru-RU"/>
        </w:rPr>
        <w:t>§ 5.6. Выводы. Нерешенные проблемы в теории дискретных авроральных высыпаний</w:t>
      </w:r>
    </w:p>
    <w:p w14:paraId="77FDBE4B" w14:textId="4E2262B2" w:rsidR="00410372" w:rsidRPr="00E20DED" w:rsidRDefault="00410372" w:rsidP="00E20DED"/>
    <w:sectPr w:rsidR="00410372" w:rsidRPr="00E20D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2823" w14:textId="77777777" w:rsidR="00287CC8" w:rsidRDefault="00287CC8">
      <w:pPr>
        <w:spacing w:after="0" w:line="240" w:lineRule="auto"/>
      </w:pPr>
      <w:r>
        <w:separator/>
      </w:r>
    </w:p>
  </w:endnote>
  <w:endnote w:type="continuationSeparator" w:id="0">
    <w:p w14:paraId="7E9EF1C1" w14:textId="77777777" w:rsidR="00287CC8" w:rsidRDefault="002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6321" w14:textId="77777777" w:rsidR="00287CC8" w:rsidRDefault="00287CC8"/>
    <w:p w14:paraId="0CEFC288" w14:textId="77777777" w:rsidR="00287CC8" w:rsidRDefault="00287CC8"/>
    <w:p w14:paraId="65069134" w14:textId="77777777" w:rsidR="00287CC8" w:rsidRDefault="00287CC8"/>
    <w:p w14:paraId="47FD61C4" w14:textId="77777777" w:rsidR="00287CC8" w:rsidRDefault="00287CC8"/>
    <w:p w14:paraId="5E9C68EE" w14:textId="77777777" w:rsidR="00287CC8" w:rsidRDefault="00287CC8"/>
    <w:p w14:paraId="31724C4D" w14:textId="77777777" w:rsidR="00287CC8" w:rsidRDefault="00287CC8"/>
    <w:p w14:paraId="08E5F7A6" w14:textId="77777777" w:rsidR="00287CC8" w:rsidRDefault="00287C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90B82A" wp14:editId="7EF5FD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12F3" w14:textId="77777777" w:rsidR="00287CC8" w:rsidRDefault="00287C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0B8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9012F3" w14:textId="77777777" w:rsidR="00287CC8" w:rsidRDefault="00287C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5A4E54" w14:textId="77777777" w:rsidR="00287CC8" w:rsidRDefault="00287CC8"/>
    <w:p w14:paraId="187BE11B" w14:textId="77777777" w:rsidR="00287CC8" w:rsidRDefault="00287CC8"/>
    <w:p w14:paraId="6377948F" w14:textId="77777777" w:rsidR="00287CC8" w:rsidRDefault="00287C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0F98D9" wp14:editId="77679F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84F2" w14:textId="77777777" w:rsidR="00287CC8" w:rsidRDefault="00287CC8"/>
                          <w:p w14:paraId="59931400" w14:textId="77777777" w:rsidR="00287CC8" w:rsidRDefault="00287C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F98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6284F2" w14:textId="77777777" w:rsidR="00287CC8" w:rsidRDefault="00287CC8"/>
                    <w:p w14:paraId="59931400" w14:textId="77777777" w:rsidR="00287CC8" w:rsidRDefault="00287C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8B2449" w14:textId="77777777" w:rsidR="00287CC8" w:rsidRDefault="00287CC8"/>
    <w:p w14:paraId="5DFC0BC3" w14:textId="77777777" w:rsidR="00287CC8" w:rsidRDefault="00287CC8">
      <w:pPr>
        <w:rPr>
          <w:sz w:val="2"/>
          <w:szCs w:val="2"/>
        </w:rPr>
      </w:pPr>
    </w:p>
    <w:p w14:paraId="295C32CD" w14:textId="77777777" w:rsidR="00287CC8" w:rsidRDefault="00287CC8"/>
    <w:p w14:paraId="511598B8" w14:textId="77777777" w:rsidR="00287CC8" w:rsidRDefault="00287CC8">
      <w:pPr>
        <w:spacing w:after="0" w:line="240" w:lineRule="auto"/>
      </w:pPr>
    </w:p>
  </w:footnote>
  <w:footnote w:type="continuationSeparator" w:id="0">
    <w:p w14:paraId="64494C94" w14:textId="77777777" w:rsidR="00287CC8" w:rsidRDefault="0028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CC8"/>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138733</TotalTime>
  <Pages>2</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3699</cp:revision>
  <cp:lastPrinted>2009-02-06T05:36:00Z</cp:lastPrinted>
  <dcterms:created xsi:type="dcterms:W3CDTF">2024-01-07T13:43:00Z</dcterms:created>
  <dcterms:modified xsi:type="dcterms:W3CDTF">2025-07-22T12:45:00Z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