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13F9" w14:textId="77777777" w:rsidR="000E6FF5" w:rsidRPr="000E6FF5" w:rsidRDefault="000E6FF5" w:rsidP="000E6FF5">
      <w:pPr>
        <w:widowControl/>
        <w:tabs>
          <w:tab w:val="clear" w:pos="709"/>
        </w:tabs>
        <w:suppressAutoHyphens w:val="0"/>
        <w:spacing w:after="33" w:line="259" w:lineRule="auto"/>
        <w:ind w:left="10" w:right="91"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Федеральное государственное бюджетное учреждение науки  </w:t>
      </w:r>
    </w:p>
    <w:p w14:paraId="17D7FA98" w14:textId="77777777" w:rsidR="000E6FF5" w:rsidRPr="000E6FF5" w:rsidRDefault="000E6FF5" w:rsidP="000E6FF5">
      <w:pPr>
        <w:widowControl/>
        <w:tabs>
          <w:tab w:val="clear" w:pos="709"/>
        </w:tabs>
        <w:suppressAutoHyphens w:val="0"/>
        <w:spacing w:after="30" w:line="259" w:lineRule="auto"/>
        <w:ind w:left="10" w:right="88"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Институт проблем переработки углеводородов  </w:t>
      </w:r>
    </w:p>
    <w:p w14:paraId="53B56977" w14:textId="77777777" w:rsidR="000E6FF5" w:rsidRPr="000E6FF5" w:rsidRDefault="000E6FF5" w:rsidP="000E6FF5">
      <w:pPr>
        <w:widowControl/>
        <w:tabs>
          <w:tab w:val="clear" w:pos="709"/>
        </w:tabs>
        <w:suppressAutoHyphens w:val="0"/>
        <w:spacing w:after="0" w:line="259" w:lineRule="auto"/>
        <w:ind w:left="10" w:right="87"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Сибирского отделения Российской академии наук </w:t>
      </w:r>
    </w:p>
    <w:p w14:paraId="719BE8AC"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053A04A6"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1DD11904" w14:textId="77777777" w:rsidR="000E6FF5" w:rsidRPr="000E6FF5" w:rsidRDefault="000E6FF5" w:rsidP="000E6FF5">
      <w:pPr>
        <w:widowControl/>
        <w:tabs>
          <w:tab w:val="clear" w:pos="709"/>
        </w:tabs>
        <w:suppressAutoHyphens w:val="0"/>
        <w:spacing w:after="0" w:line="259" w:lineRule="auto"/>
        <w:ind w:right="80"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i/>
          <w:color w:val="000000"/>
          <w:kern w:val="0"/>
          <w:sz w:val="28"/>
          <w:lang w:eastAsia="en-US"/>
        </w:rPr>
        <w:t xml:space="preserve">На правах рукописи </w:t>
      </w:r>
    </w:p>
    <w:p w14:paraId="79B97794" w14:textId="3CC8F33E" w:rsidR="000E6FF5" w:rsidRPr="000E6FF5" w:rsidRDefault="000E6FF5" w:rsidP="000E6FF5">
      <w:pPr>
        <w:widowControl/>
        <w:tabs>
          <w:tab w:val="clear" w:pos="709"/>
        </w:tabs>
        <w:suppressAutoHyphens w:val="0"/>
        <w:spacing w:after="0" w:line="259" w:lineRule="auto"/>
        <w:ind w:right="10"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noProof/>
          <w:color w:val="000000"/>
          <w:kern w:val="0"/>
          <w:sz w:val="28"/>
          <w:lang w:val="en-US" w:eastAsia="en-US"/>
        </w:rPr>
        <w:drawing>
          <wp:inline distT="0" distB="0" distL="0" distR="0" wp14:anchorId="1BF46771" wp14:editId="68093A78">
            <wp:extent cx="1038225" cy="866775"/>
            <wp:effectExtent l="0" t="0" r="9525"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inline>
        </w:drawing>
      </w:r>
      <w:r w:rsidRPr="000E6FF5">
        <w:rPr>
          <w:rFonts w:ascii="Times New Roman" w:eastAsia="Times New Roman" w:hAnsi="Times New Roman" w:cs="Times New Roman"/>
          <w:i/>
          <w:color w:val="000000"/>
          <w:kern w:val="0"/>
          <w:sz w:val="28"/>
          <w:lang w:eastAsia="en-US"/>
        </w:rPr>
        <w:t xml:space="preserve"> </w:t>
      </w:r>
    </w:p>
    <w:p w14:paraId="5B2D73C2" w14:textId="77777777" w:rsidR="000E6FF5" w:rsidRPr="000E6FF5" w:rsidRDefault="000E6FF5" w:rsidP="000E6FF5">
      <w:pPr>
        <w:widowControl/>
        <w:tabs>
          <w:tab w:val="clear" w:pos="709"/>
        </w:tabs>
        <w:suppressAutoHyphens w:val="0"/>
        <w:spacing w:after="0" w:line="259" w:lineRule="auto"/>
        <w:ind w:right="10"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i/>
          <w:color w:val="000000"/>
          <w:kern w:val="0"/>
          <w:sz w:val="28"/>
          <w:lang w:eastAsia="en-US"/>
        </w:rPr>
        <w:t xml:space="preserve"> </w:t>
      </w:r>
    </w:p>
    <w:p w14:paraId="79BEB137" w14:textId="77777777" w:rsidR="000E6FF5" w:rsidRPr="000E6FF5" w:rsidRDefault="000E6FF5" w:rsidP="000E6FF5">
      <w:pPr>
        <w:widowControl/>
        <w:tabs>
          <w:tab w:val="clear" w:pos="709"/>
        </w:tabs>
        <w:suppressAutoHyphens w:val="0"/>
        <w:spacing w:after="35" w:line="259" w:lineRule="auto"/>
        <w:ind w:right="10"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i/>
          <w:color w:val="000000"/>
          <w:kern w:val="0"/>
          <w:sz w:val="28"/>
          <w:lang w:eastAsia="en-US"/>
        </w:rPr>
        <w:t xml:space="preserve"> </w:t>
      </w:r>
    </w:p>
    <w:p w14:paraId="23A17FB9" w14:textId="77777777" w:rsidR="000E6FF5" w:rsidRPr="000E6FF5" w:rsidRDefault="000E6FF5" w:rsidP="000E6FF5">
      <w:pPr>
        <w:widowControl/>
        <w:tabs>
          <w:tab w:val="clear" w:pos="709"/>
        </w:tabs>
        <w:suppressAutoHyphens w:val="0"/>
        <w:spacing w:after="0" w:line="259" w:lineRule="auto"/>
        <w:ind w:left="10" w:right="87"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ГОРБУНОВА Оксана Валерьевна</w:t>
      </w:r>
      <w:r w:rsidRPr="000E6FF5">
        <w:rPr>
          <w:rFonts w:ascii="Times New Roman" w:eastAsia="Times New Roman" w:hAnsi="Times New Roman" w:cs="Times New Roman"/>
          <w:color w:val="000000"/>
          <w:kern w:val="0"/>
          <w:sz w:val="28"/>
          <w:lang w:eastAsia="en-US"/>
        </w:rPr>
        <w:t xml:space="preserve"> </w:t>
      </w:r>
    </w:p>
    <w:p w14:paraId="05AD8FB0" w14:textId="77777777" w:rsidR="000E6FF5" w:rsidRPr="000E6FF5" w:rsidRDefault="000E6FF5" w:rsidP="000E6FF5">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6E6DFE3E" w14:textId="77777777" w:rsidR="000E6FF5" w:rsidRPr="000E6FF5" w:rsidRDefault="000E6FF5" w:rsidP="000E6FF5">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0CBF9048" w14:textId="77777777" w:rsidR="000E6FF5" w:rsidRPr="000E6FF5" w:rsidRDefault="000E6FF5" w:rsidP="000E6FF5">
      <w:pPr>
        <w:widowControl/>
        <w:tabs>
          <w:tab w:val="clear" w:pos="709"/>
        </w:tabs>
        <w:suppressAutoHyphens w:val="0"/>
        <w:spacing w:after="7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2C0EC218" w14:textId="77777777" w:rsidR="000E6FF5" w:rsidRPr="000E6FF5" w:rsidRDefault="000E6FF5" w:rsidP="000E6FF5">
      <w:pPr>
        <w:widowControl/>
        <w:tabs>
          <w:tab w:val="clear" w:pos="709"/>
        </w:tabs>
        <w:suppressAutoHyphens w:val="0"/>
        <w:spacing w:after="15" w:line="269" w:lineRule="auto"/>
        <w:ind w:left="31"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ФОРМИРОВАНИЕ МИКРО- И МЕЗОПОРИСТЫХ КРЕМНЕЗЕМНЫХ </w:t>
      </w:r>
    </w:p>
    <w:p w14:paraId="4D38E570" w14:textId="77777777" w:rsidR="000E6FF5" w:rsidRPr="000E6FF5" w:rsidRDefault="000E6FF5" w:rsidP="000E6FF5">
      <w:pPr>
        <w:widowControl/>
        <w:tabs>
          <w:tab w:val="clear" w:pos="709"/>
        </w:tabs>
        <w:suppressAutoHyphens w:val="0"/>
        <w:spacing w:after="65" w:line="259" w:lineRule="auto"/>
        <w:ind w:left="10" w:right="88"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МАТЕРИАЛОВ В УСЛОВИЯХ ЗОЛЬ-ГЕЛЬ СИНТЕЗА </w:t>
      </w:r>
    </w:p>
    <w:p w14:paraId="1AC6E7E9" w14:textId="77777777" w:rsidR="000E6FF5" w:rsidRPr="000E6FF5" w:rsidRDefault="000E6FF5" w:rsidP="000E6FF5">
      <w:pPr>
        <w:widowControl/>
        <w:tabs>
          <w:tab w:val="clear" w:pos="709"/>
        </w:tabs>
        <w:suppressAutoHyphens w:val="0"/>
        <w:spacing w:after="0" w:line="259" w:lineRule="auto"/>
        <w:ind w:left="10" w:right="88"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В ПРИСУТСТВИИ ПОЛИЭТИЛЕНГЛИКОЛЯ</w:t>
      </w:r>
      <w:r w:rsidRPr="000E6FF5">
        <w:rPr>
          <w:rFonts w:ascii="Times New Roman" w:eastAsia="Times New Roman" w:hAnsi="Times New Roman" w:cs="Times New Roman"/>
          <w:b/>
          <w:color w:val="000000"/>
          <w:kern w:val="0"/>
          <w:sz w:val="36"/>
          <w:lang w:eastAsia="en-US"/>
        </w:rPr>
        <w:t xml:space="preserve"> </w:t>
      </w:r>
    </w:p>
    <w:p w14:paraId="5BBB9089" w14:textId="77777777" w:rsidR="000E6FF5" w:rsidRPr="000E6FF5" w:rsidRDefault="000E6FF5" w:rsidP="000E6FF5">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45A4CF21" w14:textId="77777777" w:rsidR="000E6FF5" w:rsidRPr="000E6FF5" w:rsidRDefault="000E6FF5" w:rsidP="000E6FF5">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5EAB0C63" w14:textId="77777777" w:rsidR="000E6FF5" w:rsidRPr="000E6FF5" w:rsidRDefault="000E6FF5" w:rsidP="000E6FF5">
      <w:pPr>
        <w:widowControl/>
        <w:tabs>
          <w:tab w:val="clear" w:pos="709"/>
        </w:tabs>
        <w:suppressAutoHyphens w:val="0"/>
        <w:spacing w:after="48"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 </w:t>
      </w:r>
    </w:p>
    <w:p w14:paraId="63072547" w14:textId="77777777" w:rsidR="000E6FF5" w:rsidRPr="000E6FF5" w:rsidRDefault="000E6FF5" w:rsidP="000E6FF5">
      <w:pPr>
        <w:widowControl/>
        <w:tabs>
          <w:tab w:val="clear" w:pos="709"/>
        </w:tabs>
        <w:suppressAutoHyphens w:val="0"/>
        <w:spacing w:after="0" w:line="259" w:lineRule="auto"/>
        <w:ind w:left="10" w:right="85"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02.00.04 – физическая химия </w:t>
      </w:r>
    </w:p>
    <w:p w14:paraId="242E038A" w14:textId="77777777" w:rsidR="000E6FF5" w:rsidRPr="000E6FF5" w:rsidRDefault="000E6FF5" w:rsidP="000E6FF5">
      <w:pPr>
        <w:widowControl/>
        <w:tabs>
          <w:tab w:val="clear" w:pos="709"/>
        </w:tabs>
        <w:suppressAutoHyphens w:val="0"/>
        <w:spacing w:after="0" w:line="259" w:lineRule="auto"/>
        <w:ind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144A8A72" w14:textId="77777777" w:rsidR="000E6FF5" w:rsidRPr="000E6FF5" w:rsidRDefault="000E6FF5" w:rsidP="000E6FF5">
      <w:pPr>
        <w:widowControl/>
        <w:tabs>
          <w:tab w:val="clear" w:pos="709"/>
        </w:tabs>
        <w:suppressAutoHyphens w:val="0"/>
        <w:spacing w:after="30" w:line="259" w:lineRule="auto"/>
        <w:ind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0AADEB91" w14:textId="77777777" w:rsidR="000E6FF5" w:rsidRPr="000E6FF5" w:rsidRDefault="000E6FF5" w:rsidP="000E6FF5">
      <w:pPr>
        <w:widowControl/>
        <w:tabs>
          <w:tab w:val="clear" w:pos="709"/>
        </w:tabs>
        <w:suppressAutoHyphens w:val="0"/>
        <w:spacing w:after="15" w:line="269" w:lineRule="auto"/>
        <w:ind w:left="3064" w:right="663" w:hanging="1014"/>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Диссертация на соискание ученой степени кандидата химических наук </w:t>
      </w:r>
    </w:p>
    <w:p w14:paraId="4D32DD56" w14:textId="77777777" w:rsidR="000E6FF5" w:rsidRPr="000E6FF5" w:rsidRDefault="000E6FF5" w:rsidP="000E6FF5">
      <w:pPr>
        <w:widowControl/>
        <w:tabs>
          <w:tab w:val="clear" w:pos="709"/>
        </w:tabs>
        <w:suppressAutoHyphens w:val="0"/>
        <w:spacing w:after="0" w:line="259" w:lineRule="auto"/>
        <w:ind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336206E8" w14:textId="77777777" w:rsidR="000E6FF5" w:rsidRPr="000E6FF5" w:rsidRDefault="000E6FF5" w:rsidP="000E6FF5">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52AFC3E1"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3BFA6129"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0F6E343E"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11D6F9E8" w14:textId="77777777" w:rsidR="000E6FF5" w:rsidRPr="000E6FF5" w:rsidRDefault="000E6FF5" w:rsidP="000E6FF5">
      <w:pPr>
        <w:widowControl/>
        <w:tabs>
          <w:tab w:val="clear" w:pos="709"/>
        </w:tabs>
        <w:suppressAutoHyphens w:val="0"/>
        <w:spacing w:after="28"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7F3DE26A" w14:textId="77777777" w:rsidR="000E6FF5" w:rsidRPr="000E6FF5" w:rsidRDefault="000E6FF5" w:rsidP="000E6FF5">
      <w:pPr>
        <w:widowControl/>
        <w:tabs>
          <w:tab w:val="clear" w:pos="709"/>
        </w:tabs>
        <w:suppressAutoHyphens w:val="0"/>
        <w:spacing w:after="30" w:line="259" w:lineRule="auto"/>
        <w:ind w:left="10" w:right="68" w:hanging="1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Научный руководитель: </w:t>
      </w:r>
    </w:p>
    <w:p w14:paraId="0423F200" w14:textId="77777777" w:rsidR="000E6FF5" w:rsidRPr="000E6FF5" w:rsidRDefault="000E6FF5" w:rsidP="000E6FF5">
      <w:pPr>
        <w:widowControl/>
        <w:tabs>
          <w:tab w:val="clear" w:pos="709"/>
        </w:tabs>
        <w:suppressAutoHyphens w:val="0"/>
        <w:spacing w:after="30" w:line="259" w:lineRule="auto"/>
        <w:ind w:left="10" w:right="68" w:hanging="1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кандидат технических наук </w:t>
      </w:r>
    </w:p>
    <w:p w14:paraId="72079648" w14:textId="77777777" w:rsidR="000E6FF5" w:rsidRPr="000E6FF5" w:rsidRDefault="000E6FF5" w:rsidP="000E6FF5">
      <w:pPr>
        <w:widowControl/>
        <w:tabs>
          <w:tab w:val="clear" w:pos="709"/>
        </w:tabs>
        <w:suppressAutoHyphens w:val="0"/>
        <w:spacing w:after="0" w:line="259" w:lineRule="auto"/>
        <w:ind w:left="10" w:right="68" w:hanging="1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Бакланова Ольга Николаевна </w:t>
      </w:r>
    </w:p>
    <w:p w14:paraId="281D2F69"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02B08E50" w14:textId="77777777" w:rsidR="000E6FF5" w:rsidRPr="000E6FF5" w:rsidRDefault="000E6FF5" w:rsidP="000E6FF5">
      <w:pPr>
        <w:widowControl/>
        <w:tabs>
          <w:tab w:val="clear" w:pos="709"/>
        </w:tabs>
        <w:suppressAutoHyphens w:val="0"/>
        <w:spacing w:after="0" w:line="259" w:lineRule="auto"/>
        <w:ind w:firstLine="0"/>
        <w:jc w:val="righ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4A504B42" w14:textId="77777777" w:rsidR="000E6FF5" w:rsidRPr="000E6FF5" w:rsidRDefault="000E6FF5" w:rsidP="000E6FF5">
      <w:pPr>
        <w:widowControl/>
        <w:tabs>
          <w:tab w:val="clear" w:pos="709"/>
        </w:tabs>
        <w:suppressAutoHyphens w:val="0"/>
        <w:spacing w:after="0" w:line="259" w:lineRule="auto"/>
        <w:ind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lastRenderedPageBreak/>
        <w:t xml:space="preserve"> </w:t>
      </w:r>
    </w:p>
    <w:p w14:paraId="056405AA" w14:textId="77777777" w:rsidR="000E6FF5" w:rsidRPr="000E6FF5" w:rsidRDefault="000E6FF5" w:rsidP="000E6FF5">
      <w:pPr>
        <w:widowControl/>
        <w:tabs>
          <w:tab w:val="clear" w:pos="709"/>
        </w:tabs>
        <w:suppressAutoHyphens w:val="0"/>
        <w:spacing w:after="0" w:line="259" w:lineRule="auto"/>
        <w:ind w:firstLine="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32"/>
          <w:lang w:eastAsia="en-US"/>
        </w:rPr>
        <w:t xml:space="preserve"> </w:t>
      </w:r>
    </w:p>
    <w:p w14:paraId="6939F757" w14:textId="77777777" w:rsidR="000E6FF5" w:rsidRPr="000E6FF5" w:rsidRDefault="000E6FF5" w:rsidP="000E6FF5">
      <w:pPr>
        <w:widowControl/>
        <w:tabs>
          <w:tab w:val="clear" w:pos="709"/>
        </w:tabs>
        <w:suppressAutoHyphens w:val="0"/>
        <w:spacing w:after="43" w:line="252" w:lineRule="auto"/>
        <w:ind w:left="137" w:right="206"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Омск </w:t>
      </w:r>
      <w:r w:rsidRPr="000E6FF5">
        <w:rPr>
          <w:rFonts w:ascii="Segoe UI Symbol" w:eastAsia="Segoe UI Symbol" w:hAnsi="Segoe UI Symbol" w:cs="Segoe UI Symbol"/>
          <w:color w:val="000000"/>
          <w:kern w:val="0"/>
          <w:sz w:val="28"/>
          <w:lang w:val="en-US" w:eastAsia="en-US"/>
        </w:rPr>
        <w:t></w:t>
      </w:r>
      <w:r w:rsidRPr="000E6FF5">
        <w:rPr>
          <w:rFonts w:ascii="Times New Roman" w:eastAsia="Times New Roman" w:hAnsi="Times New Roman" w:cs="Times New Roman"/>
          <w:color w:val="000000"/>
          <w:kern w:val="0"/>
          <w:sz w:val="28"/>
          <w:lang w:eastAsia="en-US"/>
        </w:rPr>
        <w:t xml:space="preserve"> 2014</w:t>
      </w:r>
    </w:p>
    <w:p w14:paraId="6FD2A15D" w14:textId="77777777" w:rsidR="000E6FF5" w:rsidRPr="000E6FF5" w:rsidRDefault="000E6FF5" w:rsidP="000E6FF5">
      <w:pPr>
        <w:widowControl/>
        <w:tabs>
          <w:tab w:val="clear" w:pos="709"/>
        </w:tabs>
        <w:suppressAutoHyphens w:val="0"/>
        <w:spacing w:after="283" w:line="252" w:lineRule="auto"/>
        <w:ind w:left="137" w:right="73" w:hanging="10"/>
        <w:jc w:val="center"/>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b/>
          <w:color w:val="000000"/>
          <w:kern w:val="0"/>
          <w:sz w:val="32"/>
          <w:lang w:eastAsia="en-US"/>
        </w:rPr>
        <w:t>Содержание</w:t>
      </w:r>
      <w:r w:rsidRPr="000E6FF5">
        <w:rPr>
          <w:rFonts w:ascii="Times New Roman" w:eastAsia="Times New Roman" w:hAnsi="Times New Roman" w:cs="Times New Roman"/>
          <w:color w:val="000000"/>
          <w:kern w:val="0"/>
          <w:sz w:val="28"/>
          <w:lang w:eastAsia="en-US"/>
        </w:rPr>
        <w:t xml:space="preserve"> ВВЕДЕНИЕ .................................................................................................................... 5 </w:t>
      </w:r>
    </w:p>
    <w:p w14:paraId="7E85680A" w14:textId="77777777" w:rsidR="000E6FF5" w:rsidRPr="000E6FF5" w:rsidRDefault="000E6FF5" w:rsidP="000E6FF5">
      <w:pPr>
        <w:widowControl/>
        <w:tabs>
          <w:tab w:val="clear" w:pos="709"/>
        </w:tabs>
        <w:suppressAutoHyphens w:val="0"/>
        <w:spacing w:after="290"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ГЛАВА 1 Литературный обзор .................................................................................. 10 </w:t>
      </w:r>
    </w:p>
    <w:p w14:paraId="5EF54031" w14:textId="77777777" w:rsidR="000E6FF5" w:rsidRPr="000E6FF5" w:rsidRDefault="000E6FF5" w:rsidP="000E6FF5">
      <w:pPr>
        <w:widowControl/>
        <w:tabs>
          <w:tab w:val="clear" w:pos="709"/>
        </w:tabs>
        <w:suppressAutoHyphens w:val="0"/>
        <w:spacing w:after="28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1.1 Текстура и морфология кремнеземных материалов .......................................... 10 </w:t>
      </w:r>
    </w:p>
    <w:p w14:paraId="01AC7BAF" w14:textId="77777777" w:rsidR="000E6FF5" w:rsidRPr="000E6FF5" w:rsidRDefault="000E6FF5" w:rsidP="000E6FF5">
      <w:pPr>
        <w:widowControl/>
        <w:tabs>
          <w:tab w:val="clear" w:pos="709"/>
        </w:tabs>
        <w:suppressAutoHyphens w:val="0"/>
        <w:spacing w:after="278"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 Золь-гель синтез пористых кремнеземных материалов .................................... 13 </w:t>
      </w:r>
    </w:p>
    <w:p w14:paraId="5111A0EB" w14:textId="77777777" w:rsidR="000E6FF5" w:rsidRPr="000E6FF5" w:rsidRDefault="000E6FF5" w:rsidP="000E6FF5">
      <w:pPr>
        <w:widowControl/>
        <w:tabs>
          <w:tab w:val="clear" w:pos="709"/>
        </w:tabs>
        <w:suppressAutoHyphens w:val="0"/>
        <w:spacing w:after="307"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1.2.1 Основные стадии золь-гель синтеза ................................................................. 15 </w:t>
      </w:r>
    </w:p>
    <w:p w14:paraId="2C5747FE" w14:textId="77777777" w:rsidR="000E6FF5" w:rsidRPr="000E6FF5" w:rsidRDefault="000E6FF5" w:rsidP="000E6FF5">
      <w:pPr>
        <w:widowControl/>
        <w:tabs>
          <w:tab w:val="clear" w:pos="709"/>
        </w:tabs>
        <w:suppressAutoHyphens w:val="0"/>
        <w:spacing w:after="14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1.2.2 Влияние условий проведения золь-гель синтеза на пористую структуру </w:t>
      </w:r>
    </w:p>
    <w:p w14:paraId="2B71A5FB" w14:textId="77777777" w:rsidR="000E6FF5" w:rsidRPr="000E6FF5" w:rsidRDefault="000E6FF5" w:rsidP="000E6FF5">
      <w:pPr>
        <w:widowControl/>
        <w:tabs>
          <w:tab w:val="clear" w:pos="709"/>
        </w:tabs>
        <w:suppressAutoHyphens w:val="0"/>
        <w:spacing w:after="266"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кремнеземных материалов ......................................................................................... 17 </w:t>
      </w:r>
    </w:p>
    <w:p w14:paraId="41F94555" w14:textId="77777777" w:rsidR="000E6FF5" w:rsidRPr="000E6FF5" w:rsidRDefault="000E6FF5" w:rsidP="000E6FF5">
      <w:pPr>
        <w:widowControl/>
        <w:tabs>
          <w:tab w:val="clear" w:pos="709"/>
        </w:tabs>
        <w:suppressAutoHyphens w:val="0"/>
        <w:spacing w:after="277"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1.2.2.1 Величина рН .................................................................................................... 17 </w:t>
      </w:r>
    </w:p>
    <w:p w14:paraId="12E59BBC" w14:textId="77777777" w:rsidR="000E6FF5" w:rsidRPr="000E6FF5" w:rsidRDefault="000E6FF5" w:rsidP="000E6FF5">
      <w:pPr>
        <w:widowControl/>
        <w:tabs>
          <w:tab w:val="clear" w:pos="709"/>
        </w:tabs>
        <w:suppressAutoHyphens w:val="0"/>
        <w:spacing w:after="290"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1.2.2.2 Соотношение </w:t>
      </w:r>
      <w:r w:rsidRPr="000E6FF5">
        <w:rPr>
          <w:rFonts w:ascii="Times New Roman" w:eastAsia="Times New Roman" w:hAnsi="Times New Roman" w:cs="Times New Roman"/>
          <w:color w:val="000000"/>
          <w:kern w:val="0"/>
          <w:sz w:val="28"/>
          <w:lang w:val="en-US" w:eastAsia="en-US"/>
        </w:rPr>
        <w:t>H</w:t>
      </w:r>
      <w:r w:rsidRPr="000E6FF5">
        <w:rPr>
          <w:rFonts w:ascii="Times New Roman" w:eastAsia="Times New Roman" w:hAnsi="Times New Roman" w:cs="Times New Roman"/>
          <w:color w:val="000000"/>
          <w:kern w:val="0"/>
          <w:sz w:val="28"/>
          <w:vertAlign w:val="subscript"/>
          <w:lang w:eastAsia="en-US"/>
        </w:rPr>
        <w:t>2</w:t>
      </w:r>
      <w:r w:rsidRPr="000E6FF5">
        <w:rPr>
          <w:rFonts w:ascii="Times New Roman" w:eastAsia="Times New Roman" w:hAnsi="Times New Roman" w:cs="Times New Roman"/>
          <w:color w:val="000000"/>
          <w:kern w:val="0"/>
          <w:sz w:val="28"/>
          <w:lang w:val="en-US" w:eastAsia="en-US"/>
        </w:rPr>
        <w:t>O</w:t>
      </w:r>
      <w:r w:rsidRPr="000E6FF5">
        <w:rPr>
          <w:rFonts w:ascii="Times New Roman" w:eastAsia="Times New Roman" w:hAnsi="Times New Roman" w:cs="Times New Roman"/>
          <w:color w:val="000000"/>
          <w:kern w:val="0"/>
          <w:sz w:val="28"/>
          <w:lang w:eastAsia="en-US"/>
        </w:rPr>
        <w:t xml:space="preserve">/ТЭОС ............................................................................... 19 </w:t>
      </w:r>
    </w:p>
    <w:p w14:paraId="0D942436" w14:textId="77777777" w:rsidR="000E6FF5" w:rsidRPr="000E6FF5" w:rsidRDefault="000E6FF5" w:rsidP="000E6FF5">
      <w:pPr>
        <w:widowControl/>
        <w:tabs>
          <w:tab w:val="clear" w:pos="709"/>
        </w:tabs>
        <w:suppressAutoHyphens w:val="0"/>
        <w:spacing w:after="306"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1.2.2.3 Гидротермальная обработка ........................................................................... 19 </w:t>
      </w:r>
    </w:p>
    <w:p w14:paraId="073DE5D7" w14:textId="77777777" w:rsidR="000E6FF5" w:rsidRPr="000E6FF5" w:rsidRDefault="000E6FF5" w:rsidP="000E6FF5">
      <w:pPr>
        <w:widowControl/>
        <w:tabs>
          <w:tab w:val="clear" w:pos="709"/>
        </w:tabs>
        <w:suppressAutoHyphens w:val="0"/>
        <w:spacing w:after="15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1.3 Золь-гель синтез пористых кремнеземных материалов с использованием </w:t>
      </w:r>
    </w:p>
    <w:p w14:paraId="6CA721C0" w14:textId="77777777" w:rsidR="000E6FF5" w:rsidRPr="000E6FF5" w:rsidRDefault="000E6FF5" w:rsidP="000E6FF5">
      <w:pPr>
        <w:widowControl/>
        <w:tabs>
          <w:tab w:val="clear" w:pos="709"/>
        </w:tabs>
        <w:suppressAutoHyphens w:val="0"/>
        <w:spacing w:after="26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структуроуправляющих агентов ................................................................................ 21 </w:t>
      </w:r>
    </w:p>
    <w:p w14:paraId="62C6A8E0" w14:textId="77777777" w:rsidR="000E6FF5" w:rsidRPr="000E6FF5" w:rsidRDefault="000E6FF5" w:rsidP="000E6FF5">
      <w:pPr>
        <w:widowControl/>
        <w:tabs>
          <w:tab w:val="clear" w:pos="709"/>
        </w:tabs>
        <w:suppressAutoHyphens w:val="0"/>
        <w:spacing w:after="273"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1.3.1 Темплат-синтез ................................................................................................... 21 </w:t>
      </w:r>
    </w:p>
    <w:p w14:paraId="7A498964" w14:textId="77777777" w:rsidR="000E6FF5" w:rsidRPr="000E6FF5" w:rsidRDefault="000E6FF5" w:rsidP="000E6FF5">
      <w:pPr>
        <w:widowControl/>
        <w:tabs>
          <w:tab w:val="clear" w:pos="709"/>
        </w:tabs>
        <w:suppressAutoHyphens w:val="0"/>
        <w:spacing w:after="290"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1.3.2 Классификации темплатов ................................................................................ 22 </w:t>
      </w:r>
    </w:p>
    <w:p w14:paraId="7228B05E" w14:textId="77777777" w:rsidR="000E6FF5" w:rsidRPr="000E6FF5" w:rsidRDefault="000E6FF5" w:rsidP="000E6FF5">
      <w:pPr>
        <w:widowControl/>
        <w:tabs>
          <w:tab w:val="clear" w:pos="709"/>
        </w:tabs>
        <w:suppressAutoHyphens w:val="0"/>
        <w:spacing w:after="277"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1.4 Полиэтиленгликоль как структуроуправляющий агент.................................... 27 </w:t>
      </w:r>
    </w:p>
    <w:p w14:paraId="1E030DD9" w14:textId="77777777" w:rsidR="000E6FF5" w:rsidRPr="000E6FF5" w:rsidRDefault="000E6FF5" w:rsidP="000E6FF5">
      <w:pPr>
        <w:widowControl/>
        <w:tabs>
          <w:tab w:val="clear" w:pos="709"/>
        </w:tabs>
        <w:suppressAutoHyphens w:val="0"/>
        <w:spacing w:after="252"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1.4.1 Свойства полиэтиленгликоля ............................................................................ 27 </w:t>
      </w:r>
    </w:p>
    <w:p w14:paraId="7636EF82" w14:textId="77777777" w:rsidR="000E6FF5" w:rsidRPr="000E6FF5" w:rsidRDefault="000E6FF5" w:rsidP="000E6FF5">
      <w:pPr>
        <w:widowControl/>
        <w:tabs>
          <w:tab w:val="clear" w:pos="709"/>
        </w:tabs>
        <w:suppressAutoHyphens w:val="0"/>
        <w:spacing w:after="152"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1.4.2 Примеры использования полиэтиленгликоля в роли </w:t>
      </w:r>
    </w:p>
    <w:p w14:paraId="348F387A" w14:textId="77777777" w:rsidR="000E6FF5" w:rsidRPr="000E6FF5" w:rsidRDefault="000E6FF5" w:rsidP="000E6FF5">
      <w:pPr>
        <w:widowControl/>
        <w:tabs>
          <w:tab w:val="clear" w:pos="709"/>
        </w:tabs>
        <w:suppressAutoHyphens w:val="0"/>
        <w:spacing w:after="306"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структуроуправляющего агента ................................................................................. 28 </w:t>
      </w:r>
    </w:p>
    <w:p w14:paraId="757669AC" w14:textId="77777777" w:rsidR="000E6FF5" w:rsidRPr="000E6FF5" w:rsidRDefault="000E6FF5" w:rsidP="000E6FF5">
      <w:pPr>
        <w:widowControl/>
        <w:tabs>
          <w:tab w:val="clear" w:pos="709"/>
        </w:tabs>
        <w:suppressAutoHyphens w:val="0"/>
        <w:spacing w:after="137"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1.4.3 Применение пористых кремнеземных материалов, полученных золь-гель </w:t>
      </w:r>
    </w:p>
    <w:p w14:paraId="5AC0E504" w14:textId="77777777" w:rsidR="000E6FF5" w:rsidRPr="000E6FF5" w:rsidRDefault="000E6FF5" w:rsidP="000E6FF5">
      <w:pPr>
        <w:widowControl/>
        <w:tabs>
          <w:tab w:val="clear" w:pos="709"/>
        </w:tabs>
        <w:suppressAutoHyphens w:val="0"/>
        <w:spacing w:after="282"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синтезом ....................................................................................................................... 32 </w:t>
      </w:r>
    </w:p>
    <w:p w14:paraId="351EBC45" w14:textId="77777777" w:rsidR="000E6FF5" w:rsidRPr="000E6FF5" w:rsidRDefault="000E6FF5" w:rsidP="000E6FF5">
      <w:pPr>
        <w:widowControl/>
        <w:tabs>
          <w:tab w:val="clear" w:pos="709"/>
        </w:tabs>
        <w:suppressAutoHyphens w:val="0"/>
        <w:spacing w:after="5" w:line="462"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1.5 Заключение и постановка цели и задач .............................................................. 41 ГЛАВА 2 Экспериментальная часть ......................................................................... 43 </w:t>
      </w:r>
    </w:p>
    <w:p w14:paraId="77297988" w14:textId="77777777" w:rsidR="000E6FF5" w:rsidRPr="000E6FF5" w:rsidRDefault="000E6FF5" w:rsidP="000E6FF5">
      <w:pPr>
        <w:widowControl/>
        <w:tabs>
          <w:tab w:val="clear" w:pos="709"/>
        </w:tabs>
        <w:suppressAutoHyphens w:val="0"/>
        <w:spacing w:after="268"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lastRenderedPageBreak/>
        <w:t xml:space="preserve">2.1 Приготовление объектов исследования .............................................................. 43 </w:t>
      </w:r>
    </w:p>
    <w:p w14:paraId="0D2847C7" w14:textId="77777777" w:rsidR="000E6FF5" w:rsidRPr="000E6FF5" w:rsidRDefault="000E6FF5" w:rsidP="000E6FF5">
      <w:pPr>
        <w:widowControl/>
        <w:tabs>
          <w:tab w:val="clear" w:pos="709"/>
        </w:tabs>
        <w:suppressAutoHyphens w:val="0"/>
        <w:spacing w:after="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2.1.1 Исходные вещества ............................................................................................ 43 </w:t>
      </w:r>
    </w:p>
    <w:p w14:paraId="5D564A06" w14:textId="77777777" w:rsidR="000E6FF5" w:rsidRPr="000E6FF5" w:rsidRDefault="000E6FF5" w:rsidP="000E6FF5">
      <w:pPr>
        <w:widowControl/>
        <w:tabs>
          <w:tab w:val="clear" w:pos="709"/>
        </w:tabs>
        <w:suppressAutoHyphens w:val="0"/>
        <w:spacing w:after="25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2.1.2 Синтез кремнеземных материалов ................................................................... 43 </w:t>
      </w:r>
    </w:p>
    <w:p w14:paraId="5262B2E0" w14:textId="77777777" w:rsidR="000E6FF5" w:rsidRPr="000E6FF5" w:rsidRDefault="000E6FF5" w:rsidP="000E6FF5">
      <w:pPr>
        <w:widowControl/>
        <w:tabs>
          <w:tab w:val="clear" w:pos="709"/>
        </w:tabs>
        <w:suppressAutoHyphens w:val="0"/>
        <w:spacing w:after="3" w:line="406" w:lineRule="auto"/>
        <w:ind w:left="152" w:hanging="10"/>
        <w:jc w:val="left"/>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2.1.2.1 Получение кремнеземных материалов с добавлением ПЭГ при варьировании молекулярной массы и концентрации растворов ............................ 43 2.1.2.2 Варьирование величины рН, при синтезе кремнеземных материалов с </w:t>
      </w:r>
    </w:p>
    <w:p w14:paraId="2F752E64" w14:textId="77777777" w:rsidR="000E6FF5" w:rsidRPr="000E6FF5" w:rsidRDefault="000E6FF5" w:rsidP="000E6FF5">
      <w:pPr>
        <w:widowControl/>
        <w:tabs>
          <w:tab w:val="clear" w:pos="709"/>
        </w:tabs>
        <w:suppressAutoHyphens w:val="0"/>
        <w:spacing w:after="25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добавлением ПЭГ ........................................................................................................ 45 </w:t>
      </w:r>
    </w:p>
    <w:p w14:paraId="3D818533" w14:textId="77777777" w:rsidR="000E6FF5" w:rsidRPr="000E6FF5" w:rsidRDefault="000E6FF5" w:rsidP="000E6FF5">
      <w:pPr>
        <w:widowControl/>
        <w:tabs>
          <w:tab w:val="clear" w:pos="709"/>
        </w:tabs>
        <w:suppressAutoHyphens w:val="0"/>
        <w:spacing w:after="13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2.1.2.3 Синтез кремнеземных материалов с добавлением ПЭГ и дополнительной </w:t>
      </w:r>
    </w:p>
    <w:p w14:paraId="2CDFCB52" w14:textId="77777777" w:rsidR="000E6FF5" w:rsidRPr="000E6FF5" w:rsidRDefault="000E6FF5" w:rsidP="000E6FF5">
      <w:pPr>
        <w:widowControl/>
        <w:tabs>
          <w:tab w:val="clear" w:pos="709"/>
        </w:tabs>
        <w:suppressAutoHyphens w:val="0"/>
        <w:spacing w:after="29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ГТО ............................................................................................................................... 45 </w:t>
      </w:r>
    </w:p>
    <w:p w14:paraId="2087E1CE" w14:textId="77777777" w:rsidR="000E6FF5" w:rsidRPr="000E6FF5" w:rsidRDefault="000E6FF5" w:rsidP="000E6FF5">
      <w:pPr>
        <w:widowControl/>
        <w:tabs>
          <w:tab w:val="clear" w:pos="709"/>
        </w:tabs>
        <w:suppressAutoHyphens w:val="0"/>
        <w:spacing w:after="5" w:line="487"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2.1.3 Методика синтеза углерод-минеральных и углеродных материалов ........... 46 2.2 Физико-химические методы исследования кремнеземных и углеродных </w:t>
      </w:r>
    </w:p>
    <w:p w14:paraId="17EE6D96" w14:textId="77777777" w:rsidR="000E6FF5" w:rsidRPr="000E6FF5" w:rsidRDefault="000E6FF5" w:rsidP="000E6FF5">
      <w:pPr>
        <w:widowControl/>
        <w:tabs>
          <w:tab w:val="clear" w:pos="709"/>
        </w:tabs>
        <w:suppressAutoHyphens w:val="0"/>
        <w:spacing w:after="296"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материалов ................................................................................................................... 48 </w:t>
      </w:r>
    </w:p>
    <w:p w14:paraId="30EECD7D" w14:textId="77777777" w:rsidR="000E6FF5" w:rsidRPr="000E6FF5" w:rsidRDefault="000E6FF5" w:rsidP="000E6FF5">
      <w:pPr>
        <w:widowControl/>
        <w:tabs>
          <w:tab w:val="clear" w:pos="709"/>
        </w:tabs>
        <w:suppressAutoHyphens w:val="0"/>
        <w:spacing w:after="273"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2.2.1 Методика определения критической концентрации растворов .................... 48 </w:t>
      </w:r>
    </w:p>
    <w:p w14:paraId="544DFE83" w14:textId="77777777" w:rsidR="000E6FF5" w:rsidRPr="000E6FF5" w:rsidRDefault="000E6FF5" w:rsidP="000E6FF5">
      <w:pPr>
        <w:widowControl/>
        <w:tabs>
          <w:tab w:val="clear" w:pos="709"/>
        </w:tabs>
        <w:suppressAutoHyphens w:val="0"/>
        <w:spacing w:after="29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2.2.2 Термический метод анализа .............................................................................. 48 </w:t>
      </w:r>
    </w:p>
    <w:p w14:paraId="4F29DA14" w14:textId="77777777" w:rsidR="000E6FF5" w:rsidRPr="000E6FF5" w:rsidRDefault="000E6FF5" w:rsidP="000E6FF5">
      <w:pPr>
        <w:widowControl/>
        <w:tabs>
          <w:tab w:val="clear" w:pos="709"/>
        </w:tabs>
        <w:suppressAutoHyphens w:val="0"/>
        <w:spacing w:after="293"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2.2.3 Спектроскопия ЯМР </w:t>
      </w:r>
      <w:r w:rsidRPr="000E6FF5">
        <w:rPr>
          <w:rFonts w:ascii="Times New Roman" w:eastAsia="Times New Roman" w:hAnsi="Times New Roman" w:cs="Times New Roman"/>
          <w:color w:val="000000"/>
          <w:kern w:val="0"/>
          <w:sz w:val="28"/>
          <w:vertAlign w:val="superscript"/>
          <w:lang w:eastAsia="en-US"/>
        </w:rPr>
        <w:t>29</w:t>
      </w:r>
      <w:r w:rsidRPr="000E6FF5">
        <w:rPr>
          <w:rFonts w:ascii="Times New Roman" w:eastAsia="Times New Roman" w:hAnsi="Times New Roman" w:cs="Times New Roman"/>
          <w:color w:val="000000"/>
          <w:kern w:val="0"/>
          <w:sz w:val="28"/>
          <w:lang w:val="en-US" w:eastAsia="en-US"/>
        </w:rPr>
        <w:t>Si</w:t>
      </w:r>
      <w:r w:rsidRPr="000E6FF5">
        <w:rPr>
          <w:rFonts w:ascii="Times New Roman" w:eastAsia="Times New Roman" w:hAnsi="Times New Roman" w:cs="Times New Roman"/>
          <w:color w:val="000000"/>
          <w:kern w:val="0"/>
          <w:sz w:val="28"/>
          <w:lang w:eastAsia="en-US"/>
        </w:rPr>
        <w:t xml:space="preserve">, </w:t>
      </w:r>
      <w:r w:rsidRPr="000E6FF5">
        <w:rPr>
          <w:rFonts w:ascii="Times New Roman" w:eastAsia="Times New Roman" w:hAnsi="Times New Roman" w:cs="Times New Roman"/>
          <w:color w:val="000000"/>
          <w:kern w:val="0"/>
          <w:sz w:val="28"/>
          <w:vertAlign w:val="superscript"/>
          <w:lang w:eastAsia="en-US"/>
        </w:rPr>
        <w:t>13</w:t>
      </w:r>
      <w:r w:rsidRPr="000E6FF5">
        <w:rPr>
          <w:rFonts w:ascii="Times New Roman" w:eastAsia="Times New Roman" w:hAnsi="Times New Roman" w:cs="Times New Roman"/>
          <w:color w:val="000000"/>
          <w:kern w:val="0"/>
          <w:sz w:val="28"/>
          <w:lang w:eastAsia="en-US"/>
        </w:rPr>
        <w:t xml:space="preserve">С ............................................................................ 48 </w:t>
      </w:r>
    </w:p>
    <w:p w14:paraId="13A02016" w14:textId="77777777" w:rsidR="000E6FF5" w:rsidRPr="000E6FF5" w:rsidRDefault="000E6FF5" w:rsidP="000E6FF5">
      <w:pPr>
        <w:widowControl/>
        <w:tabs>
          <w:tab w:val="clear" w:pos="709"/>
        </w:tabs>
        <w:suppressAutoHyphens w:val="0"/>
        <w:spacing w:after="280"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2.2.4 ИК спектроскопия .............................................................................................. 50 </w:t>
      </w:r>
    </w:p>
    <w:p w14:paraId="00FBB846" w14:textId="77777777" w:rsidR="000E6FF5" w:rsidRPr="000E6FF5" w:rsidRDefault="000E6FF5" w:rsidP="000E6FF5">
      <w:pPr>
        <w:widowControl/>
        <w:tabs>
          <w:tab w:val="clear" w:pos="709"/>
        </w:tabs>
        <w:suppressAutoHyphens w:val="0"/>
        <w:spacing w:after="28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2.2.5 Низкотемпературная адсорбция азота ............................................................. 50 </w:t>
      </w:r>
    </w:p>
    <w:p w14:paraId="53D90575" w14:textId="77777777" w:rsidR="000E6FF5" w:rsidRPr="000E6FF5" w:rsidRDefault="000E6FF5" w:rsidP="000E6FF5">
      <w:pPr>
        <w:widowControl/>
        <w:tabs>
          <w:tab w:val="clear" w:pos="709"/>
        </w:tabs>
        <w:suppressAutoHyphens w:val="0"/>
        <w:spacing w:after="26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2.2.5.1 Методы обработки адсорбционных данных ................................................ 51 </w:t>
      </w:r>
    </w:p>
    <w:p w14:paraId="47B343E7" w14:textId="77777777" w:rsidR="000E6FF5" w:rsidRPr="000E6FF5" w:rsidRDefault="000E6FF5" w:rsidP="000E6FF5">
      <w:pPr>
        <w:widowControl/>
        <w:tabs>
          <w:tab w:val="clear" w:pos="709"/>
        </w:tabs>
        <w:suppressAutoHyphens w:val="0"/>
        <w:spacing w:after="272"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2.2.6 Газовая пикнометрия ......................................................................................... 55 </w:t>
      </w:r>
    </w:p>
    <w:p w14:paraId="4340D786" w14:textId="77777777" w:rsidR="000E6FF5" w:rsidRPr="000E6FF5" w:rsidRDefault="000E6FF5" w:rsidP="000E6FF5">
      <w:pPr>
        <w:widowControl/>
        <w:tabs>
          <w:tab w:val="clear" w:pos="709"/>
        </w:tabs>
        <w:suppressAutoHyphens w:val="0"/>
        <w:spacing w:after="278"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2.2.7 Электронная микроскопия ................................................................................ 55 </w:t>
      </w:r>
    </w:p>
    <w:p w14:paraId="29990B05" w14:textId="77777777" w:rsidR="000E6FF5" w:rsidRPr="000E6FF5" w:rsidRDefault="000E6FF5" w:rsidP="000E6FF5">
      <w:pPr>
        <w:widowControl/>
        <w:tabs>
          <w:tab w:val="clear" w:pos="709"/>
        </w:tabs>
        <w:suppressAutoHyphens w:val="0"/>
        <w:spacing w:after="25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2.2.8 Определение количества углерода ................................................................... 56 </w:t>
      </w:r>
    </w:p>
    <w:p w14:paraId="6F488266" w14:textId="77777777" w:rsidR="000E6FF5" w:rsidRPr="000E6FF5" w:rsidRDefault="000E6FF5" w:rsidP="000E6FF5">
      <w:pPr>
        <w:widowControl/>
        <w:tabs>
          <w:tab w:val="clear" w:pos="709"/>
        </w:tabs>
        <w:suppressAutoHyphens w:val="0"/>
        <w:spacing w:after="14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ГЛАВА 3 Влияние параметров синтеза кремнеземных материалов на их </w:t>
      </w:r>
    </w:p>
    <w:p w14:paraId="4BBF7D1D" w14:textId="77777777" w:rsidR="000E6FF5" w:rsidRPr="000E6FF5" w:rsidRDefault="000E6FF5" w:rsidP="000E6FF5">
      <w:pPr>
        <w:widowControl/>
        <w:tabs>
          <w:tab w:val="clear" w:pos="709"/>
        </w:tabs>
        <w:suppressAutoHyphens w:val="0"/>
        <w:spacing w:after="285"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пористую структуру .................................................................................................... 57 </w:t>
      </w:r>
    </w:p>
    <w:p w14:paraId="0C2F9755" w14:textId="77777777" w:rsidR="000E6FF5" w:rsidRPr="000E6FF5" w:rsidRDefault="000E6FF5" w:rsidP="000E6FF5">
      <w:pPr>
        <w:widowControl/>
        <w:tabs>
          <w:tab w:val="clear" w:pos="709"/>
        </w:tabs>
        <w:suppressAutoHyphens w:val="0"/>
        <w:spacing w:after="5" w:line="474"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lastRenderedPageBreak/>
        <w:t xml:space="preserve">3.1 Критические концентрации растворов ПЭГ ....................................................... 57 3.2 Влияние концентрации растворов ПЭГ и его молекулярной ........................... 58 массы на пористую структуру кремнеземных материалов ..................................... 58 </w:t>
      </w:r>
    </w:p>
    <w:p w14:paraId="18CD4A88" w14:textId="77777777" w:rsidR="000E6FF5" w:rsidRPr="000E6FF5" w:rsidRDefault="000E6FF5" w:rsidP="000E6FF5">
      <w:pPr>
        <w:widowControl/>
        <w:tabs>
          <w:tab w:val="clear" w:pos="709"/>
        </w:tabs>
        <w:suppressAutoHyphens w:val="0"/>
        <w:spacing w:after="13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3.3 Влияние величины рН раствора ПЭГ на текстуру пористых кремнеземных </w:t>
      </w:r>
    </w:p>
    <w:p w14:paraId="16B11528" w14:textId="77777777" w:rsidR="000E6FF5" w:rsidRPr="000E6FF5" w:rsidRDefault="000E6FF5" w:rsidP="000E6FF5">
      <w:pPr>
        <w:widowControl/>
        <w:tabs>
          <w:tab w:val="clear" w:pos="709"/>
        </w:tabs>
        <w:suppressAutoHyphens w:val="0"/>
        <w:spacing w:after="25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материалов ................................................................................................................... 81 </w:t>
      </w:r>
    </w:p>
    <w:p w14:paraId="22855987" w14:textId="77777777" w:rsidR="000E6FF5" w:rsidRPr="000E6FF5" w:rsidRDefault="000E6FF5" w:rsidP="000E6FF5">
      <w:pPr>
        <w:widowControl/>
        <w:tabs>
          <w:tab w:val="clear" w:pos="709"/>
        </w:tabs>
        <w:suppressAutoHyphens w:val="0"/>
        <w:spacing w:after="14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3.4 Влияние температуры гидротермальной обработки на пористую структуру </w:t>
      </w:r>
    </w:p>
    <w:p w14:paraId="70C85A25" w14:textId="77777777" w:rsidR="000E6FF5" w:rsidRPr="000E6FF5" w:rsidRDefault="000E6FF5" w:rsidP="000E6FF5">
      <w:pPr>
        <w:widowControl/>
        <w:tabs>
          <w:tab w:val="clear" w:pos="709"/>
        </w:tabs>
        <w:suppressAutoHyphens w:val="0"/>
        <w:spacing w:after="289"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кремнеземных материалов ......................................................................................... 86 </w:t>
      </w:r>
    </w:p>
    <w:p w14:paraId="51372FEE" w14:textId="77777777" w:rsidR="000E6FF5" w:rsidRPr="000E6FF5" w:rsidRDefault="000E6FF5" w:rsidP="000E6FF5">
      <w:pPr>
        <w:widowControl/>
        <w:tabs>
          <w:tab w:val="clear" w:pos="709"/>
        </w:tabs>
        <w:suppressAutoHyphens w:val="0"/>
        <w:spacing w:after="41" w:line="46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ГЛАВА 4 Исследование свойств пористого углерода, ........................................... 95 полученного на основе кремнеземных материалов ................................................. 95 </w:t>
      </w:r>
    </w:p>
    <w:p w14:paraId="4D36AC48" w14:textId="77777777" w:rsidR="000E6FF5" w:rsidRPr="000E6FF5" w:rsidRDefault="000E6FF5" w:rsidP="000E6FF5">
      <w:pPr>
        <w:widowControl/>
        <w:tabs>
          <w:tab w:val="clear" w:pos="709"/>
        </w:tabs>
        <w:suppressAutoHyphens w:val="0"/>
        <w:spacing w:after="96" w:line="368"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4.1 Исследование состава продуктов полимеризации ФС методом ЯМР </w:t>
      </w:r>
      <w:r w:rsidRPr="000E6FF5">
        <w:rPr>
          <w:rFonts w:ascii="Times New Roman" w:eastAsia="Times New Roman" w:hAnsi="Times New Roman" w:cs="Times New Roman"/>
          <w:color w:val="000000"/>
          <w:kern w:val="0"/>
          <w:sz w:val="28"/>
          <w:vertAlign w:val="superscript"/>
          <w:lang w:eastAsia="en-US"/>
        </w:rPr>
        <w:t>13</w:t>
      </w:r>
      <w:r w:rsidRPr="000E6FF5">
        <w:rPr>
          <w:rFonts w:ascii="Times New Roman" w:eastAsia="Times New Roman" w:hAnsi="Times New Roman" w:cs="Times New Roman"/>
          <w:color w:val="000000"/>
          <w:kern w:val="0"/>
          <w:sz w:val="28"/>
          <w:lang w:eastAsia="en-US"/>
        </w:rPr>
        <w:t xml:space="preserve">С ...... 95 4.2 Взаимосвязь между пористой структурой углеродного материала и исходного кремнезема ................................................................................................................... 96 </w:t>
      </w:r>
    </w:p>
    <w:p w14:paraId="457C126F" w14:textId="77777777" w:rsidR="000E6FF5" w:rsidRPr="000E6FF5" w:rsidRDefault="000E6FF5" w:rsidP="000E6FF5">
      <w:pPr>
        <w:widowControl/>
        <w:tabs>
          <w:tab w:val="clear" w:pos="709"/>
        </w:tabs>
        <w:suppressAutoHyphens w:val="0"/>
        <w:spacing w:after="148"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4.2.1 Экзотемплатный синтез пористого углерода в микропористом </w:t>
      </w:r>
    </w:p>
    <w:p w14:paraId="43DC02B7" w14:textId="77777777" w:rsidR="000E6FF5" w:rsidRPr="000E6FF5" w:rsidRDefault="000E6FF5" w:rsidP="000E6FF5">
      <w:pPr>
        <w:widowControl/>
        <w:tabs>
          <w:tab w:val="clear" w:pos="709"/>
        </w:tabs>
        <w:suppressAutoHyphens w:val="0"/>
        <w:spacing w:after="25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кремнеземном материале ............................................................................................ 97 </w:t>
      </w:r>
    </w:p>
    <w:p w14:paraId="6A6110E0" w14:textId="77777777" w:rsidR="000E6FF5" w:rsidRPr="000E6FF5" w:rsidRDefault="000E6FF5" w:rsidP="000E6FF5">
      <w:pPr>
        <w:widowControl/>
        <w:tabs>
          <w:tab w:val="clear" w:pos="709"/>
        </w:tabs>
        <w:suppressAutoHyphens w:val="0"/>
        <w:spacing w:after="141" w:line="259"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4.2.2 Экзотемплатный синтез пористого углерода в мезопористом кремнеземном </w:t>
      </w:r>
    </w:p>
    <w:p w14:paraId="28D15EE2" w14:textId="77777777" w:rsidR="000E6FF5" w:rsidRPr="000E6FF5" w:rsidRDefault="000E6FF5" w:rsidP="000E6FF5">
      <w:pPr>
        <w:widowControl/>
        <w:tabs>
          <w:tab w:val="clear" w:pos="709"/>
        </w:tabs>
        <w:suppressAutoHyphens w:val="0"/>
        <w:spacing w:after="5" w:line="450" w:lineRule="auto"/>
        <w:ind w:left="152" w:right="74" w:hanging="10"/>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материале ................................................................................................................... 101 ВЫВОДЫ ................................................................................................................... 104 </w:t>
      </w:r>
    </w:p>
    <w:p w14:paraId="0331C119" w14:textId="77777777" w:rsidR="000E6FF5" w:rsidRPr="000E6FF5" w:rsidRDefault="000E6FF5" w:rsidP="000E6FF5">
      <w:pPr>
        <w:widowControl/>
        <w:tabs>
          <w:tab w:val="clear" w:pos="709"/>
        </w:tabs>
        <w:suppressAutoHyphens w:val="0"/>
        <w:spacing w:after="261" w:line="259" w:lineRule="auto"/>
        <w:ind w:left="152" w:right="74" w:hanging="10"/>
        <w:rPr>
          <w:rFonts w:ascii="Times New Roman" w:eastAsia="Times New Roman" w:hAnsi="Times New Roman" w:cs="Times New Roman"/>
          <w:color w:val="000000"/>
          <w:kern w:val="0"/>
          <w:sz w:val="28"/>
          <w:lang w:val="en-US" w:eastAsia="en-US"/>
        </w:rPr>
      </w:pPr>
      <w:r w:rsidRPr="000E6FF5">
        <w:rPr>
          <w:rFonts w:ascii="Times New Roman" w:eastAsia="Times New Roman" w:hAnsi="Times New Roman" w:cs="Times New Roman"/>
          <w:color w:val="000000"/>
          <w:kern w:val="0"/>
          <w:sz w:val="28"/>
          <w:lang w:eastAsia="en-US"/>
        </w:rPr>
        <w:t xml:space="preserve">Список используемых сокращений ......................................................................... </w:t>
      </w:r>
      <w:r w:rsidRPr="000E6FF5">
        <w:rPr>
          <w:rFonts w:ascii="Times New Roman" w:eastAsia="Times New Roman" w:hAnsi="Times New Roman" w:cs="Times New Roman"/>
          <w:color w:val="000000"/>
          <w:kern w:val="0"/>
          <w:sz w:val="28"/>
          <w:lang w:val="en-US" w:eastAsia="en-US"/>
        </w:rPr>
        <w:t xml:space="preserve">105 </w:t>
      </w:r>
    </w:p>
    <w:p w14:paraId="26C98A04" w14:textId="77777777" w:rsidR="000E6FF5" w:rsidRPr="000E6FF5" w:rsidRDefault="000E6FF5" w:rsidP="000E6FF5">
      <w:pPr>
        <w:widowControl/>
        <w:tabs>
          <w:tab w:val="clear" w:pos="709"/>
        </w:tabs>
        <w:suppressAutoHyphens w:val="0"/>
        <w:spacing w:after="273" w:line="259" w:lineRule="auto"/>
        <w:ind w:left="152" w:right="74" w:hanging="10"/>
        <w:rPr>
          <w:rFonts w:ascii="Times New Roman" w:eastAsia="Times New Roman" w:hAnsi="Times New Roman" w:cs="Times New Roman"/>
          <w:color w:val="000000"/>
          <w:kern w:val="0"/>
          <w:sz w:val="28"/>
          <w:lang w:val="en-US" w:eastAsia="en-US"/>
        </w:rPr>
      </w:pPr>
      <w:r w:rsidRPr="000E6FF5">
        <w:rPr>
          <w:rFonts w:ascii="Times New Roman" w:eastAsia="Times New Roman" w:hAnsi="Times New Roman" w:cs="Times New Roman"/>
          <w:color w:val="000000"/>
          <w:kern w:val="0"/>
          <w:sz w:val="28"/>
          <w:lang w:val="en-US" w:eastAsia="en-US"/>
        </w:rPr>
        <w:t xml:space="preserve">Благодарности ............................................................................................................ 106 </w:t>
      </w:r>
    </w:p>
    <w:p w14:paraId="1CC07C32" w14:textId="77777777" w:rsidR="000E6FF5" w:rsidRPr="000E6FF5" w:rsidRDefault="000E6FF5" w:rsidP="000E6FF5">
      <w:pPr>
        <w:widowControl/>
        <w:tabs>
          <w:tab w:val="clear" w:pos="709"/>
        </w:tabs>
        <w:suppressAutoHyphens w:val="0"/>
        <w:spacing w:after="298" w:line="259" w:lineRule="auto"/>
        <w:ind w:left="152" w:right="74" w:hanging="10"/>
        <w:rPr>
          <w:rFonts w:ascii="Times New Roman" w:eastAsia="Times New Roman" w:hAnsi="Times New Roman" w:cs="Times New Roman"/>
          <w:color w:val="000000"/>
          <w:kern w:val="0"/>
          <w:sz w:val="28"/>
          <w:lang w:val="en-US" w:eastAsia="en-US"/>
        </w:rPr>
      </w:pPr>
      <w:r w:rsidRPr="000E6FF5">
        <w:rPr>
          <w:rFonts w:ascii="Times New Roman" w:eastAsia="Times New Roman" w:hAnsi="Times New Roman" w:cs="Times New Roman"/>
          <w:color w:val="000000"/>
          <w:kern w:val="0"/>
          <w:sz w:val="28"/>
          <w:lang w:val="en-US" w:eastAsia="en-US"/>
        </w:rPr>
        <w:t xml:space="preserve">Список цитируемой литературы .............................................................................. 107 </w:t>
      </w:r>
    </w:p>
    <w:p w14:paraId="6979282B" w14:textId="77777777" w:rsidR="00A40676" w:rsidRDefault="00A40676" w:rsidP="000E6FF5"/>
    <w:p w14:paraId="0DAFDCB7" w14:textId="77777777" w:rsidR="000E6FF5" w:rsidRDefault="000E6FF5" w:rsidP="000E6FF5"/>
    <w:p w14:paraId="270DB5C8" w14:textId="77777777" w:rsidR="000E6FF5" w:rsidRPr="000E6FF5" w:rsidRDefault="000E6FF5" w:rsidP="000E6FF5">
      <w:pPr>
        <w:keepNext/>
        <w:keepLines/>
        <w:widowControl/>
        <w:numPr>
          <w:ilvl w:val="0"/>
          <w:numId w:val="1"/>
        </w:numPr>
        <w:tabs>
          <w:tab w:val="clear" w:pos="360"/>
          <w:tab w:val="clear" w:pos="709"/>
        </w:tabs>
        <w:suppressAutoHyphens w:val="0"/>
        <w:spacing w:after="246" w:line="259" w:lineRule="auto"/>
        <w:ind w:left="492" w:hanging="10"/>
        <w:jc w:val="center"/>
        <w:outlineLvl w:val="0"/>
        <w:rPr>
          <w:rFonts w:ascii="Times New Roman" w:eastAsia="Times New Roman" w:hAnsi="Times New Roman" w:cs="Times New Roman"/>
          <w:b/>
          <w:color w:val="000000"/>
          <w:kern w:val="0"/>
          <w:sz w:val="32"/>
          <w:lang w:eastAsia="en-US"/>
        </w:rPr>
      </w:pPr>
      <w:r w:rsidRPr="000E6FF5">
        <w:rPr>
          <w:rFonts w:ascii="Times New Roman" w:eastAsia="Times New Roman" w:hAnsi="Times New Roman" w:cs="Times New Roman"/>
          <w:b/>
          <w:color w:val="000000"/>
          <w:kern w:val="0"/>
          <w:sz w:val="32"/>
          <w:lang w:eastAsia="en-US"/>
        </w:rPr>
        <w:t xml:space="preserve">ВЫВОДЫ </w:t>
      </w:r>
    </w:p>
    <w:p w14:paraId="5403809D" w14:textId="77777777" w:rsidR="000E6FF5" w:rsidRPr="000E6FF5" w:rsidRDefault="000E6FF5" w:rsidP="000E6FF5">
      <w:pPr>
        <w:widowControl/>
        <w:tabs>
          <w:tab w:val="clear" w:pos="709"/>
        </w:tabs>
        <w:suppressAutoHyphens w:val="0"/>
        <w:spacing w:after="158" w:line="368" w:lineRule="auto"/>
        <w:ind w:left="-15" w:right="74" w:firstLine="566"/>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1.Впервые установлено, что в условиях золь-гель синтеза полиэтиленгликоль с молекулярной массой 1300 и менее приводит к формированию мезопористых </w:t>
      </w:r>
      <w:r w:rsidRPr="000E6FF5">
        <w:rPr>
          <w:rFonts w:ascii="Times New Roman" w:eastAsia="Times New Roman" w:hAnsi="Times New Roman" w:cs="Times New Roman"/>
          <w:color w:val="000000"/>
          <w:kern w:val="0"/>
          <w:sz w:val="28"/>
          <w:lang w:eastAsia="en-US"/>
        </w:rPr>
        <w:lastRenderedPageBreak/>
        <w:t xml:space="preserve">кремнеземных материалов независимо от концентрации раствора. Полиэтиленгликоль с молекулярной массой 3000 и более способствует формированию мезопористых материалов в разбавленных и концентрированных растворах, а в промежуточной области концентраций (1-12 % мас.) образуется микропористый кремнезем с долей микропор 90-95 %. Установлено, что полученные закономерности справедливы при показателе рН реакционной среды меньше 3. </w:t>
      </w:r>
    </w:p>
    <w:p w14:paraId="2569E167" w14:textId="77777777" w:rsidR="000E6FF5" w:rsidRPr="000E6FF5" w:rsidRDefault="000E6FF5" w:rsidP="000E6FF5">
      <w:pPr>
        <w:widowControl/>
        <w:tabs>
          <w:tab w:val="clear" w:pos="709"/>
        </w:tabs>
        <w:suppressAutoHyphens w:val="0"/>
        <w:spacing w:after="103" w:line="368" w:lineRule="auto"/>
        <w:ind w:left="-15" w:right="74" w:firstLine="566"/>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2.Предложен механизм формирования микро- и мезопористых кремнеземных материалов в процессе золь-гель синтеза в присутствии полиэтиленгликоля, основанный на взаимосвязи между структурой раствора полимера и текстурой получаемых пористых кремнеземных материалов. В частности, формирование в растворе полиэтиленгликоля флуктуационной сетки зацеплений макромолекул приводит к образованию микропористого кремнеземного материала. </w:t>
      </w:r>
    </w:p>
    <w:p w14:paraId="69F8E224" w14:textId="77777777" w:rsidR="000E6FF5" w:rsidRPr="000E6FF5" w:rsidRDefault="000E6FF5" w:rsidP="000E6FF5">
      <w:pPr>
        <w:widowControl/>
        <w:tabs>
          <w:tab w:val="clear" w:pos="709"/>
        </w:tabs>
        <w:suppressAutoHyphens w:val="0"/>
        <w:spacing w:after="157" w:line="368" w:lineRule="auto"/>
        <w:ind w:left="-15" w:right="74" w:firstLine="566"/>
        <w:rPr>
          <w:rFonts w:ascii="Times New Roman" w:eastAsia="Times New Roman" w:hAnsi="Times New Roman" w:cs="Times New Roman"/>
          <w:color w:val="000000"/>
          <w:kern w:val="0"/>
          <w:sz w:val="28"/>
          <w:lang w:eastAsia="en-US"/>
        </w:rPr>
      </w:pPr>
      <w:r w:rsidRPr="000E6FF5">
        <w:rPr>
          <w:rFonts w:ascii="Times New Roman" w:eastAsia="Times New Roman" w:hAnsi="Times New Roman" w:cs="Times New Roman"/>
          <w:color w:val="000000"/>
          <w:kern w:val="0"/>
          <w:sz w:val="28"/>
          <w:lang w:eastAsia="en-US"/>
        </w:rPr>
        <w:t xml:space="preserve">3.Показана возможность направленного регулирования размеров пор кремнеземных материалов в диапазоне от 1 до 20 нм в процессе золь-гель синтеза в присутствии полиэтиленгликоля путем варьирования температуры гидротермальной обработки (ГТО). Микропористые кремнеземные материалы формируются в диапазоне температур ГТО от 23 до 50 </w:t>
      </w:r>
      <w:r w:rsidRPr="000E6FF5">
        <w:rPr>
          <w:rFonts w:ascii="Times New Roman" w:eastAsia="Times New Roman" w:hAnsi="Times New Roman" w:cs="Times New Roman"/>
          <w:color w:val="000000"/>
          <w:kern w:val="0"/>
          <w:sz w:val="28"/>
          <w:vertAlign w:val="superscript"/>
          <w:lang w:eastAsia="en-US"/>
        </w:rPr>
        <w:t>о</w:t>
      </w:r>
      <w:r w:rsidRPr="000E6FF5">
        <w:rPr>
          <w:rFonts w:ascii="Times New Roman" w:eastAsia="Times New Roman" w:hAnsi="Times New Roman" w:cs="Times New Roman"/>
          <w:color w:val="000000"/>
          <w:kern w:val="0"/>
          <w:sz w:val="28"/>
          <w:lang w:eastAsia="en-US"/>
        </w:rPr>
        <w:t>С, с дальнейшим повышением температуры объемная доля микропор уменьшается, так, что при температурах ГТО 125-200</w:t>
      </w:r>
      <w:r w:rsidRPr="000E6FF5">
        <w:rPr>
          <w:rFonts w:ascii="Times New Roman" w:eastAsia="Times New Roman" w:hAnsi="Times New Roman" w:cs="Times New Roman"/>
          <w:color w:val="000000"/>
          <w:kern w:val="0"/>
          <w:sz w:val="28"/>
          <w:vertAlign w:val="superscript"/>
          <w:lang w:eastAsia="en-US"/>
        </w:rPr>
        <w:t xml:space="preserve"> о</w:t>
      </w:r>
      <w:r w:rsidRPr="000E6FF5">
        <w:rPr>
          <w:rFonts w:ascii="Times New Roman" w:eastAsia="Times New Roman" w:hAnsi="Times New Roman" w:cs="Times New Roman"/>
          <w:color w:val="000000"/>
          <w:kern w:val="0"/>
          <w:sz w:val="28"/>
          <w:lang w:eastAsia="en-US"/>
        </w:rPr>
        <w:t xml:space="preserve">С образуется мезопористый кремнезем с долей мезопор 90-100 %. </w:t>
      </w:r>
    </w:p>
    <w:p w14:paraId="24BF149C" w14:textId="0C0861FD" w:rsidR="000E6FF5" w:rsidRPr="000E6FF5" w:rsidRDefault="000E6FF5" w:rsidP="000E6FF5">
      <w:r w:rsidRPr="000E6FF5">
        <w:rPr>
          <w:rFonts w:ascii="Times New Roman" w:eastAsia="Times New Roman" w:hAnsi="Times New Roman" w:cs="Times New Roman"/>
          <w:color w:val="000000"/>
          <w:kern w:val="0"/>
          <w:sz w:val="28"/>
          <w:lang w:eastAsia="en-US"/>
        </w:rPr>
        <w:t>4.Показано, что аморфные микро- и мезопористые кремнеземные материалы могут быть использованы в темплат-синтезе пористого углерода с бимодальным распределением пор по размерам в диапазоне 0,5-3 нм и мезоячеистого углерода со средним размером пор 14 нм, соответственно.</w:t>
      </w:r>
    </w:p>
    <w:sectPr w:rsidR="000E6FF5" w:rsidRPr="000E6FF5" w:rsidSect="00CB0ECC">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A65D" w14:textId="77777777" w:rsidR="00CB0ECC" w:rsidRDefault="00CB0ECC">
      <w:pPr>
        <w:spacing w:after="0" w:line="240" w:lineRule="auto"/>
      </w:pPr>
      <w:r>
        <w:separator/>
      </w:r>
    </w:p>
  </w:endnote>
  <w:endnote w:type="continuationSeparator" w:id="0">
    <w:p w14:paraId="7F69A223" w14:textId="77777777" w:rsidR="00CB0ECC" w:rsidRDefault="00CB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C1DF" w14:textId="77777777" w:rsidR="00CB0ECC" w:rsidRDefault="00CB0ECC"/>
    <w:p w14:paraId="3FFA8A50" w14:textId="77777777" w:rsidR="00CB0ECC" w:rsidRDefault="00CB0ECC"/>
    <w:p w14:paraId="0998F409" w14:textId="77777777" w:rsidR="00CB0ECC" w:rsidRDefault="00CB0ECC"/>
    <w:p w14:paraId="4BD6AFFF" w14:textId="77777777" w:rsidR="00CB0ECC" w:rsidRDefault="00CB0ECC"/>
    <w:p w14:paraId="062AA25B" w14:textId="77777777" w:rsidR="00CB0ECC" w:rsidRDefault="00CB0ECC"/>
    <w:p w14:paraId="2CA332EF" w14:textId="77777777" w:rsidR="00CB0ECC" w:rsidRDefault="00CB0ECC"/>
    <w:p w14:paraId="0BE5C54E" w14:textId="77777777" w:rsidR="00CB0ECC" w:rsidRDefault="00CB0E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AEEDB" wp14:editId="396A3E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4E5D" w14:textId="77777777" w:rsidR="00CB0ECC" w:rsidRDefault="00CB0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AEE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B74E5D" w14:textId="77777777" w:rsidR="00CB0ECC" w:rsidRDefault="00CB0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CF09F2" w14:textId="77777777" w:rsidR="00CB0ECC" w:rsidRDefault="00CB0ECC"/>
    <w:p w14:paraId="09BD3CC5" w14:textId="77777777" w:rsidR="00CB0ECC" w:rsidRDefault="00CB0ECC"/>
    <w:p w14:paraId="3BD0F95B" w14:textId="77777777" w:rsidR="00CB0ECC" w:rsidRDefault="00CB0E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DD0632" wp14:editId="294380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DD14" w14:textId="77777777" w:rsidR="00CB0ECC" w:rsidRDefault="00CB0ECC"/>
                          <w:p w14:paraId="4F4B2C85" w14:textId="77777777" w:rsidR="00CB0ECC" w:rsidRDefault="00CB0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D06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C1DD14" w14:textId="77777777" w:rsidR="00CB0ECC" w:rsidRDefault="00CB0ECC"/>
                    <w:p w14:paraId="4F4B2C85" w14:textId="77777777" w:rsidR="00CB0ECC" w:rsidRDefault="00CB0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ADCD7" w14:textId="77777777" w:rsidR="00CB0ECC" w:rsidRDefault="00CB0ECC"/>
    <w:p w14:paraId="64F71A91" w14:textId="77777777" w:rsidR="00CB0ECC" w:rsidRDefault="00CB0ECC">
      <w:pPr>
        <w:rPr>
          <w:sz w:val="2"/>
          <w:szCs w:val="2"/>
        </w:rPr>
      </w:pPr>
    </w:p>
    <w:p w14:paraId="76C30D2E" w14:textId="77777777" w:rsidR="00CB0ECC" w:rsidRDefault="00CB0ECC"/>
    <w:p w14:paraId="33DD9C1E" w14:textId="77777777" w:rsidR="00CB0ECC" w:rsidRDefault="00CB0ECC">
      <w:pPr>
        <w:spacing w:after="0" w:line="240" w:lineRule="auto"/>
      </w:pPr>
    </w:p>
  </w:footnote>
  <w:footnote w:type="continuationSeparator" w:id="0">
    <w:p w14:paraId="0DCBD34D" w14:textId="77777777" w:rsidR="00CB0ECC" w:rsidRDefault="00CB0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3"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6"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4"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6"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8"/>
  </w:num>
  <w:num w:numId="10" w16cid:durableId="21903147">
    <w:abstractNumId w:val="110"/>
  </w:num>
  <w:num w:numId="11" w16cid:durableId="251744190">
    <w:abstractNumId w:val="129"/>
  </w:num>
  <w:num w:numId="12" w16cid:durableId="2126458907">
    <w:abstractNumId w:val="111"/>
  </w:num>
  <w:num w:numId="13" w16cid:durableId="862860886">
    <w:abstractNumId w:val="123"/>
  </w:num>
  <w:num w:numId="14" w16cid:durableId="428545077">
    <w:abstractNumId w:val="12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2"/>
  </w:num>
  <w:num w:numId="27" w16cid:durableId="1417482559">
    <w:abstractNumId w:val="114"/>
  </w:num>
  <w:num w:numId="28" w16cid:durableId="244609770">
    <w:abstractNumId w:val="130"/>
  </w:num>
  <w:num w:numId="29" w16cid:durableId="541749165">
    <w:abstractNumId w:val="113"/>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6"/>
  </w:num>
  <w:num w:numId="38" w16cid:durableId="29840146">
    <w:abstractNumId w:val="136"/>
  </w:num>
  <w:num w:numId="39" w16cid:durableId="688916116">
    <w:abstractNumId w:val="134"/>
  </w:num>
  <w:num w:numId="40" w16cid:durableId="710082588">
    <w:abstractNumId w:val="108"/>
  </w:num>
  <w:num w:numId="41" w16cid:durableId="843863495">
    <w:abstractNumId w:val="117"/>
  </w:num>
  <w:num w:numId="42" w16cid:durableId="1349285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7"/>
  </w:num>
  <w:num w:numId="49" w16cid:durableId="54360910">
    <w:abstractNumId w:val="131"/>
  </w:num>
  <w:num w:numId="50" w16cid:durableId="524945659">
    <w:abstractNumId w:val="28"/>
  </w:num>
  <w:num w:numId="51" w16cid:durableId="1883901091">
    <w:abstractNumId w:val="109"/>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28"/>
  </w:num>
  <w:num w:numId="66" w16cid:durableId="781076757">
    <w:abstractNumId w:val="121"/>
  </w:num>
  <w:num w:numId="67" w16cid:durableId="50269944">
    <w:abstractNumId w:val="120"/>
  </w:num>
  <w:num w:numId="68" w16cid:durableId="685179322">
    <w:abstractNumId w:val="107"/>
  </w:num>
  <w:num w:numId="69" w16cid:durableId="946080070">
    <w:abstractNumId w:val="124"/>
  </w:num>
  <w:num w:numId="70" w16cid:durableId="18523307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CC"/>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13742</TotalTime>
  <Pages>5</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403</cp:revision>
  <cp:lastPrinted>2009-02-06T05:36:00Z</cp:lastPrinted>
  <dcterms:created xsi:type="dcterms:W3CDTF">2023-09-07T12:38:00Z</dcterms:created>
  <dcterms:modified xsi:type="dcterms:W3CDTF">2024-01-06T10:58:00Z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