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1E9A"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Усманов, Аркадий Владимирович.</w:t>
      </w:r>
      <w:r w:rsidRPr="009968D9">
        <w:rPr>
          <w:rFonts w:ascii="Helvetica" w:eastAsia="Symbol" w:hAnsi="Helvetica" w:cs="Helvetica"/>
          <w:b/>
          <w:bCs/>
          <w:color w:val="222222"/>
          <w:kern w:val="0"/>
          <w:sz w:val="21"/>
          <w:szCs w:val="21"/>
          <w:lang w:eastAsia="ru-RU"/>
        </w:rPr>
        <w:br/>
        <w:t xml:space="preserve">Магнитогидродинамические модели солнечного </w:t>
      </w:r>
      <w:proofErr w:type="gramStart"/>
      <w:r w:rsidRPr="009968D9">
        <w:rPr>
          <w:rFonts w:ascii="Helvetica" w:eastAsia="Symbol" w:hAnsi="Helvetica" w:cs="Helvetica"/>
          <w:b/>
          <w:bCs/>
          <w:color w:val="222222"/>
          <w:kern w:val="0"/>
          <w:sz w:val="21"/>
          <w:szCs w:val="21"/>
          <w:lang w:eastAsia="ru-RU"/>
        </w:rPr>
        <w:t>ветра :</w:t>
      </w:r>
      <w:proofErr w:type="gramEnd"/>
      <w:r w:rsidRPr="009968D9">
        <w:rPr>
          <w:rFonts w:ascii="Helvetica" w:eastAsia="Symbol" w:hAnsi="Helvetica" w:cs="Helvetica"/>
          <w:b/>
          <w:bCs/>
          <w:color w:val="222222"/>
          <w:kern w:val="0"/>
          <w:sz w:val="21"/>
          <w:szCs w:val="21"/>
          <w:lang w:eastAsia="ru-RU"/>
        </w:rPr>
        <w:t xml:space="preserve"> диссертация ... доктора физико-математических наук : 01.03.03. - Санкт-Петербург, 1999. - 359 </w:t>
      </w:r>
      <w:proofErr w:type="gramStart"/>
      <w:r w:rsidRPr="009968D9">
        <w:rPr>
          <w:rFonts w:ascii="Helvetica" w:eastAsia="Symbol" w:hAnsi="Helvetica" w:cs="Helvetica"/>
          <w:b/>
          <w:bCs/>
          <w:color w:val="222222"/>
          <w:kern w:val="0"/>
          <w:sz w:val="21"/>
          <w:szCs w:val="21"/>
          <w:lang w:eastAsia="ru-RU"/>
        </w:rPr>
        <w:t>с. :</w:t>
      </w:r>
      <w:proofErr w:type="gramEnd"/>
      <w:r w:rsidRPr="009968D9">
        <w:rPr>
          <w:rFonts w:ascii="Helvetica" w:eastAsia="Symbol" w:hAnsi="Helvetica" w:cs="Helvetica"/>
          <w:b/>
          <w:bCs/>
          <w:color w:val="222222"/>
          <w:kern w:val="0"/>
          <w:sz w:val="21"/>
          <w:szCs w:val="21"/>
          <w:lang w:eastAsia="ru-RU"/>
        </w:rPr>
        <w:t xml:space="preserve"> ил.</w:t>
      </w:r>
    </w:p>
    <w:p w14:paraId="360ADF06" w14:textId="77777777" w:rsidR="009968D9" w:rsidRPr="009968D9" w:rsidRDefault="009968D9" w:rsidP="009968D9">
      <w:pPr>
        <w:rPr>
          <w:rFonts w:ascii="Helvetica" w:eastAsia="Symbol" w:hAnsi="Helvetica" w:cs="Helvetica"/>
          <w:b/>
          <w:bCs/>
          <w:color w:val="222222"/>
          <w:kern w:val="0"/>
          <w:sz w:val="21"/>
          <w:szCs w:val="21"/>
          <w:lang w:eastAsia="ru-RU"/>
        </w:rPr>
      </w:pPr>
    </w:p>
    <w:p w14:paraId="5A1AC44B"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 xml:space="preserve">Оглавление </w:t>
      </w:r>
      <w:proofErr w:type="spellStart"/>
      <w:r w:rsidRPr="009968D9">
        <w:rPr>
          <w:rFonts w:ascii="Helvetica" w:eastAsia="Symbol" w:hAnsi="Helvetica" w:cs="Helvetica"/>
          <w:b/>
          <w:bCs/>
          <w:color w:val="222222"/>
          <w:kern w:val="0"/>
          <w:sz w:val="21"/>
          <w:szCs w:val="21"/>
          <w:lang w:eastAsia="ru-RU"/>
        </w:rPr>
        <w:t>диссертациидоктор</w:t>
      </w:r>
      <w:proofErr w:type="spellEnd"/>
      <w:r w:rsidRPr="009968D9">
        <w:rPr>
          <w:rFonts w:ascii="Helvetica" w:eastAsia="Symbol" w:hAnsi="Helvetica" w:cs="Helvetica"/>
          <w:b/>
          <w:bCs/>
          <w:color w:val="222222"/>
          <w:kern w:val="0"/>
          <w:sz w:val="21"/>
          <w:szCs w:val="21"/>
          <w:lang w:eastAsia="ru-RU"/>
        </w:rPr>
        <w:t xml:space="preserve"> физико-математических наук Усманов, Аркадий Владимирович</w:t>
      </w:r>
    </w:p>
    <w:p w14:paraId="4FE9464A"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Введение</w:t>
      </w:r>
    </w:p>
    <w:p w14:paraId="433A64F1"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Глава 1. Модели солнечного ветра (обзор)</w:t>
      </w:r>
    </w:p>
    <w:p w14:paraId="323F4625"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1.1 Введение</w:t>
      </w:r>
    </w:p>
    <w:p w14:paraId="4072D60E"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1.2 Одномерные модели стационарного солнечного ветра</w:t>
      </w:r>
    </w:p>
    <w:p w14:paraId="108A9E0C"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1.3 Одномерные модели нестационарного солнечного ветра</w:t>
      </w:r>
    </w:p>
    <w:p w14:paraId="30DDE65C"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1.4 Двумерные модели стационарного солнечного ветра</w:t>
      </w:r>
    </w:p>
    <w:p w14:paraId="4BDB3382"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1.5 Двумерные модели нестационарного солнечного ветра</w:t>
      </w:r>
    </w:p>
    <w:p w14:paraId="3353E522"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1.6 Трехмерные модели стационарного солнечного ветра</w:t>
      </w:r>
    </w:p>
    <w:p w14:paraId="348A1A33"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1.7 Трехмерные модели нестационарного солнечного ветра</w:t>
      </w:r>
    </w:p>
    <w:p w14:paraId="311BEFFE"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Глава 2. Уравнения магнитной гидродинамики в применении к моделированию солнечного ветра</w:t>
      </w:r>
    </w:p>
    <w:p w14:paraId="17D2B878"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2.1 Неконсервативная форма МГД уравнений.</w:t>
      </w:r>
    </w:p>
    <w:p w14:paraId="09FB9B3B"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2.2 Консервативная форма уравнения движения.</w:t>
      </w:r>
    </w:p>
    <w:p w14:paraId="147ECC6D"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2.3 Консервативная форма уравнения сохранения энергии</w:t>
      </w:r>
    </w:p>
    <w:p w14:paraId="5F752898"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2.4 МГД система уравнений в консервативной форме.</w:t>
      </w:r>
    </w:p>
    <w:p w14:paraId="2CA3357F"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2.5 Преобразование уравнений к вращающейся системе координат</w:t>
      </w:r>
    </w:p>
    <w:p w14:paraId="0C4820A8"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2.6 Уравнения в стационарном случае</w:t>
      </w:r>
    </w:p>
    <w:p w14:paraId="46198680"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2.7 Безразмерная форма уравнений.</w:t>
      </w:r>
    </w:p>
    <w:p w14:paraId="5C49C28D"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 xml:space="preserve">2.8 МГД уравнения с учетом эффектов </w:t>
      </w:r>
      <w:proofErr w:type="spellStart"/>
      <w:r w:rsidRPr="009968D9">
        <w:rPr>
          <w:rFonts w:ascii="Helvetica" w:eastAsia="Symbol" w:hAnsi="Helvetica" w:cs="Helvetica"/>
          <w:b/>
          <w:bCs/>
          <w:color w:val="222222"/>
          <w:kern w:val="0"/>
          <w:sz w:val="21"/>
          <w:szCs w:val="21"/>
          <w:lang w:eastAsia="ru-RU"/>
        </w:rPr>
        <w:t>альвеновских</w:t>
      </w:r>
      <w:proofErr w:type="spellEnd"/>
      <w:r w:rsidRPr="009968D9">
        <w:rPr>
          <w:rFonts w:ascii="Helvetica" w:eastAsia="Symbol" w:hAnsi="Helvetica" w:cs="Helvetica"/>
          <w:b/>
          <w:bCs/>
          <w:color w:val="222222"/>
          <w:kern w:val="0"/>
          <w:sz w:val="21"/>
          <w:szCs w:val="21"/>
          <w:lang w:eastAsia="ru-RU"/>
        </w:rPr>
        <w:t xml:space="preserve"> волн</w:t>
      </w:r>
    </w:p>
    <w:p w14:paraId="14B98433"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Глава 3. Двумерная модель стационарного солнечного ветра</w:t>
      </w:r>
    </w:p>
    <w:p w14:paraId="2C115E5D"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3.1 Введение.</w:t>
      </w:r>
    </w:p>
    <w:p w14:paraId="315DD45A"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3.2 Формулировка модели</w:t>
      </w:r>
    </w:p>
    <w:p w14:paraId="77A84DDE"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3.2.1 Основные уравнения</w:t>
      </w:r>
    </w:p>
    <w:p w14:paraId="0EC0414D"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3.2.2 Начальное состояние.</w:t>
      </w:r>
    </w:p>
    <w:p w14:paraId="0095DFFF"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3.2.3 Численный метод.</w:t>
      </w:r>
    </w:p>
    <w:p w14:paraId="10BEF5E2"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3.2.4 Граничные условия.</w:t>
      </w:r>
    </w:p>
    <w:p w14:paraId="08EB9415"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lastRenderedPageBreak/>
        <w:t>3.3 Тестовый пример</w:t>
      </w:r>
    </w:p>
    <w:p w14:paraId="509C925A"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3.4 Результаты расчетов</w:t>
      </w:r>
    </w:p>
    <w:p w14:paraId="21A7690A"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3.5 МГД-проецирование к Солнцу структуры солнечного ветра, наблюдаемой на орбите Земли.</w:t>
      </w:r>
    </w:p>
    <w:p w14:paraId="2E757ACD"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3.6 Выводы</w:t>
      </w:r>
    </w:p>
    <w:p w14:paraId="6BF4DFF7"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Глава 4. Трехмерная модель стационарного солнечного ветра</w:t>
      </w:r>
    </w:p>
    <w:p w14:paraId="2C40EA3D"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4.1 Введение.</w:t>
      </w:r>
    </w:p>
    <w:p w14:paraId="5166E207"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4.2 Формулировка модели</w:t>
      </w:r>
    </w:p>
    <w:p w14:paraId="72FA0566"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4.2.1 Основные уравнения</w:t>
      </w:r>
    </w:p>
    <w:p w14:paraId="7CAE189B"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4.2.2 Начальное состояние.</w:t>
      </w:r>
    </w:p>
    <w:p w14:paraId="3DF2EA92"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4.2.3 Численный метод.</w:t>
      </w:r>
    </w:p>
    <w:p w14:paraId="2B1DAB0C"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4.2.4 Граничные условия.</w:t>
      </w:r>
    </w:p>
    <w:p w14:paraId="2C37B431"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4.3 Тестирования алгоритма расчетов</w:t>
      </w:r>
    </w:p>
    <w:p w14:paraId="7008848E"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 xml:space="preserve">А </w:t>
      </w:r>
      <w:proofErr w:type="spellStart"/>
      <w:r w:rsidRPr="009968D9">
        <w:rPr>
          <w:rFonts w:ascii="Helvetica" w:eastAsia="Symbol" w:hAnsi="Helvetica" w:cs="Helvetica"/>
          <w:b/>
          <w:bCs/>
          <w:color w:val="222222"/>
          <w:kern w:val="0"/>
          <w:sz w:val="21"/>
          <w:szCs w:val="21"/>
          <w:lang w:eastAsia="ru-RU"/>
        </w:rPr>
        <w:t>А</w:t>
      </w:r>
      <w:proofErr w:type="spellEnd"/>
      <w:r w:rsidRPr="009968D9">
        <w:rPr>
          <w:rFonts w:ascii="Helvetica" w:eastAsia="Symbol" w:hAnsi="Helvetica" w:cs="Helvetica"/>
          <w:b/>
          <w:bCs/>
          <w:color w:val="222222"/>
          <w:kern w:val="0"/>
          <w:sz w:val="21"/>
          <w:szCs w:val="21"/>
          <w:lang w:eastAsia="ru-RU"/>
        </w:rPr>
        <w:t xml:space="preserve"> Результаты расчетов для </w:t>
      </w:r>
      <w:proofErr w:type="spellStart"/>
      <w:r w:rsidRPr="009968D9">
        <w:rPr>
          <w:rFonts w:ascii="Helvetica" w:eastAsia="Symbol" w:hAnsi="Helvetica" w:cs="Helvetica"/>
          <w:b/>
          <w:bCs/>
          <w:color w:val="222222"/>
          <w:kern w:val="0"/>
          <w:sz w:val="21"/>
          <w:szCs w:val="21"/>
          <w:lang w:eastAsia="ru-RU"/>
        </w:rPr>
        <w:t>кэррингтоновского</w:t>
      </w:r>
      <w:proofErr w:type="spellEnd"/>
      <w:r w:rsidRPr="009968D9">
        <w:rPr>
          <w:rFonts w:ascii="Helvetica" w:eastAsia="Symbol" w:hAnsi="Helvetica" w:cs="Helvetica"/>
          <w:b/>
          <w:bCs/>
          <w:color w:val="222222"/>
          <w:kern w:val="0"/>
          <w:sz w:val="21"/>
          <w:szCs w:val="21"/>
          <w:lang w:eastAsia="ru-RU"/>
        </w:rPr>
        <w:t xml:space="preserve"> оборота</w:t>
      </w:r>
    </w:p>
    <w:p w14:paraId="11D223BD"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 xml:space="preserve">4.5 Результаты расчетов для </w:t>
      </w:r>
      <w:proofErr w:type="spellStart"/>
      <w:r w:rsidRPr="009968D9">
        <w:rPr>
          <w:rFonts w:ascii="Helvetica" w:eastAsia="Symbol" w:hAnsi="Helvetica" w:cs="Helvetica"/>
          <w:b/>
          <w:bCs/>
          <w:color w:val="222222"/>
          <w:kern w:val="0"/>
          <w:sz w:val="21"/>
          <w:szCs w:val="21"/>
          <w:lang w:eastAsia="ru-RU"/>
        </w:rPr>
        <w:t>кэррингтоновского</w:t>
      </w:r>
      <w:proofErr w:type="spellEnd"/>
      <w:r w:rsidRPr="009968D9">
        <w:rPr>
          <w:rFonts w:ascii="Helvetica" w:eastAsia="Symbol" w:hAnsi="Helvetica" w:cs="Helvetica"/>
          <w:b/>
          <w:bCs/>
          <w:color w:val="222222"/>
          <w:kern w:val="0"/>
          <w:sz w:val="21"/>
          <w:szCs w:val="21"/>
          <w:lang w:eastAsia="ru-RU"/>
        </w:rPr>
        <w:t xml:space="preserve"> оборота</w:t>
      </w:r>
    </w:p>
    <w:p w14:paraId="45B1CFB8"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4.6 Выводы.</w:t>
      </w:r>
    </w:p>
    <w:p w14:paraId="517A9950"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Глава 5. Трехмерная модель нестационарного солнечного ветра</w:t>
      </w:r>
    </w:p>
    <w:p w14:paraId="6758793D"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5.1 Введение.</w:t>
      </w:r>
    </w:p>
    <w:p w14:paraId="482FF792"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5.2 Процедура моделирования.</w:t>
      </w:r>
    </w:p>
    <w:p w14:paraId="733970C8"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5.3 Результаты расчетов и их обсуждение.</w:t>
      </w:r>
    </w:p>
    <w:p w14:paraId="7DA89333"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5.4 Выводы.</w:t>
      </w:r>
    </w:p>
    <w:p w14:paraId="4724171E"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Глава 6. Двумерная модель солнечного ветра с учетом аль-</w:t>
      </w:r>
      <w:proofErr w:type="spellStart"/>
      <w:r w:rsidRPr="009968D9">
        <w:rPr>
          <w:rFonts w:ascii="Helvetica" w:eastAsia="Symbol" w:hAnsi="Helvetica" w:cs="Helvetica"/>
          <w:b/>
          <w:bCs/>
          <w:color w:val="222222"/>
          <w:kern w:val="0"/>
          <w:sz w:val="21"/>
          <w:szCs w:val="21"/>
          <w:lang w:eastAsia="ru-RU"/>
        </w:rPr>
        <w:t>веновских</w:t>
      </w:r>
      <w:proofErr w:type="spellEnd"/>
      <w:r w:rsidRPr="009968D9">
        <w:rPr>
          <w:rFonts w:ascii="Helvetica" w:eastAsia="Symbol" w:hAnsi="Helvetica" w:cs="Helvetica"/>
          <w:b/>
          <w:bCs/>
          <w:color w:val="222222"/>
          <w:kern w:val="0"/>
          <w:sz w:val="21"/>
          <w:szCs w:val="21"/>
          <w:lang w:eastAsia="ru-RU"/>
        </w:rPr>
        <w:t xml:space="preserve"> волн</w:t>
      </w:r>
    </w:p>
    <w:p w14:paraId="4E97C306"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6.1 Введение.</w:t>
      </w:r>
    </w:p>
    <w:p w14:paraId="2F2190F3"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6.2 Горизонтальный диполь: формулировка модели</w:t>
      </w:r>
    </w:p>
    <w:p w14:paraId="35C296F7"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6.2.1 Основные уравнения в области I.</w:t>
      </w:r>
    </w:p>
    <w:p w14:paraId="05264FA9"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6.2.2 Основные уравнения в области II.</w:t>
      </w:r>
    </w:p>
    <w:p w14:paraId="29CAB647"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6.2.3 Начальное состояние.</w:t>
      </w:r>
    </w:p>
    <w:p w14:paraId="60BF77E4"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6.2.4 Алгоритм расчетов.</w:t>
      </w:r>
    </w:p>
    <w:p w14:paraId="2C674537"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6.2.5 Граничные условия.</w:t>
      </w:r>
    </w:p>
    <w:p w14:paraId="10D70B3A"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6.3 Горизонтальный диполь: результаты расчетов</w:t>
      </w:r>
    </w:p>
    <w:p w14:paraId="24D6650C"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6.4 Вертикальный диполь: формулировка модели.</w:t>
      </w:r>
    </w:p>
    <w:p w14:paraId="4FEF40F2"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lastRenderedPageBreak/>
        <w:t>6.5 Вертикальный диполь: результаты расчетов.</w:t>
      </w:r>
    </w:p>
    <w:p w14:paraId="289B579C"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6.6 Выводы.</w:t>
      </w:r>
    </w:p>
    <w:p w14:paraId="6A7CD163"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Глава 7. Трехмерная модель солнечного ветра с учетом аль-</w:t>
      </w:r>
      <w:proofErr w:type="spellStart"/>
      <w:r w:rsidRPr="009968D9">
        <w:rPr>
          <w:rFonts w:ascii="Helvetica" w:eastAsia="Symbol" w:hAnsi="Helvetica" w:cs="Helvetica"/>
          <w:b/>
          <w:bCs/>
          <w:color w:val="222222"/>
          <w:kern w:val="0"/>
          <w:sz w:val="21"/>
          <w:szCs w:val="21"/>
          <w:lang w:eastAsia="ru-RU"/>
        </w:rPr>
        <w:t>веновских</w:t>
      </w:r>
      <w:proofErr w:type="spellEnd"/>
      <w:r w:rsidRPr="009968D9">
        <w:rPr>
          <w:rFonts w:ascii="Helvetica" w:eastAsia="Symbol" w:hAnsi="Helvetica" w:cs="Helvetica"/>
          <w:b/>
          <w:bCs/>
          <w:color w:val="222222"/>
          <w:kern w:val="0"/>
          <w:sz w:val="21"/>
          <w:szCs w:val="21"/>
          <w:lang w:eastAsia="ru-RU"/>
        </w:rPr>
        <w:t xml:space="preserve"> волн</w:t>
      </w:r>
    </w:p>
    <w:p w14:paraId="5179BB60"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7.1 Введение</w:t>
      </w:r>
    </w:p>
    <w:p w14:paraId="461627BE"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7.2 Формулировка модели</w:t>
      </w:r>
    </w:p>
    <w:p w14:paraId="5AFF8401"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7.2.1 Расчетная сетка и основные уравнения.</w:t>
      </w:r>
    </w:p>
    <w:p w14:paraId="17780E5B"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7.2.2 Начальное состояние.</w:t>
      </w:r>
    </w:p>
    <w:p w14:paraId="73CB736D"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7.2.3 Численный метод и граничные условия.</w:t>
      </w:r>
    </w:p>
    <w:p w14:paraId="5F18098B"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 xml:space="preserve">7.3 Результаты расчетов для </w:t>
      </w:r>
      <w:proofErr w:type="spellStart"/>
      <w:r w:rsidRPr="009968D9">
        <w:rPr>
          <w:rFonts w:ascii="Helvetica" w:eastAsia="Symbol" w:hAnsi="Helvetica" w:cs="Helvetica"/>
          <w:b/>
          <w:bCs/>
          <w:color w:val="222222"/>
          <w:kern w:val="0"/>
          <w:sz w:val="21"/>
          <w:szCs w:val="21"/>
          <w:lang w:eastAsia="ru-RU"/>
        </w:rPr>
        <w:t>кэррингтоновского</w:t>
      </w:r>
      <w:proofErr w:type="spellEnd"/>
      <w:r w:rsidRPr="009968D9">
        <w:rPr>
          <w:rFonts w:ascii="Helvetica" w:eastAsia="Symbol" w:hAnsi="Helvetica" w:cs="Helvetica"/>
          <w:b/>
          <w:bCs/>
          <w:color w:val="222222"/>
          <w:kern w:val="0"/>
          <w:sz w:val="21"/>
          <w:szCs w:val="21"/>
          <w:lang w:eastAsia="ru-RU"/>
        </w:rPr>
        <w:t xml:space="preserve"> оборота</w:t>
      </w:r>
    </w:p>
    <w:p w14:paraId="3832F788"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7.4 Сравнение результатов расчетов с данными спутниковых наблюдений в 1979 г.</w:t>
      </w:r>
    </w:p>
    <w:p w14:paraId="164EF4AD" w14:textId="77777777" w:rsidR="009968D9" w:rsidRPr="009968D9" w:rsidRDefault="009968D9" w:rsidP="009968D9">
      <w:pPr>
        <w:rPr>
          <w:rFonts w:ascii="Helvetica" w:eastAsia="Symbol" w:hAnsi="Helvetica" w:cs="Helvetica"/>
          <w:b/>
          <w:bCs/>
          <w:color w:val="222222"/>
          <w:kern w:val="0"/>
          <w:sz w:val="21"/>
          <w:szCs w:val="21"/>
          <w:lang w:eastAsia="ru-RU"/>
        </w:rPr>
      </w:pPr>
      <w:r w:rsidRPr="009968D9">
        <w:rPr>
          <w:rFonts w:ascii="Helvetica" w:eastAsia="Symbol" w:hAnsi="Helvetica" w:cs="Helvetica"/>
          <w:b/>
          <w:bCs/>
          <w:color w:val="222222"/>
          <w:kern w:val="0"/>
          <w:sz w:val="21"/>
          <w:szCs w:val="21"/>
          <w:lang w:eastAsia="ru-RU"/>
        </w:rPr>
        <w:t>7.5 Выводы.</w:t>
      </w:r>
    </w:p>
    <w:p w14:paraId="071EBB05" w14:textId="4C96D94E" w:rsidR="00E67B85" w:rsidRPr="009968D9" w:rsidRDefault="00E67B85" w:rsidP="009968D9"/>
    <w:sectPr w:rsidR="00E67B85" w:rsidRPr="009968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939D" w14:textId="77777777" w:rsidR="000F21DF" w:rsidRDefault="000F21DF">
      <w:pPr>
        <w:spacing w:after="0" w:line="240" w:lineRule="auto"/>
      </w:pPr>
      <w:r>
        <w:separator/>
      </w:r>
    </w:p>
  </w:endnote>
  <w:endnote w:type="continuationSeparator" w:id="0">
    <w:p w14:paraId="1FB837C4" w14:textId="77777777" w:rsidR="000F21DF" w:rsidRDefault="000F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0DD4" w14:textId="77777777" w:rsidR="000F21DF" w:rsidRDefault="000F21DF"/>
    <w:p w14:paraId="10655409" w14:textId="77777777" w:rsidR="000F21DF" w:rsidRDefault="000F21DF"/>
    <w:p w14:paraId="1A55A4D4" w14:textId="77777777" w:rsidR="000F21DF" w:rsidRDefault="000F21DF"/>
    <w:p w14:paraId="62A11E66" w14:textId="77777777" w:rsidR="000F21DF" w:rsidRDefault="000F21DF"/>
    <w:p w14:paraId="5A181089" w14:textId="77777777" w:rsidR="000F21DF" w:rsidRDefault="000F21DF"/>
    <w:p w14:paraId="683F3DAB" w14:textId="77777777" w:rsidR="000F21DF" w:rsidRDefault="000F21DF"/>
    <w:p w14:paraId="5D2DCA85" w14:textId="77777777" w:rsidR="000F21DF" w:rsidRDefault="000F21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AA1698" wp14:editId="413189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D21FF" w14:textId="77777777" w:rsidR="000F21DF" w:rsidRDefault="000F2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AA16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CD21FF" w14:textId="77777777" w:rsidR="000F21DF" w:rsidRDefault="000F2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BF44C1" w14:textId="77777777" w:rsidR="000F21DF" w:rsidRDefault="000F21DF"/>
    <w:p w14:paraId="04BD844C" w14:textId="77777777" w:rsidR="000F21DF" w:rsidRDefault="000F21DF"/>
    <w:p w14:paraId="75890576" w14:textId="77777777" w:rsidR="000F21DF" w:rsidRDefault="000F21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6879E3" wp14:editId="5718BA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599B" w14:textId="77777777" w:rsidR="000F21DF" w:rsidRDefault="000F21DF"/>
                          <w:p w14:paraId="1DB85B5D" w14:textId="77777777" w:rsidR="000F21DF" w:rsidRDefault="000F2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6879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56599B" w14:textId="77777777" w:rsidR="000F21DF" w:rsidRDefault="000F21DF"/>
                    <w:p w14:paraId="1DB85B5D" w14:textId="77777777" w:rsidR="000F21DF" w:rsidRDefault="000F2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A3865E" w14:textId="77777777" w:rsidR="000F21DF" w:rsidRDefault="000F21DF"/>
    <w:p w14:paraId="3066796C" w14:textId="77777777" w:rsidR="000F21DF" w:rsidRDefault="000F21DF">
      <w:pPr>
        <w:rPr>
          <w:sz w:val="2"/>
          <w:szCs w:val="2"/>
        </w:rPr>
      </w:pPr>
    </w:p>
    <w:p w14:paraId="664D03B1" w14:textId="77777777" w:rsidR="000F21DF" w:rsidRDefault="000F21DF"/>
    <w:p w14:paraId="339386E0" w14:textId="77777777" w:rsidR="000F21DF" w:rsidRDefault="000F21DF">
      <w:pPr>
        <w:spacing w:after="0" w:line="240" w:lineRule="auto"/>
      </w:pPr>
    </w:p>
  </w:footnote>
  <w:footnote w:type="continuationSeparator" w:id="0">
    <w:p w14:paraId="12C08B33" w14:textId="77777777" w:rsidR="000F21DF" w:rsidRDefault="000F2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1DF"/>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108994</TotalTime>
  <Pages>3</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1651</cp:revision>
  <cp:lastPrinted>2009-02-06T05:36:00Z</cp:lastPrinted>
  <dcterms:created xsi:type="dcterms:W3CDTF">2024-01-07T13:43:00Z</dcterms:created>
  <dcterms:modified xsi:type="dcterms:W3CDTF">2025-06-08T11:12:00Z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