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B5" w:rsidRDefault="00C071AD" w:rsidP="00C071AD">
      <w:pPr>
        <w:rPr>
          <w:rFonts w:ascii="Times New Roman" w:eastAsia="Arial Narrow" w:hAnsi="Times New Roman" w:cs="Times New Roman"/>
          <w:b/>
          <w:bCs/>
          <w:color w:val="000000"/>
          <w:kern w:val="0"/>
          <w:sz w:val="24"/>
          <w:lang w:val="uk-UA" w:eastAsia="uk-UA" w:bidi="uk-UA"/>
        </w:rPr>
      </w:pPr>
      <w:r w:rsidRPr="00C071AD">
        <w:rPr>
          <w:rFonts w:ascii="Times New Roman" w:eastAsia="Arial Narrow" w:hAnsi="Times New Roman" w:cs="Times New Roman" w:hint="eastAsia"/>
          <w:b/>
          <w:bCs/>
          <w:color w:val="000000"/>
          <w:kern w:val="0"/>
          <w:sz w:val="24"/>
          <w:lang w:val="uk-UA" w:eastAsia="uk-UA" w:bidi="uk-UA"/>
        </w:rPr>
        <w:t>Ирковский</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Эдуард</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Рудольфович</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Экологические</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особенности</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нагорных</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дубрав</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Центральной</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лесостепи</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и</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факторы</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определяющие</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сукцессионные</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процессы</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в</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них</w:t>
      </w:r>
      <w:r w:rsidRPr="00C071AD">
        <w:rPr>
          <w:rFonts w:ascii="Times New Roman" w:eastAsia="Arial Narrow" w:hAnsi="Times New Roman" w:cs="Times New Roman"/>
          <w:b/>
          <w:bCs/>
          <w:color w:val="000000"/>
          <w:kern w:val="0"/>
          <w:sz w:val="24"/>
          <w:lang w:val="uk-UA" w:eastAsia="uk-UA" w:bidi="uk-UA"/>
        </w:rPr>
        <w:t xml:space="preserve"> : </w:t>
      </w:r>
      <w:r w:rsidRPr="00C071AD">
        <w:rPr>
          <w:rFonts w:ascii="Times New Roman" w:eastAsia="Arial Narrow" w:hAnsi="Times New Roman" w:cs="Times New Roman" w:hint="eastAsia"/>
          <w:b/>
          <w:bCs/>
          <w:color w:val="000000"/>
          <w:kern w:val="0"/>
          <w:sz w:val="24"/>
          <w:lang w:val="uk-UA" w:eastAsia="uk-UA" w:bidi="uk-UA"/>
        </w:rPr>
        <w:t>диссертация</w:t>
      </w:r>
      <w:r w:rsidRPr="00C071AD">
        <w:rPr>
          <w:rFonts w:ascii="Times New Roman" w:eastAsia="Arial Narrow" w:hAnsi="Times New Roman" w:cs="Times New Roman"/>
          <w:b/>
          <w:bCs/>
          <w:color w:val="000000"/>
          <w:kern w:val="0"/>
          <w:sz w:val="24"/>
          <w:lang w:val="uk-UA" w:eastAsia="uk-UA" w:bidi="uk-UA"/>
        </w:rPr>
        <w:t xml:space="preserve"> ... </w:t>
      </w:r>
      <w:r w:rsidRPr="00C071AD">
        <w:rPr>
          <w:rFonts w:ascii="Times New Roman" w:eastAsia="Arial Narrow" w:hAnsi="Times New Roman" w:cs="Times New Roman" w:hint="eastAsia"/>
          <w:b/>
          <w:bCs/>
          <w:color w:val="000000"/>
          <w:kern w:val="0"/>
          <w:sz w:val="24"/>
          <w:lang w:val="uk-UA" w:eastAsia="uk-UA" w:bidi="uk-UA"/>
        </w:rPr>
        <w:t>кандидата</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биологических</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наук</w:t>
      </w:r>
      <w:r w:rsidRPr="00C071AD">
        <w:rPr>
          <w:rFonts w:ascii="Times New Roman" w:eastAsia="Arial Narrow" w:hAnsi="Times New Roman" w:cs="Times New Roman"/>
          <w:b/>
          <w:bCs/>
          <w:color w:val="000000"/>
          <w:kern w:val="0"/>
          <w:sz w:val="24"/>
          <w:lang w:val="uk-UA" w:eastAsia="uk-UA" w:bidi="uk-UA"/>
        </w:rPr>
        <w:t xml:space="preserve"> : 03.02.08 / </w:t>
      </w:r>
      <w:r w:rsidRPr="00C071AD">
        <w:rPr>
          <w:rFonts w:ascii="Times New Roman" w:eastAsia="Arial Narrow" w:hAnsi="Times New Roman" w:cs="Times New Roman" w:hint="eastAsia"/>
          <w:b/>
          <w:bCs/>
          <w:color w:val="000000"/>
          <w:kern w:val="0"/>
          <w:sz w:val="24"/>
          <w:lang w:val="uk-UA" w:eastAsia="uk-UA" w:bidi="uk-UA"/>
        </w:rPr>
        <w:t>Ирковский</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Эдуард</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Рудольфович</w:t>
      </w:r>
      <w:r w:rsidRPr="00C071AD">
        <w:rPr>
          <w:rFonts w:ascii="Times New Roman" w:eastAsia="Arial Narrow" w:hAnsi="Times New Roman" w:cs="Times New Roman"/>
          <w:b/>
          <w:bCs/>
          <w:color w:val="000000"/>
          <w:kern w:val="0"/>
          <w:sz w:val="24"/>
          <w:lang w:val="uk-UA" w:eastAsia="uk-UA" w:bidi="uk-UA"/>
        </w:rPr>
        <w:t>; [</w:t>
      </w:r>
      <w:r w:rsidRPr="00C071AD">
        <w:rPr>
          <w:rFonts w:ascii="Times New Roman" w:eastAsia="Arial Narrow" w:hAnsi="Times New Roman" w:cs="Times New Roman" w:hint="eastAsia"/>
          <w:b/>
          <w:bCs/>
          <w:color w:val="000000"/>
          <w:kern w:val="0"/>
          <w:sz w:val="24"/>
          <w:lang w:val="uk-UA" w:eastAsia="uk-UA" w:bidi="uk-UA"/>
        </w:rPr>
        <w:t>Место</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защиты</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Воронеж</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гос</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лесотехн</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акад</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Воронеж</w:t>
      </w:r>
      <w:r w:rsidRPr="00C071AD">
        <w:rPr>
          <w:rFonts w:ascii="Times New Roman" w:eastAsia="Arial Narrow" w:hAnsi="Times New Roman" w:cs="Times New Roman"/>
          <w:b/>
          <w:bCs/>
          <w:color w:val="000000"/>
          <w:kern w:val="0"/>
          <w:sz w:val="24"/>
          <w:lang w:val="uk-UA" w:eastAsia="uk-UA" w:bidi="uk-UA"/>
        </w:rPr>
        <w:t xml:space="preserve">, 2013.- 174 </w:t>
      </w:r>
      <w:r w:rsidRPr="00C071AD">
        <w:rPr>
          <w:rFonts w:ascii="Times New Roman" w:eastAsia="Arial Narrow" w:hAnsi="Times New Roman" w:cs="Times New Roman" w:hint="eastAsia"/>
          <w:b/>
          <w:bCs/>
          <w:color w:val="000000"/>
          <w:kern w:val="0"/>
          <w:sz w:val="24"/>
          <w:lang w:val="uk-UA" w:eastAsia="uk-UA" w:bidi="uk-UA"/>
        </w:rPr>
        <w:t>с</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ил</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РГБ</w:t>
      </w:r>
      <w:r w:rsidRPr="00C071AD">
        <w:rPr>
          <w:rFonts w:ascii="Times New Roman" w:eastAsia="Arial Narrow" w:hAnsi="Times New Roman" w:cs="Times New Roman"/>
          <w:b/>
          <w:bCs/>
          <w:color w:val="000000"/>
          <w:kern w:val="0"/>
          <w:sz w:val="24"/>
          <w:lang w:val="uk-UA" w:eastAsia="uk-UA" w:bidi="uk-UA"/>
        </w:rPr>
        <w:t xml:space="preserve"> </w:t>
      </w:r>
      <w:r w:rsidRPr="00C071AD">
        <w:rPr>
          <w:rFonts w:ascii="Times New Roman" w:eastAsia="Arial Narrow" w:hAnsi="Times New Roman" w:cs="Times New Roman" w:hint="eastAsia"/>
          <w:b/>
          <w:bCs/>
          <w:color w:val="000000"/>
          <w:kern w:val="0"/>
          <w:sz w:val="24"/>
          <w:lang w:val="uk-UA" w:eastAsia="uk-UA" w:bidi="uk-UA"/>
        </w:rPr>
        <w:t>ОД</w:t>
      </w:r>
      <w:r w:rsidRPr="00C071AD">
        <w:rPr>
          <w:rFonts w:ascii="Times New Roman" w:eastAsia="Arial Narrow" w:hAnsi="Times New Roman" w:cs="Times New Roman"/>
          <w:b/>
          <w:bCs/>
          <w:color w:val="000000"/>
          <w:kern w:val="0"/>
          <w:sz w:val="24"/>
          <w:lang w:val="uk-UA" w:eastAsia="uk-UA" w:bidi="uk-UA"/>
        </w:rPr>
        <w:t>, 61 14-3/283</w:t>
      </w:r>
    </w:p>
    <w:p w:rsidR="00C071AD" w:rsidRDefault="00C071AD" w:rsidP="00C071AD">
      <w:pPr>
        <w:rPr>
          <w:rFonts w:ascii="Times New Roman" w:eastAsia="Arial Narrow" w:hAnsi="Times New Roman" w:cs="Times New Roman"/>
          <w:b/>
          <w:bCs/>
          <w:color w:val="000000"/>
          <w:kern w:val="0"/>
          <w:sz w:val="24"/>
          <w:lang w:val="uk-UA" w:eastAsia="uk-UA" w:bidi="uk-UA"/>
        </w:rPr>
      </w:pPr>
    </w:p>
    <w:p w:rsidR="00C071AD" w:rsidRDefault="00C071AD" w:rsidP="00C071AD">
      <w:pPr>
        <w:rPr>
          <w:rFonts w:ascii="Times New Roman" w:eastAsia="Arial Narrow" w:hAnsi="Times New Roman" w:cs="Times New Roman"/>
          <w:b/>
          <w:bCs/>
          <w:color w:val="000000"/>
          <w:kern w:val="0"/>
          <w:sz w:val="24"/>
          <w:lang w:val="uk-UA" w:eastAsia="uk-UA" w:bidi="uk-UA"/>
        </w:rPr>
      </w:pPr>
    </w:p>
    <w:p w:rsidR="00C071AD" w:rsidRPr="00C071AD" w:rsidRDefault="00C071AD" w:rsidP="00C071AD">
      <w:pPr>
        <w:tabs>
          <w:tab w:val="clear" w:pos="709"/>
        </w:tabs>
        <w:suppressAutoHyphens w:val="0"/>
        <w:spacing w:after="0" w:line="368" w:lineRule="exact"/>
        <w:ind w:firstLine="0"/>
        <w:jc w:val="center"/>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ФЕДЕРАЛЬНОЕ ГОСУДАРСТВЕННОЕ БЮДЖЕТНОЕ ОБРАЗОВАТЕЛЬНОЕ УЧРЕЖДЕНИЕ ВЫСШЕГО ПРОФЕССИОНАЛЬНОГО ОБРАЗОВАНИЯ «ВОРОНЕЖСКАЯ ГОСУДАРСТВЕННАЯ ЛЕСОТЕХНИЧЕСКАЯ</w:t>
      </w:r>
    </w:p>
    <w:p w:rsidR="00C071AD" w:rsidRPr="00C071AD" w:rsidRDefault="00C071AD" w:rsidP="00C071AD">
      <w:pPr>
        <w:tabs>
          <w:tab w:val="clear" w:pos="709"/>
        </w:tabs>
        <w:suppressAutoHyphens w:val="0"/>
        <w:spacing w:after="579" w:line="368" w:lineRule="exact"/>
        <w:ind w:firstLine="0"/>
        <w:jc w:val="center"/>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АКАДЕМИЯ»</w:t>
      </w:r>
    </w:p>
    <w:p w:rsidR="00C071AD" w:rsidRPr="00C071AD" w:rsidRDefault="00C071AD" w:rsidP="00C071AD">
      <w:pPr>
        <w:tabs>
          <w:tab w:val="clear" w:pos="709"/>
        </w:tabs>
        <w:suppressAutoHyphens w:val="0"/>
        <w:spacing w:after="0" w:line="170" w:lineRule="exact"/>
        <w:ind w:left="2500" w:firstLine="0"/>
        <w:jc w:val="left"/>
        <w:rPr>
          <w:rFonts w:ascii="Times New Roman" w:eastAsia="Times New Roman" w:hAnsi="Times New Roman" w:cs="Times New Roman"/>
          <w:color w:val="000000"/>
          <w:spacing w:val="20"/>
          <w:kern w:val="0"/>
          <w:sz w:val="17"/>
          <w:szCs w:val="17"/>
          <w:lang w:eastAsia="ru-RU" w:bidi="ru-RU"/>
        </w:rPr>
      </w:pPr>
      <w:r w:rsidRPr="00C071AD">
        <w:rPr>
          <w:rFonts w:ascii="Times New Roman" w:eastAsia="Times New Roman" w:hAnsi="Times New Roman" w:cs="Times New Roman"/>
          <w:color w:val="000000"/>
          <w:spacing w:val="20"/>
          <w:kern w:val="0"/>
          <w:sz w:val="17"/>
          <w:szCs w:val="17"/>
          <w:lang w:eastAsia="ru-RU" w:bidi="ru-RU"/>
        </w:rPr>
        <w:t>04201365943</w:t>
      </w:r>
    </w:p>
    <w:p w:rsidR="00C071AD" w:rsidRPr="00C071AD" w:rsidRDefault="00C071AD" w:rsidP="00C071AD">
      <w:pPr>
        <w:framePr w:h="1207"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32255" cy="778510"/>
            <wp:effectExtent l="19050" t="0" r="0" b="0"/>
            <wp:docPr id="20" name="Рисунок 20" descr="C:\Users\Pavel\AppData\Local\Temp\Rar$DIa0.67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670\media\image1.jpeg"/>
                    <pic:cNvPicPr>
                      <a:picLocks noChangeAspect="1" noChangeArrowheads="1"/>
                    </pic:cNvPicPr>
                  </pic:nvPicPr>
                  <pic:blipFill>
                    <a:blip r:embed="rId8" cstate="print"/>
                    <a:srcRect/>
                    <a:stretch>
                      <a:fillRect/>
                    </a:stretch>
                  </pic:blipFill>
                  <pic:spPr bwMode="auto">
                    <a:xfrm>
                      <a:off x="0" y="0"/>
                      <a:ext cx="1532255" cy="778510"/>
                    </a:xfrm>
                    <a:prstGeom prst="rect">
                      <a:avLst/>
                    </a:prstGeom>
                    <a:noFill/>
                    <a:ln w="9525">
                      <a:noFill/>
                      <a:miter lim="800000"/>
                      <a:headEnd/>
                      <a:tailEnd/>
                    </a:ln>
                  </pic:spPr>
                </pic:pic>
              </a:graphicData>
            </a:graphic>
          </wp:inline>
        </w:drawing>
      </w:r>
    </w:p>
    <w:p w:rsidR="00C071AD" w:rsidRPr="00C071AD" w:rsidRDefault="00C071AD" w:rsidP="00C071AD">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071AD" w:rsidRPr="00C071AD" w:rsidRDefault="00C071AD" w:rsidP="00C071AD">
      <w:pPr>
        <w:tabs>
          <w:tab w:val="clear" w:pos="709"/>
        </w:tabs>
        <w:suppressAutoHyphens w:val="0"/>
        <w:spacing w:after="604" w:line="377" w:lineRule="exact"/>
        <w:ind w:firstLine="0"/>
        <w:jc w:val="center"/>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ИРКОВСКИЙ Эдуард Рудольфович</w:t>
      </w:r>
    </w:p>
    <w:p w:rsidR="00C071AD" w:rsidRPr="00C071AD" w:rsidRDefault="00C071AD" w:rsidP="00C071AD">
      <w:pPr>
        <w:tabs>
          <w:tab w:val="clear" w:pos="709"/>
        </w:tabs>
        <w:suppressAutoHyphens w:val="0"/>
        <w:spacing w:after="550" w:line="373" w:lineRule="exact"/>
        <w:ind w:firstLine="0"/>
        <w:jc w:val="center"/>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Экологические особенности нагорных дубрав Центральной лесостепи и факторы, определяющие сукцессионные процессы в них</w:t>
      </w:r>
    </w:p>
    <w:p w:rsidR="00C071AD" w:rsidRPr="00C071AD" w:rsidRDefault="00C071AD" w:rsidP="00C071AD">
      <w:pPr>
        <w:tabs>
          <w:tab w:val="clear" w:pos="709"/>
        </w:tabs>
        <w:suppressAutoHyphens w:val="0"/>
        <w:spacing w:after="594" w:line="210" w:lineRule="exact"/>
        <w:ind w:firstLine="0"/>
        <w:jc w:val="center"/>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Специальность 03.02.08 - экология</w:t>
      </w:r>
    </w:p>
    <w:p w:rsidR="00C071AD" w:rsidRPr="00C071AD" w:rsidRDefault="00C071AD" w:rsidP="00C071AD">
      <w:pPr>
        <w:tabs>
          <w:tab w:val="clear" w:pos="709"/>
        </w:tabs>
        <w:suppressAutoHyphens w:val="0"/>
        <w:spacing w:after="1080" w:line="373" w:lineRule="exact"/>
        <w:ind w:firstLine="0"/>
        <w:jc w:val="center"/>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Диссертация на соискание ученой степени кандидата биологических наук</w:t>
      </w:r>
    </w:p>
    <w:p w:rsidR="00C071AD" w:rsidRPr="00C071AD" w:rsidRDefault="00C071AD" w:rsidP="00C071AD">
      <w:pPr>
        <w:tabs>
          <w:tab w:val="clear" w:pos="709"/>
        </w:tabs>
        <w:suppressAutoHyphens w:val="0"/>
        <w:spacing w:after="730" w:line="373" w:lineRule="exact"/>
        <w:ind w:left="4420" w:right="42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Научный руководитель: доктор биологических наук, профессор Н.А. Харченко</w:t>
      </w:r>
    </w:p>
    <w:p w:rsidR="00C071AD" w:rsidRPr="00C071AD" w:rsidRDefault="00C071AD" w:rsidP="00C071AD">
      <w:pPr>
        <w:tabs>
          <w:tab w:val="clear" w:pos="709"/>
        </w:tabs>
        <w:suppressAutoHyphens w:val="0"/>
        <w:spacing w:after="0" w:line="210" w:lineRule="exact"/>
        <w:ind w:firstLine="0"/>
        <w:jc w:val="center"/>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Воронеж-2013</w:t>
      </w:r>
    </w:p>
    <w:p w:rsidR="00C071AD" w:rsidRPr="00C071AD" w:rsidRDefault="00C071AD" w:rsidP="00C071AD">
      <w:pPr>
        <w:tabs>
          <w:tab w:val="clear" w:pos="709"/>
        </w:tabs>
        <w:suppressAutoHyphens w:val="0"/>
        <w:spacing w:after="305" w:line="210" w:lineRule="exact"/>
        <w:ind w:firstLine="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Содержание</w:t>
      </w:r>
    </w:p>
    <w:p w:rsidR="00C071AD" w:rsidRPr="00C071AD" w:rsidRDefault="00C071AD" w:rsidP="00C071AD">
      <w:pPr>
        <w:tabs>
          <w:tab w:val="clear" w:pos="709"/>
          <w:tab w:val="right" w:leader="dot" w:pos="7347"/>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fldChar w:fldCharType="begin"/>
      </w:r>
      <w:r w:rsidRPr="00C071AD">
        <w:rPr>
          <w:rFonts w:ascii="Times New Roman" w:eastAsia="Times New Roman" w:hAnsi="Times New Roman" w:cs="Times New Roman"/>
          <w:color w:val="000000"/>
          <w:kern w:val="0"/>
          <w:sz w:val="21"/>
          <w:szCs w:val="21"/>
          <w:lang w:eastAsia="ru-RU" w:bidi="ru-RU"/>
        </w:rPr>
        <w:instrText xml:space="preserve"> TOC \o "1-5" \h \z </w:instrText>
      </w:r>
      <w:r w:rsidRPr="00C071AD">
        <w:rPr>
          <w:rFonts w:ascii="Times New Roman" w:eastAsia="Times New Roman" w:hAnsi="Times New Roman" w:cs="Times New Roman"/>
          <w:color w:val="000000"/>
          <w:kern w:val="0"/>
          <w:sz w:val="21"/>
          <w:szCs w:val="21"/>
          <w:lang w:eastAsia="ru-RU" w:bidi="ru-RU"/>
        </w:rPr>
        <w:fldChar w:fldCharType="separate"/>
      </w:r>
      <w:r w:rsidRPr="00C071AD">
        <w:rPr>
          <w:rFonts w:ascii="Times New Roman" w:eastAsia="Times New Roman" w:hAnsi="Times New Roman" w:cs="Times New Roman"/>
          <w:color w:val="000000"/>
          <w:kern w:val="0"/>
          <w:sz w:val="21"/>
          <w:szCs w:val="21"/>
          <w:lang w:eastAsia="ru-RU" w:bidi="ru-RU"/>
        </w:rPr>
        <w:t>Общая характеристика работы</w:t>
      </w:r>
      <w:r w:rsidRPr="00C071AD">
        <w:rPr>
          <w:rFonts w:ascii="Times New Roman" w:eastAsia="Times New Roman" w:hAnsi="Times New Roman" w:cs="Times New Roman"/>
          <w:color w:val="000000"/>
          <w:kern w:val="0"/>
          <w:sz w:val="21"/>
          <w:szCs w:val="21"/>
          <w:lang w:eastAsia="ru-RU" w:bidi="ru-RU"/>
        </w:rPr>
        <w:tab/>
        <w:t>4</w:t>
      </w:r>
    </w:p>
    <w:p w:rsidR="00C071AD" w:rsidRPr="00C071AD" w:rsidRDefault="00C071AD" w:rsidP="00C071AD">
      <w:pPr>
        <w:tabs>
          <w:tab w:val="clear" w:pos="709"/>
          <w:tab w:val="right" w:leader="dot" w:pos="7347"/>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Введение</w:t>
      </w:r>
      <w:r w:rsidRPr="00C071AD">
        <w:rPr>
          <w:rFonts w:ascii="Times New Roman" w:eastAsia="Times New Roman" w:hAnsi="Times New Roman" w:cs="Times New Roman"/>
          <w:color w:val="000000"/>
          <w:kern w:val="0"/>
          <w:sz w:val="21"/>
          <w:szCs w:val="21"/>
          <w:lang w:eastAsia="ru-RU" w:bidi="ru-RU"/>
        </w:rPr>
        <w:tab/>
        <w:t>7</w:t>
      </w:r>
    </w:p>
    <w:p w:rsidR="00C071AD" w:rsidRPr="00C071AD" w:rsidRDefault="00C071AD" w:rsidP="00C071AD">
      <w:pPr>
        <w:tabs>
          <w:tab w:val="clear" w:pos="709"/>
          <w:tab w:val="right" w:leader="dot" w:pos="7347"/>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Глава 1. Обзор литературы по изучаемому вопросу</w:t>
      </w:r>
      <w:r w:rsidRPr="00C071AD">
        <w:rPr>
          <w:rFonts w:ascii="Times New Roman" w:eastAsia="Times New Roman" w:hAnsi="Times New Roman" w:cs="Times New Roman"/>
          <w:color w:val="000000"/>
          <w:kern w:val="0"/>
          <w:sz w:val="21"/>
          <w:szCs w:val="21"/>
          <w:lang w:eastAsia="ru-RU" w:bidi="ru-RU"/>
        </w:rPr>
        <w:tab/>
        <w:t>9</w:t>
      </w:r>
    </w:p>
    <w:p w:rsidR="00C071AD" w:rsidRPr="00C071AD" w:rsidRDefault="00C071AD" w:rsidP="00F726AF">
      <w:pPr>
        <w:numPr>
          <w:ilvl w:val="0"/>
          <w:numId w:val="6"/>
        </w:numPr>
        <w:tabs>
          <w:tab w:val="clear" w:pos="709"/>
          <w:tab w:val="right" w:leader="dot" w:pos="7347"/>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Состояние дубрав</w:t>
      </w:r>
      <w:r w:rsidRPr="00C071AD">
        <w:rPr>
          <w:rFonts w:ascii="Times New Roman" w:eastAsia="Times New Roman" w:hAnsi="Times New Roman" w:cs="Times New Roman"/>
          <w:color w:val="000000"/>
          <w:kern w:val="0"/>
          <w:sz w:val="21"/>
          <w:szCs w:val="21"/>
          <w:lang w:eastAsia="ru-RU" w:bidi="ru-RU"/>
        </w:rPr>
        <w:tab/>
        <w:t>9</w:t>
      </w:r>
    </w:p>
    <w:p w:rsidR="00C071AD" w:rsidRPr="00C071AD" w:rsidRDefault="00C071AD" w:rsidP="00F726AF">
      <w:pPr>
        <w:numPr>
          <w:ilvl w:val="0"/>
          <w:numId w:val="6"/>
        </w:numPr>
        <w:tabs>
          <w:tab w:val="clear" w:pos="709"/>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История ведения хозяйства в дубравах и состояние дубрав</w:t>
      </w:r>
    </w:p>
    <w:p w:rsidR="00C071AD" w:rsidRPr="00C071AD" w:rsidRDefault="00C071AD" w:rsidP="00C071AD">
      <w:pPr>
        <w:tabs>
          <w:tab w:val="clear" w:pos="709"/>
          <w:tab w:val="right" w:leader="dot" w:pos="7347"/>
        </w:tabs>
        <w:suppressAutoHyphens w:val="0"/>
        <w:spacing w:after="0" w:line="363" w:lineRule="exact"/>
        <w:ind w:left="20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 прошлом</w:t>
      </w:r>
      <w:r w:rsidRPr="00C071AD">
        <w:rPr>
          <w:rFonts w:ascii="Times New Roman" w:eastAsia="Times New Roman" w:hAnsi="Times New Roman" w:cs="Times New Roman"/>
          <w:color w:val="000000"/>
          <w:kern w:val="0"/>
          <w:sz w:val="21"/>
          <w:szCs w:val="21"/>
          <w:lang w:eastAsia="ru-RU" w:bidi="ru-RU"/>
        </w:rPr>
        <w:tab/>
        <w:t>11</w:t>
      </w:r>
    </w:p>
    <w:p w:rsidR="00C071AD" w:rsidRPr="00C071AD" w:rsidRDefault="00C071AD" w:rsidP="00F726AF">
      <w:pPr>
        <w:numPr>
          <w:ilvl w:val="0"/>
          <w:numId w:val="6"/>
        </w:numPr>
        <w:tabs>
          <w:tab w:val="clear" w:pos="709"/>
          <w:tab w:val="right" w:leader="dot" w:pos="7347"/>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hyperlink w:anchor="bookmark0" w:tooltip="Current Document">
        <w:r w:rsidRPr="00C071AD">
          <w:rPr>
            <w:rFonts w:ascii="Times New Roman" w:eastAsia="Times New Roman" w:hAnsi="Times New Roman" w:cs="Times New Roman"/>
            <w:color w:val="000000"/>
            <w:kern w:val="0"/>
            <w:sz w:val="21"/>
            <w:szCs w:val="21"/>
            <w:lang w:eastAsia="ru-RU" w:bidi="ru-RU"/>
          </w:rPr>
          <w:t xml:space="preserve"> Причины деградации дубрав</w:t>
        </w:r>
        <w:r w:rsidRPr="00C071AD">
          <w:rPr>
            <w:rFonts w:ascii="Times New Roman" w:eastAsia="Times New Roman" w:hAnsi="Times New Roman" w:cs="Times New Roman"/>
            <w:color w:val="000000"/>
            <w:kern w:val="0"/>
            <w:sz w:val="21"/>
            <w:szCs w:val="21"/>
            <w:lang w:eastAsia="ru-RU" w:bidi="ru-RU"/>
          </w:rPr>
          <w:tab/>
          <w:t>16</w:t>
        </w:r>
      </w:hyperlink>
    </w:p>
    <w:p w:rsidR="00C071AD" w:rsidRPr="00C071AD" w:rsidRDefault="00C071AD" w:rsidP="00F726AF">
      <w:pPr>
        <w:numPr>
          <w:ilvl w:val="0"/>
          <w:numId w:val="7"/>
        </w:num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Влияние лесохозяйственной деятельности на отмирание дубрав....21</w:t>
      </w:r>
    </w:p>
    <w:p w:rsidR="00C071AD" w:rsidRPr="00C071AD" w:rsidRDefault="00C071AD" w:rsidP="00F726AF">
      <w:pPr>
        <w:numPr>
          <w:ilvl w:val="0"/>
          <w:numId w:val="7"/>
        </w:numPr>
        <w:tabs>
          <w:tab w:val="clear" w:pos="709"/>
          <w:tab w:val="right" w:leader="dot" w:pos="6980"/>
        </w:tabs>
        <w:suppressAutoHyphens w:val="0"/>
        <w:spacing w:after="0" w:line="363" w:lineRule="exact"/>
        <w:ind w:right="4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Влияние экстремальных климатических факторов на деградацию дубрав</w:t>
      </w:r>
      <w:r w:rsidRPr="00C071AD">
        <w:rPr>
          <w:rFonts w:ascii="Times New Roman" w:eastAsia="Times New Roman" w:hAnsi="Times New Roman" w:cs="Times New Roman"/>
          <w:color w:val="000000"/>
          <w:kern w:val="0"/>
          <w:sz w:val="21"/>
          <w:szCs w:val="21"/>
          <w:lang w:eastAsia="ru-RU" w:bidi="ru-RU"/>
        </w:rPr>
        <w:tab/>
        <w:t>25</w:t>
      </w:r>
    </w:p>
    <w:p w:rsidR="00C071AD" w:rsidRPr="00C071AD" w:rsidRDefault="00C071AD" w:rsidP="00F726AF">
      <w:pPr>
        <w:numPr>
          <w:ilvl w:val="0"/>
          <w:numId w:val="7"/>
        </w:numPr>
        <w:tabs>
          <w:tab w:val="clear" w:pos="709"/>
          <w:tab w:val="right" w:leader="dot" w:pos="7347"/>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Вредители и болезни дуба</w:t>
      </w:r>
      <w:r w:rsidRPr="00C071AD">
        <w:rPr>
          <w:rFonts w:ascii="Times New Roman" w:eastAsia="Times New Roman" w:hAnsi="Times New Roman" w:cs="Times New Roman"/>
          <w:color w:val="000000"/>
          <w:kern w:val="0"/>
          <w:sz w:val="21"/>
          <w:szCs w:val="21"/>
          <w:lang w:eastAsia="ru-RU" w:bidi="ru-RU"/>
        </w:rPr>
        <w:tab/>
        <w:t>27</w:t>
      </w:r>
    </w:p>
    <w:p w:rsidR="00C071AD" w:rsidRPr="00C071AD" w:rsidRDefault="00C071AD" w:rsidP="00F726AF">
      <w:pPr>
        <w:numPr>
          <w:ilvl w:val="0"/>
          <w:numId w:val="7"/>
        </w:numPr>
        <w:tabs>
          <w:tab w:val="clear" w:pos="709"/>
          <w:tab w:val="right" w:leader="dot" w:pos="7347"/>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Влияние других факторов</w:t>
      </w:r>
      <w:r w:rsidRPr="00C071AD">
        <w:rPr>
          <w:rFonts w:ascii="Times New Roman" w:eastAsia="Times New Roman" w:hAnsi="Times New Roman" w:cs="Times New Roman"/>
          <w:color w:val="000000"/>
          <w:kern w:val="0"/>
          <w:sz w:val="21"/>
          <w:szCs w:val="21"/>
          <w:lang w:eastAsia="ru-RU" w:bidi="ru-RU"/>
        </w:rPr>
        <w:tab/>
        <w:t>30</w:t>
      </w:r>
    </w:p>
    <w:p w:rsidR="00C071AD" w:rsidRPr="00C071AD" w:rsidRDefault="00C071AD" w:rsidP="00F726AF">
      <w:pPr>
        <w:numPr>
          <w:ilvl w:val="0"/>
          <w:numId w:val="6"/>
        </w:numPr>
        <w:tabs>
          <w:tab w:val="clear" w:pos="709"/>
          <w:tab w:val="right" w:leader="dot" w:pos="7347"/>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Современное состояние дубрав</w:t>
      </w:r>
      <w:r w:rsidRPr="00C071AD">
        <w:rPr>
          <w:rFonts w:ascii="Times New Roman" w:eastAsia="Times New Roman" w:hAnsi="Times New Roman" w:cs="Times New Roman"/>
          <w:color w:val="000000"/>
          <w:kern w:val="0"/>
          <w:sz w:val="21"/>
          <w:szCs w:val="21"/>
          <w:lang w:eastAsia="ru-RU" w:bidi="ru-RU"/>
        </w:rPr>
        <w:tab/>
        <w:t>31</w:t>
      </w:r>
    </w:p>
    <w:p w:rsidR="00C071AD" w:rsidRPr="00C071AD" w:rsidRDefault="00C071AD" w:rsidP="00C071AD">
      <w:pPr>
        <w:tabs>
          <w:tab w:val="clear" w:pos="709"/>
          <w:tab w:val="right" w:leader="dot" w:pos="7347"/>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Глава 2. Район, объект и методика исследования</w:t>
      </w:r>
      <w:r w:rsidRPr="00C071AD">
        <w:rPr>
          <w:rFonts w:ascii="Times New Roman" w:eastAsia="Times New Roman" w:hAnsi="Times New Roman" w:cs="Times New Roman"/>
          <w:color w:val="000000"/>
          <w:kern w:val="0"/>
          <w:sz w:val="21"/>
          <w:szCs w:val="21"/>
          <w:lang w:eastAsia="ru-RU" w:bidi="ru-RU"/>
        </w:rPr>
        <w:tab/>
        <w:t>36</w:t>
      </w:r>
    </w:p>
    <w:p w:rsidR="00C071AD" w:rsidRPr="00C071AD" w:rsidRDefault="00C071AD" w:rsidP="00F726AF">
      <w:pPr>
        <w:numPr>
          <w:ilvl w:val="0"/>
          <w:numId w:val="8"/>
        </w:numPr>
        <w:tabs>
          <w:tab w:val="clear" w:pos="709"/>
          <w:tab w:val="right" w:leader="dot" w:pos="7347"/>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Состояние вопроса</w:t>
      </w:r>
      <w:r w:rsidRPr="00C071AD">
        <w:rPr>
          <w:rFonts w:ascii="Times New Roman" w:eastAsia="Times New Roman" w:hAnsi="Times New Roman" w:cs="Times New Roman"/>
          <w:color w:val="000000"/>
          <w:kern w:val="0"/>
          <w:sz w:val="21"/>
          <w:szCs w:val="21"/>
          <w:lang w:eastAsia="ru-RU" w:bidi="ru-RU"/>
        </w:rPr>
        <w:tab/>
        <w:t>36</w:t>
      </w:r>
    </w:p>
    <w:p w:rsidR="00C071AD" w:rsidRPr="00C071AD" w:rsidRDefault="00C071AD" w:rsidP="00F726AF">
      <w:pPr>
        <w:numPr>
          <w:ilvl w:val="0"/>
          <w:numId w:val="8"/>
        </w:numPr>
        <w:tabs>
          <w:tab w:val="clear" w:pos="709"/>
        </w:tabs>
        <w:suppressAutoHyphens w:val="0"/>
        <w:spacing w:after="0" w:line="363"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Краткая характеристика территории и лесорастительных</w:t>
      </w:r>
    </w:p>
    <w:p w:rsidR="00C071AD" w:rsidRPr="00C071AD" w:rsidRDefault="00C071AD" w:rsidP="00C071AD">
      <w:pPr>
        <w:tabs>
          <w:tab w:val="clear" w:pos="709"/>
          <w:tab w:val="right" w:leader="dot" w:pos="7347"/>
        </w:tabs>
        <w:suppressAutoHyphens w:val="0"/>
        <w:spacing w:after="0" w:line="363" w:lineRule="exact"/>
        <w:ind w:left="20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условий районов исследований</w:t>
      </w:r>
      <w:r w:rsidRPr="00C071AD">
        <w:rPr>
          <w:rFonts w:ascii="Times New Roman" w:eastAsia="Times New Roman" w:hAnsi="Times New Roman" w:cs="Times New Roman"/>
          <w:color w:val="000000"/>
          <w:kern w:val="0"/>
          <w:sz w:val="21"/>
          <w:szCs w:val="21"/>
          <w:lang w:eastAsia="ru-RU" w:bidi="ru-RU"/>
        </w:rPr>
        <w:tab/>
        <w:t>37</w:t>
      </w:r>
    </w:p>
    <w:p w:rsidR="00C071AD" w:rsidRPr="00C071AD" w:rsidRDefault="00C071AD" w:rsidP="00F726AF">
      <w:pPr>
        <w:numPr>
          <w:ilvl w:val="0"/>
          <w:numId w:val="9"/>
        </w:numPr>
        <w:tabs>
          <w:tab w:val="clear" w:pos="709"/>
          <w:tab w:val="right" w:leader="dot" w:pos="7347"/>
        </w:tabs>
        <w:suppressAutoHyphens w:val="0"/>
        <w:spacing w:after="0" w:line="363" w:lineRule="exact"/>
        <w:ind w:left="3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Характеристика Воронежской области</w:t>
      </w:r>
      <w:r w:rsidRPr="00C071AD">
        <w:rPr>
          <w:rFonts w:ascii="Times New Roman" w:eastAsia="Times New Roman" w:hAnsi="Times New Roman" w:cs="Times New Roman"/>
          <w:color w:val="000000"/>
          <w:kern w:val="0"/>
          <w:sz w:val="21"/>
          <w:szCs w:val="21"/>
          <w:lang w:eastAsia="ru-RU" w:bidi="ru-RU"/>
        </w:rPr>
        <w:tab/>
        <w:t>37</w:t>
      </w:r>
    </w:p>
    <w:p w:rsidR="00C071AD" w:rsidRPr="00C071AD" w:rsidRDefault="00C071AD" w:rsidP="00F726AF">
      <w:pPr>
        <w:numPr>
          <w:ilvl w:val="0"/>
          <w:numId w:val="10"/>
        </w:numPr>
        <w:tabs>
          <w:tab w:val="clear" w:pos="709"/>
        </w:tabs>
        <w:suppressAutoHyphens w:val="0"/>
        <w:spacing w:after="0" w:line="363" w:lineRule="exact"/>
        <w:ind w:left="5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Характеристика лесного фонда.</w:t>
      </w:r>
    </w:p>
    <w:p w:rsidR="00C071AD" w:rsidRPr="00C071AD" w:rsidRDefault="00C071AD" w:rsidP="00C071AD">
      <w:pPr>
        <w:tabs>
          <w:tab w:val="clear" w:pos="709"/>
          <w:tab w:val="right" w:leader="dot" w:pos="7347"/>
        </w:tabs>
        <w:suppressAutoHyphens w:val="0"/>
        <w:spacing w:after="0" w:line="363" w:lineRule="exact"/>
        <w:ind w:left="56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Лесозащитное районирование</w:t>
      </w:r>
      <w:r w:rsidRPr="00C071AD">
        <w:rPr>
          <w:rFonts w:ascii="Times New Roman" w:eastAsia="Times New Roman" w:hAnsi="Times New Roman" w:cs="Times New Roman"/>
          <w:color w:val="000000"/>
          <w:kern w:val="0"/>
          <w:sz w:val="21"/>
          <w:szCs w:val="21"/>
          <w:lang w:eastAsia="ru-RU" w:bidi="ru-RU"/>
        </w:rPr>
        <w:tab/>
        <w:t>37</w:t>
      </w:r>
    </w:p>
    <w:p w:rsidR="00C071AD" w:rsidRPr="00C071AD" w:rsidRDefault="00C071AD" w:rsidP="00F726AF">
      <w:pPr>
        <w:numPr>
          <w:ilvl w:val="0"/>
          <w:numId w:val="10"/>
        </w:numPr>
        <w:tabs>
          <w:tab w:val="clear" w:pos="709"/>
          <w:tab w:val="right" w:leader="dot" w:pos="7347"/>
        </w:tabs>
        <w:suppressAutoHyphens w:val="0"/>
        <w:spacing w:after="0" w:line="363" w:lineRule="exact"/>
        <w:ind w:left="5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Особенности погодных условий </w:t>
      </w:r>
      <w:r w:rsidRPr="00C071AD">
        <w:rPr>
          <w:rFonts w:ascii="Times New Roman" w:eastAsia="Times New Roman" w:hAnsi="Times New Roman" w:cs="Times New Roman"/>
          <w:color w:val="000000"/>
          <w:kern w:val="0"/>
          <w:sz w:val="21"/>
          <w:szCs w:val="21"/>
          <w:lang w:eastAsia="ru-RU" w:bidi="ru-RU"/>
        </w:rPr>
        <w:tab/>
        <w:t>44</w:t>
      </w:r>
    </w:p>
    <w:p w:rsidR="00C071AD" w:rsidRPr="00C071AD" w:rsidRDefault="00C071AD" w:rsidP="00F726AF">
      <w:pPr>
        <w:numPr>
          <w:ilvl w:val="0"/>
          <w:numId w:val="10"/>
        </w:numPr>
        <w:tabs>
          <w:tab w:val="clear" w:pos="709"/>
          <w:tab w:val="right" w:leader="dot" w:pos="7347"/>
        </w:tabs>
        <w:suppressAutoHyphens w:val="0"/>
        <w:spacing w:after="0" w:line="363" w:lineRule="exact"/>
        <w:ind w:left="5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Характеристика природных условий УОЛ ВГЛТА</w:t>
      </w:r>
      <w:r w:rsidRPr="00C071AD">
        <w:rPr>
          <w:rFonts w:ascii="Times New Roman" w:eastAsia="Times New Roman" w:hAnsi="Times New Roman" w:cs="Times New Roman"/>
          <w:color w:val="000000"/>
          <w:kern w:val="0"/>
          <w:sz w:val="21"/>
          <w:szCs w:val="21"/>
          <w:lang w:eastAsia="ru-RU" w:bidi="ru-RU"/>
        </w:rPr>
        <w:tab/>
        <w:t>47</w:t>
      </w:r>
    </w:p>
    <w:p w:rsidR="00C071AD" w:rsidRPr="00C071AD" w:rsidRDefault="00C071AD" w:rsidP="00F726AF">
      <w:pPr>
        <w:numPr>
          <w:ilvl w:val="0"/>
          <w:numId w:val="9"/>
        </w:numPr>
        <w:tabs>
          <w:tab w:val="clear" w:pos="709"/>
          <w:tab w:val="right" w:leader="dot" w:pos="7347"/>
        </w:tabs>
        <w:suppressAutoHyphens w:val="0"/>
        <w:spacing w:after="0" w:line="363" w:lineRule="exact"/>
        <w:ind w:left="3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Характеристика Ростовской области</w:t>
      </w:r>
      <w:r w:rsidRPr="00C071AD">
        <w:rPr>
          <w:rFonts w:ascii="Times New Roman" w:eastAsia="Times New Roman" w:hAnsi="Times New Roman" w:cs="Times New Roman"/>
          <w:color w:val="000000"/>
          <w:kern w:val="0"/>
          <w:sz w:val="21"/>
          <w:szCs w:val="21"/>
          <w:lang w:eastAsia="ru-RU" w:bidi="ru-RU"/>
        </w:rPr>
        <w:tab/>
        <w:t>60</w:t>
      </w:r>
    </w:p>
    <w:p w:rsidR="00C071AD" w:rsidRPr="00C071AD" w:rsidRDefault="00C071AD" w:rsidP="00F726AF">
      <w:pPr>
        <w:numPr>
          <w:ilvl w:val="0"/>
          <w:numId w:val="11"/>
        </w:numPr>
        <w:tabs>
          <w:tab w:val="clear" w:pos="709"/>
          <w:tab w:val="left" w:pos="1338"/>
        </w:tabs>
        <w:suppressAutoHyphens w:val="0"/>
        <w:spacing w:after="0" w:line="363" w:lineRule="exact"/>
        <w:ind w:left="5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Характеристика лесного фонда.</w:t>
      </w:r>
    </w:p>
    <w:p w:rsidR="00C071AD" w:rsidRPr="00C071AD" w:rsidRDefault="00C071AD" w:rsidP="00C071AD">
      <w:pPr>
        <w:tabs>
          <w:tab w:val="clear" w:pos="709"/>
          <w:tab w:val="right" w:leader="dot" w:pos="7347"/>
        </w:tabs>
        <w:suppressAutoHyphens w:val="0"/>
        <w:spacing w:after="0" w:line="363" w:lineRule="exact"/>
        <w:ind w:left="56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Лесозащитное районирование</w:t>
      </w:r>
      <w:r w:rsidRPr="00C071AD">
        <w:rPr>
          <w:rFonts w:ascii="Times New Roman" w:eastAsia="Times New Roman" w:hAnsi="Times New Roman" w:cs="Times New Roman"/>
          <w:color w:val="000000"/>
          <w:kern w:val="0"/>
          <w:sz w:val="21"/>
          <w:szCs w:val="21"/>
          <w:lang w:eastAsia="ru-RU" w:bidi="ru-RU"/>
        </w:rPr>
        <w:tab/>
        <w:t>60</w:t>
      </w:r>
    </w:p>
    <w:p w:rsidR="00C071AD" w:rsidRPr="00C071AD" w:rsidRDefault="00C071AD" w:rsidP="00F726AF">
      <w:pPr>
        <w:numPr>
          <w:ilvl w:val="0"/>
          <w:numId w:val="12"/>
        </w:numPr>
        <w:tabs>
          <w:tab w:val="clear" w:pos="709"/>
          <w:tab w:val="left" w:pos="1361"/>
          <w:tab w:val="right" w:leader="dot" w:pos="7347"/>
        </w:tabs>
        <w:suppressAutoHyphens w:val="0"/>
        <w:spacing w:after="0" w:line="438" w:lineRule="exact"/>
        <w:ind w:left="5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Особенности погодных условий </w:t>
      </w:r>
      <w:r w:rsidRPr="00C071AD">
        <w:rPr>
          <w:rFonts w:ascii="Times New Roman" w:eastAsia="Times New Roman" w:hAnsi="Times New Roman" w:cs="Times New Roman"/>
          <w:color w:val="000000"/>
          <w:kern w:val="0"/>
          <w:sz w:val="21"/>
          <w:szCs w:val="21"/>
          <w:lang w:eastAsia="ru-RU" w:bidi="ru-RU"/>
        </w:rPr>
        <w:tab/>
        <w:t>65</w:t>
      </w:r>
    </w:p>
    <w:p w:rsidR="00C071AD" w:rsidRPr="00C071AD" w:rsidRDefault="00C071AD" w:rsidP="00F726AF">
      <w:pPr>
        <w:numPr>
          <w:ilvl w:val="1"/>
          <w:numId w:val="12"/>
        </w:numPr>
        <w:tabs>
          <w:tab w:val="clear" w:pos="709"/>
          <w:tab w:val="right" w:leader="dot" w:pos="7347"/>
        </w:tabs>
        <w:suppressAutoHyphens w:val="0"/>
        <w:spacing w:after="0" w:line="438"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Методика работ и характеристика собранного материала</w:t>
      </w:r>
      <w:r w:rsidRPr="00C071AD">
        <w:rPr>
          <w:rFonts w:ascii="Times New Roman" w:eastAsia="Times New Roman" w:hAnsi="Times New Roman" w:cs="Times New Roman"/>
          <w:color w:val="000000"/>
          <w:kern w:val="0"/>
          <w:sz w:val="21"/>
          <w:szCs w:val="21"/>
          <w:lang w:eastAsia="ru-RU" w:bidi="ru-RU"/>
        </w:rPr>
        <w:tab/>
        <w:t>70</w:t>
      </w:r>
    </w:p>
    <w:p w:rsidR="00C071AD" w:rsidRPr="00C071AD" w:rsidRDefault="00C071AD" w:rsidP="00F726AF">
      <w:pPr>
        <w:numPr>
          <w:ilvl w:val="1"/>
          <w:numId w:val="12"/>
        </w:numPr>
        <w:tabs>
          <w:tab w:val="clear" w:pos="709"/>
          <w:tab w:val="right" w:leader="dot" w:pos="7347"/>
        </w:tabs>
        <w:suppressAutoHyphens w:val="0"/>
        <w:spacing w:after="0" w:line="438" w:lineRule="exact"/>
        <w:ind w:left="20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Разработка оценочной классификации состояния деревьев </w:t>
      </w:r>
      <w:r w:rsidRPr="00C071AD">
        <w:rPr>
          <w:rFonts w:ascii="Times New Roman" w:eastAsia="Times New Roman" w:hAnsi="Times New Roman" w:cs="Times New Roman"/>
          <w:color w:val="000000"/>
          <w:kern w:val="0"/>
          <w:sz w:val="21"/>
          <w:szCs w:val="21"/>
          <w:lang w:eastAsia="ru-RU" w:bidi="ru-RU"/>
        </w:rPr>
        <w:tab/>
        <w:t>74</w:t>
      </w:r>
      <w:r w:rsidRPr="00C071AD">
        <w:rPr>
          <w:rFonts w:ascii="Times New Roman" w:eastAsia="Times New Roman" w:hAnsi="Times New Roman" w:cs="Times New Roman"/>
          <w:color w:val="000000"/>
          <w:kern w:val="0"/>
          <w:sz w:val="21"/>
          <w:szCs w:val="21"/>
          <w:lang w:eastAsia="ru-RU" w:bidi="ru-RU"/>
        </w:rPr>
        <w:fldChar w:fldCharType="end"/>
      </w:r>
    </w:p>
    <w:p w:rsidR="00C071AD" w:rsidRPr="00C071AD" w:rsidRDefault="00C071AD" w:rsidP="00C071AD">
      <w:pPr>
        <w:tabs>
          <w:tab w:val="clear" w:pos="709"/>
        </w:tabs>
        <w:suppressAutoHyphens w:val="0"/>
        <w:spacing w:after="0" w:line="210"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Глава 3. Взаимовлияние дуба и сопутствующих пород в</w:t>
      </w:r>
    </w:p>
    <w:p w:rsidR="00C071AD" w:rsidRPr="00C071AD" w:rsidRDefault="00C071AD" w:rsidP="00C071AD">
      <w:pPr>
        <w:tabs>
          <w:tab w:val="clear" w:pos="709"/>
          <w:tab w:val="right" w:leader="dot" w:pos="729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fldChar w:fldCharType="begin"/>
      </w:r>
      <w:r w:rsidRPr="00C071AD">
        <w:rPr>
          <w:rFonts w:ascii="Times New Roman" w:eastAsia="Times New Roman" w:hAnsi="Times New Roman" w:cs="Times New Roman"/>
          <w:color w:val="000000"/>
          <w:kern w:val="0"/>
          <w:sz w:val="21"/>
          <w:szCs w:val="21"/>
          <w:lang w:eastAsia="ru-RU" w:bidi="ru-RU"/>
        </w:rPr>
        <w:instrText xml:space="preserve"> TOC \o "1-5" \h \z </w:instrText>
      </w:r>
      <w:r w:rsidRPr="00C071AD">
        <w:rPr>
          <w:rFonts w:ascii="Times New Roman" w:eastAsia="Times New Roman" w:hAnsi="Times New Roman" w:cs="Times New Roman"/>
          <w:color w:val="000000"/>
          <w:kern w:val="0"/>
          <w:sz w:val="21"/>
          <w:szCs w:val="21"/>
          <w:lang w:eastAsia="ru-RU" w:bidi="ru-RU"/>
        </w:rPr>
        <w:fldChar w:fldCharType="separate"/>
      </w:r>
      <w:r w:rsidRPr="00C071AD">
        <w:rPr>
          <w:rFonts w:ascii="Times New Roman" w:eastAsia="Times New Roman" w:hAnsi="Times New Roman" w:cs="Times New Roman"/>
          <w:color w:val="000000"/>
          <w:kern w:val="0"/>
          <w:sz w:val="21"/>
          <w:szCs w:val="21"/>
          <w:lang w:eastAsia="ru-RU" w:bidi="ru-RU"/>
        </w:rPr>
        <w:t>дубравном биогеоценозе</w:t>
      </w:r>
      <w:r w:rsidRPr="00C071AD">
        <w:rPr>
          <w:rFonts w:ascii="Times New Roman" w:eastAsia="Times New Roman" w:hAnsi="Times New Roman" w:cs="Times New Roman"/>
          <w:color w:val="000000"/>
          <w:kern w:val="0"/>
          <w:sz w:val="21"/>
          <w:szCs w:val="21"/>
          <w:lang w:eastAsia="ru-RU" w:bidi="ru-RU"/>
        </w:rPr>
        <w:tab/>
        <w:t>...76</w:t>
      </w:r>
    </w:p>
    <w:p w:rsidR="00C071AD" w:rsidRPr="00C071AD" w:rsidRDefault="00C071AD" w:rsidP="00F726AF">
      <w:pPr>
        <w:numPr>
          <w:ilvl w:val="0"/>
          <w:numId w:val="13"/>
        </w:numPr>
        <w:tabs>
          <w:tab w:val="clear" w:pos="709"/>
          <w:tab w:val="right" w:leader="dot" w:pos="7291"/>
        </w:tabs>
        <w:suppressAutoHyphens w:val="0"/>
        <w:spacing w:after="0" w:line="438" w:lineRule="exact"/>
        <w:ind w:left="18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Пространственное размещение деревьев дуба</w:t>
      </w:r>
      <w:r w:rsidRPr="00C071AD">
        <w:rPr>
          <w:rFonts w:ascii="Times New Roman" w:eastAsia="Times New Roman" w:hAnsi="Times New Roman" w:cs="Times New Roman"/>
          <w:color w:val="000000"/>
          <w:kern w:val="0"/>
          <w:sz w:val="21"/>
          <w:szCs w:val="21"/>
          <w:lang w:eastAsia="ru-RU" w:bidi="ru-RU"/>
        </w:rPr>
        <w:tab/>
        <w:t>76</w:t>
      </w:r>
    </w:p>
    <w:p w:rsidR="00C071AD" w:rsidRPr="00C071AD" w:rsidRDefault="00C071AD" w:rsidP="00F726AF">
      <w:pPr>
        <w:numPr>
          <w:ilvl w:val="0"/>
          <w:numId w:val="14"/>
        </w:numPr>
        <w:tabs>
          <w:tab w:val="clear" w:pos="709"/>
        </w:tabs>
        <w:suppressAutoHyphens w:val="0"/>
        <w:spacing w:after="0" w:line="438" w:lineRule="exact"/>
        <w:ind w:left="3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Влияние сопутствующих пород на размещение деревьев</w:t>
      </w:r>
    </w:p>
    <w:p w:rsidR="00C071AD" w:rsidRPr="00C071AD" w:rsidRDefault="00C071AD" w:rsidP="00C071AD">
      <w:pPr>
        <w:tabs>
          <w:tab w:val="clear" w:pos="709"/>
          <w:tab w:val="right" w:leader="dot" w:pos="7291"/>
        </w:tabs>
        <w:suppressAutoHyphens w:val="0"/>
        <w:spacing w:after="0" w:line="438" w:lineRule="exact"/>
        <w:ind w:left="36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Дуба </w:t>
      </w:r>
      <w:r w:rsidRPr="00C071AD">
        <w:rPr>
          <w:rFonts w:ascii="Times New Roman" w:eastAsia="Times New Roman" w:hAnsi="Times New Roman" w:cs="Times New Roman"/>
          <w:color w:val="000000"/>
          <w:kern w:val="0"/>
          <w:sz w:val="21"/>
          <w:szCs w:val="21"/>
          <w:lang w:val="en-US" w:eastAsia="en-US" w:bidi="en-US"/>
        </w:rPr>
        <w:t xml:space="preserve"> </w:t>
      </w:r>
      <w:r w:rsidRPr="00C071AD">
        <w:rPr>
          <w:rFonts w:ascii="Times New Roman" w:eastAsia="Times New Roman" w:hAnsi="Times New Roman" w:cs="Times New Roman"/>
          <w:color w:val="000000"/>
          <w:kern w:val="0"/>
          <w:sz w:val="21"/>
          <w:szCs w:val="21"/>
          <w:lang w:eastAsia="ru-RU" w:bidi="ru-RU"/>
        </w:rPr>
        <w:t xml:space="preserve">   </w:t>
      </w:r>
      <w:r w:rsidRPr="00C071AD">
        <w:rPr>
          <w:rFonts w:ascii="Times New Roman" w:eastAsia="Times New Roman" w:hAnsi="Times New Roman" w:cs="Times New Roman"/>
          <w:color w:val="000000"/>
          <w:kern w:val="0"/>
          <w:sz w:val="21"/>
          <w:szCs w:val="21"/>
          <w:lang w:eastAsia="ru-RU" w:bidi="ru-RU"/>
        </w:rPr>
        <w:tab/>
        <w:t xml:space="preserve">   </w:t>
      </w:r>
      <w:r w:rsidRPr="00C071AD">
        <w:rPr>
          <w:rFonts w:ascii="Times New Roman" w:eastAsia="Times New Roman" w:hAnsi="Times New Roman" w:cs="Times New Roman"/>
          <w:color w:val="000000"/>
          <w:kern w:val="0"/>
          <w:sz w:val="21"/>
          <w:szCs w:val="21"/>
          <w:vertAlign w:val="subscript"/>
          <w:lang w:val="uk-UA" w:eastAsia="uk-UA" w:bidi="uk-UA"/>
        </w:rPr>
        <w:t>іііі4</w:t>
      </w:r>
      <w:r w:rsidRPr="00C071AD">
        <w:rPr>
          <w:rFonts w:ascii="Times New Roman" w:eastAsia="Times New Roman" w:hAnsi="Times New Roman" w:cs="Times New Roman"/>
          <w:color w:val="000000"/>
          <w:kern w:val="0"/>
          <w:sz w:val="21"/>
          <w:szCs w:val="21"/>
          <w:lang w:val="uk-UA" w:eastAsia="uk-UA" w:bidi="uk-UA"/>
        </w:rPr>
        <w:t>78</w:t>
      </w:r>
    </w:p>
    <w:p w:rsidR="00C071AD" w:rsidRPr="00C071AD" w:rsidRDefault="00C071AD" w:rsidP="00F726AF">
      <w:pPr>
        <w:numPr>
          <w:ilvl w:val="0"/>
          <w:numId w:val="14"/>
        </w:numPr>
        <w:tabs>
          <w:tab w:val="clear" w:pos="709"/>
          <w:tab w:val="right" w:leader="dot" w:pos="7291"/>
        </w:tabs>
        <w:suppressAutoHyphens w:val="0"/>
        <w:spacing w:after="0" w:line="438" w:lineRule="exact"/>
        <w:ind w:left="3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Математическое обоснование</w:t>
      </w:r>
      <w:r w:rsidRPr="00C071AD">
        <w:rPr>
          <w:rFonts w:ascii="Times New Roman" w:eastAsia="Times New Roman" w:hAnsi="Times New Roman" w:cs="Times New Roman"/>
          <w:color w:val="000000"/>
          <w:kern w:val="0"/>
          <w:sz w:val="21"/>
          <w:szCs w:val="21"/>
          <w:lang w:eastAsia="ru-RU" w:bidi="ru-RU"/>
        </w:rPr>
        <w:tab/>
        <w:t>86</w:t>
      </w:r>
    </w:p>
    <w:p w:rsidR="00C071AD" w:rsidRPr="00C071AD" w:rsidRDefault="00C071AD" w:rsidP="00F726AF">
      <w:pPr>
        <w:numPr>
          <w:ilvl w:val="0"/>
          <w:numId w:val="14"/>
        </w:numPr>
        <w:tabs>
          <w:tab w:val="clear" w:pos="709"/>
          <w:tab w:val="right" w:leader="dot" w:pos="7291"/>
        </w:tabs>
        <w:suppressAutoHyphens w:val="0"/>
        <w:spacing w:after="0" w:line="438" w:lineRule="exact"/>
        <w:ind w:left="36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Взаимовлияние пород </w:t>
      </w:r>
      <w:r w:rsidRPr="00C071AD">
        <w:rPr>
          <w:rFonts w:ascii="Times New Roman" w:eastAsia="Times New Roman" w:hAnsi="Times New Roman" w:cs="Times New Roman"/>
          <w:color w:val="000000"/>
          <w:kern w:val="0"/>
          <w:sz w:val="21"/>
          <w:szCs w:val="21"/>
          <w:lang w:eastAsia="ru-RU" w:bidi="ru-RU"/>
        </w:rPr>
        <w:tab/>
        <w:t>101</w:t>
      </w:r>
    </w:p>
    <w:p w:rsidR="00C071AD" w:rsidRPr="00C071AD" w:rsidRDefault="00C071AD" w:rsidP="00C071AD">
      <w:pPr>
        <w:tabs>
          <w:tab w:val="clear" w:pos="709"/>
          <w:tab w:val="right" w:leader="dot" w:pos="729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Глава 4. Влияние фитофагов</w:t>
      </w:r>
      <w:r w:rsidRPr="00C071AD">
        <w:rPr>
          <w:rFonts w:ascii="Times New Roman" w:eastAsia="Times New Roman" w:hAnsi="Times New Roman" w:cs="Times New Roman"/>
          <w:color w:val="000000"/>
          <w:kern w:val="0"/>
          <w:sz w:val="21"/>
          <w:szCs w:val="21"/>
          <w:lang w:eastAsia="ru-RU" w:bidi="ru-RU"/>
        </w:rPr>
        <w:tab/>
        <w:t>104</w:t>
      </w:r>
    </w:p>
    <w:p w:rsidR="00C071AD" w:rsidRPr="00C071AD" w:rsidRDefault="00C071AD" w:rsidP="00F726AF">
      <w:pPr>
        <w:numPr>
          <w:ilvl w:val="0"/>
          <w:numId w:val="15"/>
        </w:numPr>
        <w:tabs>
          <w:tab w:val="clear" w:pos="709"/>
          <w:tab w:val="right" w:leader="dot" w:pos="7291"/>
        </w:tabs>
        <w:suppressAutoHyphens w:val="0"/>
        <w:spacing w:after="0" w:line="438" w:lineRule="exact"/>
        <w:jc w:val="left"/>
        <w:rPr>
          <w:rFonts w:ascii="Times New Roman" w:eastAsia="Times New Roman" w:hAnsi="Times New Roman" w:cs="Times New Roman"/>
          <w:color w:val="000000"/>
          <w:kern w:val="0"/>
          <w:sz w:val="21"/>
          <w:szCs w:val="21"/>
          <w:lang w:eastAsia="ru-RU" w:bidi="ru-RU"/>
        </w:rPr>
      </w:pPr>
      <w:hyperlink w:anchor="bookmark5" w:tooltip="Current Document">
        <w:r w:rsidRPr="00C071AD">
          <w:rPr>
            <w:rFonts w:ascii="Times New Roman" w:eastAsia="Times New Roman" w:hAnsi="Times New Roman" w:cs="Times New Roman"/>
            <w:color w:val="000000"/>
            <w:kern w:val="0"/>
            <w:sz w:val="21"/>
            <w:szCs w:val="21"/>
            <w:lang w:eastAsia="ru-RU" w:bidi="ru-RU"/>
          </w:rPr>
          <w:t xml:space="preserve"> Повреждения насекомыми - фитофагами</w:t>
        </w:r>
        <w:r w:rsidRPr="00C071AD">
          <w:rPr>
            <w:rFonts w:ascii="Times New Roman" w:eastAsia="Times New Roman" w:hAnsi="Times New Roman" w:cs="Times New Roman"/>
            <w:color w:val="000000"/>
            <w:kern w:val="0"/>
            <w:sz w:val="21"/>
            <w:szCs w:val="21"/>
            <w:lang w:eastAsia="ru-RU" w:bidi="ru-RU"/>
          </w:rPr>
          <w:tab/>
          <w:t>104</w:t>
        </w:r>
      </w:hyperlink>
    </w:p>
    <w:p w:rsidR="00C071AD" w:rsidRPr="00C071AD" w:rsidRDefault="00C071AD" w:rsidP="00F726AF">
      <w:pPr>
        <w:numPr>
          <w:ilvl w:val="0"/>
          <w:numId w:val="16"/>
        </w:numPr>
        <w:tabs>
          <w:tab w:val="clear" w:pos="709"/>
          <w:tab w:val="right" w:leader="dot" w:pos="7291"/>
        </w:tabs>
        <w:suppressAutoHyphens w:val="0"/>
        <w:spacing w:after="0" w:line="438" w:lineRule="exact"/>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Насекомые - фитофаги Ростовской области</w:t>
      </w:r>
      <w:r w:rsidRPr="00C071AD">
        <w:rPr>
          <w:rFonts w:ascii="Times New Roman" w:eastAsia="Times New Roman" w:hAnsi="Times New Roman" w:cs="Times New Roman"/>
          <w:color w:val="000000"/>
          <w:kern w:val="0"/>
          <w:sz w:val="21"/>
          <w:szCs w:val="21"/>
          <w:lang w:eastAsia="ru-RU" w:bidi="ru-RU"/>
        </w:rPr>
        <w:tab/>
        <w:t>112</w:t>
      </w:r>
    </w:p>
    <w:p w:rsidR="00C071AD" w:rsidRPr="00C071AD" w:rsidRDefault="00C071AD" w:rsidP="00F726AF">
      <w:pPr>
        <w:numPr>
          <w:ilvl w:val="0"/>
          <w:numId w:val="16"/>
        </w:numPr>
        <w:tabs>
          <w:tab w:val="clear" w:pos="709"/>
          <w:tab w:val="left" w:leader="dot" w:pos="5631"/>
          <w:tab w:val="left" w:leader="dot" w:pos="5826"/>
          <w:tab w:val="left" w:leader="dot" w:pos="6963"/>
        </w:tabs>
        <w:suppressAutoHyphens w:val="0"/>
        <w:spacing w:after="0" w:line="438" w:lineRule="exact"/>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Насекомые - фитофаги Воронежской области </w:t>
      </w:r>
      <w:r w:rsidRPr="00C071AD">
        <w:rPr>
          <w:rFonts w:ascii="Times New Roman" w:eastAsia="Times New Roman" w:hAnsi="Times New Roman" w:cs="Times New Roman"/>
          <w:color w:val="000000"/>
          <w:kern w:val="0"/>
          <w:sz w:val="21"/>
          <w:szCs w:val="21"/>
          <w:lang w:eastAsia="ru-RU" w:bidi="ru-RU"/>
        </w:rPr>
        <w:tab/>
      </w:r>
      <w:r w:rsidRPr="00C071AD">
        <w:rPr>
          <w:rFonts w:ascii="Times New Roman" w:eastAsia="Times New Roman" w:hAnsi="Times New Roman" w:cs="Times New Roman"/>
          <w:color w:val="000000"/>
          <w:kern w:val="0"/>
          <w:sz w:val="21"/>
          <w:szCs w:val="21"/>
          <w:lang w:eastAsia="ru-RU" w:bidi="ru-RU"/>
        </w:rPr>
        <w:tab/>
      </w:r>
      <w:r w:rsidRPr="00C071AD">
        <w:rPr>
          <w:rFonts w:ascii="Times New Roman" w:eastAsia="Times New Roman" w:hAnsi="Times New Roman" w:cs="Times New Roman"/>
          <w:color w:val="000000"/>
          <w:kern w:val="0"/>
          <w:sz w:val="21"/>
          <w:szCs w:val="21"/>
          <w:lang w:eastAsia="ru-RU" w:bidi="ru-RU"/>
        </w:rPr>
        <w:tab/>
        <w:t>122</w:t>
      </w:r>
    </w:p>
    <w:p w:rsidR="00C071AD" w:rsidRPr="00C071AD" w:rsidRDefault="00C071AD" w:rsidP="00C071AD">
      <w:pPr>
        <w:tabs>
          <w:tab w:val="clear" w:pos="709"/>
          <w:tab w:val="right" w:leader="dot" w:pos="729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Глава 5. Характеристика почв исследуемого участка</w:t>
      </w:r>
      <w:r w:rsidRPr="00C071AD">
        <w:rPr>
          <w:rFonts w:ascii="Times New Roman" w:eastAsia="Times New Roman" w:hAnsi="Times New Roman" w:cs="Times New Roman"/>
          <w:color w:val="000000"/>
          <w:kern w:val="0"/>
          <w:sz w:val="21"/>
          <w:szCs w:val="21"/>
          <w:lang w:eastAsia="ru-RU" w:bidi="ru-RU"/>
        </w:rPr>
        <w:tab/>
        <w:t>135</w:t>
      </w:r>
    </w:p>
    <w:p w:rsidR="00C071AD" w:rsidRPr="00C071AD" w:rsidRDefault="00C071AD" w:rsidP="00F726AF">
      <w:pPr>
        <w:numPr>
          <w:ilvl w:val="0"/>
          <w:numId w:val="17"/>
        </w:numPr>
        <w:tabs>
          <w:tab w:val="clear" w:pos="709"/>
          <w:tab w:val="right" w:leader="dot" w:pos="7291"/>
        </w:tabs>
        <w:suppressAutoHyphens w:val="0"/>
        <w:spacing w:after="0" w:line="438" w:lineRule="exact"/>
        <w:ind w:left="18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Биогеогоризонты</w:t>
      </w:r>
      <w:r w:rsidRPr="00C071AD">
        <w:rPr>
          <w:rFonts w:ascii="Times New Roman" w:eastAsia="Times New Roman" w:hAnsi="Times New Roman" w:cs="Times New Roman"/>
          <w:color w:val="000000"/>
          <w:kern w:val="0"/>
          <w:sz w:val="21"/>
          <w:szCs w:val="21"/>
          <w:lang w:eastAsia="ru-RU" w:bidi="ru-RU"/>
        </w:rPr>
        <w:tab/>
        <w:t>135</w:t>
      </w:r>
    </w:p>
    <w:p w:rsidR="00C071AD" w:rsidRPr="00C071AD" w:rsidRDefault="00C071AD" w:rsidP="00F726AF">
      <w:pPr>
        <w:numPr>
          <w:ilvl w:val="0"/>
          <w:numId w:val="17"/>
        </w:numPr>
        <w:tabs>
          <w:tab w:val="clear" w:pos="709"/>
          <w:tab w:val="right" w:leader="dot" w:pos="7291"/>
        </w:tabs>
        <w:suppressAutoHyphens w:val="0"/>
        <w:spacing w:after="0" w:line="438" w:lineRule="exact"/>
        <w:ind w:left="18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Литогенная основа</w:t>
      </w:r>
      <w:r w:rsidRPr="00C071AD">
        <w:rPr>
          <w:rFonts w:ascii="Times New Roman" w:eastAsia="Times New Roman" w:hAnsi="Times New Roman" w:cs="Times New Roman"/>
          <w:color w:val="000000"/>
          <w:kern w:val="0"/>
          <w:sz w:val="21"/>
          <w:szCs w:val="21"/>
          <w:lang w:eastAsia="ru-RU" w:bidi="ru-RU"/>
        </w:rPr>
        <w:tab/>
        <w:t>138</w:t>
      </w:r>
    </w:p>
    <w:p w:rsidR="00C071AD" w:rsidRPr="00C071AD" w:rsidRDefault="00C071AD" w:rsidP="00F726AF">
      <w:pPr>
        <w:numPr>
          <w:ilvl w:val="0"/>
          <w:numId w:val="17"/>
        </w:numPr>
        <w:tabs>
          <w:tab w:val="clear" w:pos="709"/>
        </w:tabs>
        <w:suppressAutoHyphens w:val="0"/>
        <w:spacing w:after="0" w:line="438" w:lineRule="exact"/>
        <w:ind w:left="18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Влияние почвы на произрастающие виды древесной</w:t>
      </w:r>
    </w:p>
    <w:p w:rsidR="00C071AD" w:rsidRPr="00C071AD" w:rsidRDefault="00C071AD" w:rsidP="00C071AD">
      <w:pPr>
        <w:tabs>
          <w:tab w:val="clear" w:pos="709"/>
          <w:tab w:val="right" w:leader="dot" w:pos="711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растительности</w:t>
      </w:r>
      <w:r w:rsidRPr="00C071AD">
        <w:rPr>
          <w:rFonts w:ascii="Times New Roman" w:eastAsia="Times New Roman" w:hAnsi="Times New Roman" w:cs="Times New Roman"/>
          <w:color w:val="000000"/>
          <w:kern w:val="0"/>
          <w:sz w:val="21"/>
          <w:szCs w:val="21"/>
          <w:lang w:eastAsia="ru-RU" w:bidi="ru-RU"/>
        </w:rPr>
        <w:tab/>
        <w:t>141</w:t>
      </w:r>
    </w:p>
    <w:p w:rsidR="00C071AD" w:rsidRPr="00C071AD" w:rsidRDefault="00C071AD" w:rsidP="00F726AF">
      <w:pPr>
        <w:numPr>
          <w:ilvl w:val="0"/>
          <w:numId w:val="17"/>
        </w:numPr>
        <w:tabs>
          <w:tab w:val="clear" w:pos="709"/>
          <w:tab w:val="right" w:leader="dot" w:pos="7291"/>
        </w:tabs>
        <w:suppressAutoHyphens w:val="0"/>
        <w:spacing w:after="0" w:line="438" w:lineRule="exact"/>
        <w:ind w:left="180" w:firstLine="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Структуры почвенных разрезов</w:t>
      </w:r>
      <w:r w:rsidRPr="00C071AD">
        <w:rPr>
          <w:rFonts w:ascii="Times New Roman" w:eastAsia="Times New Roman" w:hAnsi="Times New Roman" w:cs="Times New Roman"/>
          <w:color w:val="000000"/>
          <w:kern w:val="0"/>
          <w:sz w:val="21"/>
          <w:szCs w:val="21"/>
          <w:lang w:eastAsia="ru-RU" w:bidi="ru-RU"/>
        </w:rPr>
        <w:tab/>
        <w:t>152</w:t>
      </w:r>
    </w:p>
    <w:p w:rsidR="00C071AD" w:rsidRPr="00C071AD" w:rsidRDefault="00C071AD" w:rsidP="00C071AD">
      <w:pPr>
        <w:tabs>
          <w:tab w:val="clear" w:pos="709"/>
          <w:tab w:val="right" w:leader="dot" w:pos="729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Основные выводы</w:t>
      </w:r>
      <w:r w:rsidRPr="00C071AD">
        <w:rPr>
          <w:rFonts w:ascii="Times New Roman" w:eastAsia="Times New Roman" w:hAnsi="Times New Roman" w:cs="Times New Roman"/>
          <w:color w:val="000000"/>
          <w:kern w:val="0"/>
          <w:sz w:val="21"/>
          <w:szCs w:val="21"/>
          <w:lang w:eastAsia="ru-RU" w:bidi="ru-RU"/>
        </w:rPr>
        <w:tab/>
        <w:t>160</w:t>
      </w:r>
    </w:p>
    <w:p w:rsidR="00C071AD" w:rsidRPr="00C071AD" w:rsidRDefault="00C071AD" w:rsidP="00C071AD">
      <w:pPr>
        <w:tabs>
          <w:tab w:val="clear" w:pos="709"/>
          <w:tab w:val="right" w:leader="dot" w:pos="7291"/>
        </w:tabs>
        <w:suppressAutoHyphens w:val="0"/>
        <w:spacing w:after="0" w:line="438" w:lineRule="exact"/>
        <w:ind w:firstLine="0"/>
        <w:rPr>
          <w:rFonts w:ascii="Times New Roman" w:eastAsia="Times New Roman" w:hAnsi="Times New Roman" w:cs="Times New Roman"/>
          <w:color w:val="000000"/>
          <w:kern w:val="0"/>
          <w:sz w:val="21"/>
          <w:szCs w:val="21"/>
          <w:lang w:eastAsia="ru-RU" w:bidi="ru-RU"/>
        </w:rPr>
        <w:sectPr w:rsidR="00C071AD" w:rsidRPr="00C071AD" w:rsidSect="00C071AD">
          <w:footerReference w:type="even" r:id="rId9"/>
          <w:pgSz w:w="11909" w:h="16838"/>
          <w:pgMar w:top="2534" w:right="2205" w:bottom="3266" w:left="2228" w:header="0" w:footer="3" w:gutter="0"/>
          <w:cols w:space="720"/>
          <w:noEndnote/>
          <w:docGrid w:linePitch="360"/>
        </w:sectPr>
      </w:pPr>
      <w:r w:rsidRPr="00C071AD">
        <w:rPr>
          <w:rFonts w:ascii="Times New Roman" w:eastAsia="Times New Roman" w:hAnsi="Times New Roman" w:cs="Times New Roman"/>
          <w:color w:val="000000"/>
          <w:kern w:val="0"/>
          <w:sz w:val="21"/>
          <w:szCs w:val="21"/>
          <w:lang w:eastAsia="ru-RU" w:bidi="ru-RU"/>
        </w:rPr>
        <w:t>Библиографический список</w:t>
      </w:r>
      <w:r w:rsidRPr="00C071AD">
        <w:rPr>
          <w:rFonts w:ascii="Times New Roman" w:eastAsia="Times New Roman" w:hAnsi="Times New Roman" w:cs="Times New Roman"/>
          <w:color w:val="000000"/>
          <w:kern w:val="0"/>
          <w:sz w:val="21"/>
          <w:szCs w:val="21"/>
          <w:lang w:eastAsia="ru-RU" w:bidi="ru-RU"/>
        </w:rPr>
        <w:tab/>
        <w:t>162</w:t>
      </w:r>
      <w:r w:rsidRPr="00C071AD">
        <w:rPr>
          <w:rFonts w:ascii="Times New Roman" w:eastAsia="Times New Roman" w:hAnsi="Times New Roman" w:cs="Times New Roman"/>
          <w:color w:val="000000"/>
          <w:kern w:val="0"/>
          <w:sz w:val="21"/>
          <w:szCs w:val="21"/>
          <w:lang w:eastAsia="ru-RU" w:bidi="ru-RU"/>
        </w:rPr>
        <w:fldChar w:fldCharType="end"/>
      </w:r>
    </w:p>
    <w:p w:rsidR="00C071AD" w:rsidRPr="00C071AD" w:rsidRDefault="00C071AD" w:rsidP="00C071AD">
      <w:pPr>
        <w:tabs>
          <w:tab w:val="clear" w:pos="709"/>
        </w:tabs>
        <w:suppressAutoHyphens w:val="0"/>
        <w:spacing w:after="0" w:line="363" w:lineRule="exact"/>
        <w:ind w:left="20" w:firstLine="54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Актуальность темы</w:t>
      </w:r>
    </w:p>
    <w:p w:rsidR="00C071AD" w:rsidRPr="00C071AD" w:rsidRDefault="00C071AD" w:rsidP="00C071AD">
      <w:pPr>
        <w:tabs>
          <w:tab w:val="clear" w:pos="709"/>
        </w:tabs>
        <w:suppressAutoHyphens w:val="0"/>
        <w:spacing w:after="0" w:line="36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 течение многих лет происходит уменьшение площадей занятых такой важной для нас породы, как дуб. Происходит не только снижение общей площади дубрав, но и уменьшение дуба в составе еще оставшихся дубовых насаждений, в которых происходит смена пород на менее ценные. Актуальность темы заключается в определении механизмов приводящих к вышеуказанным фактам, с целью дальнейшего снижения вредного влияния и восстановления дубовых древостоев на территории нашей страны.</w:t>
      </w:r>
    </w:p>
    <w:p w:rsidR="00C071AD" w:rsidRPr="00C071AD" w:rsidRDefault="00C071AD" w:rsidP="00C071AD">
      <w:pPr>
        <w:tabs>
          <w:tab w:val="clear" w:pos="709"/>
        </w:tabs>
        <w:suppressAutoHyphens w:val="0"/>
        <w:spacing w:after="0" w:line="36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 xml:space="preserve">Цель и задачи исследования. </w:t>
      </w:r>
      <w:r w:rsidRPr="00C071AD">
        <w:rPr>
          <w:rFonts w:ascii="Times New Roman" w:eastAsia="Times New Roman" w:hAnsi="Times New Roman" w:cs="Times New Roman"/>
          <w:color w:val="000000"/>
          <w:kern w:val="0"/>
          <w:sz w:val="21"/>
          <w:szCs w:val="21"/>
          <w:lang w:eastAsia="ru-RU" w:bidi="ru-RU"/>
        </w:rPr>
        <w:t>Целью данного исследования было поставлено определение механизмов сукцессионных процессов и их направленности в порослевых дубравах Центральной лесостепи.</w:t>
      </w:r>
    </w:p>
    <w:p w:rsidR="00C071AD" w:rsidRPr="00C071AD" w:rsidRDefault="00C071AD" w:rsidP="00C071AD">
      <w:pPr>
        <w:tabs>
          <w:tab w:val="clear" w:pos="709"/>
        </w:tabs>
        <w:suppressAutoHyphens w:val="0"/>
        <w:spacing w:after="0" w:line="363" w:lineRule="exact"/>
        <w:ind w:lef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Для достижения цели поставлены следующие основные задачи:</w:t>
      </w:r>
    </w:p>
    <w:p w:rsidR="00C071AD" w:rsidRPr="00C071AD" w:rsidRDefault="00C071AD" w:rsidP="00F726AF">
      <w:pPr>
        <w:numPr>
          <w:ilvl w:val="0"/>
          <w:numId w:val="18"/>
        </w:numPr>
        <w:tabs>
          <w:tab w:val="clear" w:pos="709"/>
        </w:tabs>
        <w:suppressAutoHyphens w:val="0"/>
        <w:spacing w:after="0" w:line="363" w:lineRule="exact"/>
        <w:ind w:left="880" w:right="20" w:hanging="32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Проанализировать историко-статистические данные о состоянии и массовом усыхании дубрав на фоне существующих гипотез о причинах этого явления.</w:t>
      </w:r>
    </w:p>
    <w:p w:rsidR="00C071AD" w:rsidRPr="00C071AD" w:rsidRDefault="00C071AD" w:rsidP="00F726AF">
      <w:pPr>
        <w:numPr>
          <w:ilvl w:val="0"/>
          <w:numId w:val="18"/>
        </w:numPr>
        <w:tabs>
          <w:tab w:val="clear" w:pos="709"/>
        </w:tabs>
        <w:suppressAutoHyphens w:val="0"/>
        <w:spacing w:after="0" w:line="363" w:lineRule="exact"/>
        <w:ind w:left="880" w:right="20" w:hanging="32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Изучить особенности формирования пространственной структуры древесных пород дубравной экосистемы под влиянием ВСР и в связи с категориями состояния древостоев в составе групп.</w:t>
      </w:r>
    </w:p>
    <w:p w:rsidR="00C071AD" w:rsidRPr="00C071AD" w:rsidRDefault="00C071AD" w:rsidP="00F726AF">
      <w:pPr>
        <w:numPr>
          <w:ilvl w:val="0"/>
          <w:numId w:val="18"/>
        </w:numPr>
        <w:tabs>
          <w:tab w:val="clear" w:pos="709"/>
        </w:tabs>
        <w:suppressAutoHyphens w:val="0"/>
        <w:spacing w:after="0" w:line="363" w:lineRule="exact"/>
        <w:ind w:left="880" w:right="20" w:hanging="32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Исследовать влияние выборочных санитарных рубок различной интенсивности на основные компоненты дубравного биоценоза.</w:t>
      </w:r>
    </w:p>
    <w:p w:rsidR="00C071AD" w:rsidRPr="00C071AD" w:rsidRDefault="00C071AD" w:rsidP="00F726AF">
      <w:pPr>
        <w:numPr>
          <w:ilvl w:val="0"/>
          <w:numId w:val="18"/>
        </w:numPr>
        <w:tabs>
          <w:tab w:val="clear" w:pos="709"/>
        </w:tabs>
        <w:suppressAutoHyphens w:val="0"/>
        <w:spacing w:after="0" w:line="363" w:lineRule="exact"/>
        <w:ind w:left="880" w:right="20" w:hanging="32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Изучить влияние комплексов насекомых фитофагов на дубравные насаждения на различных стадиях сукцессионных процессов, и в условиях регулярно проводимых выборочных санитарных рубок.</w:t>
      </w:r>
    </w:p>
    <w:p w:rsidR="00C071AD" w:rsidRPr="00C071AD" w:rsidRDefault="00C071AD" w:rsidP="00F726AF">
      <w:pPr>
        <w:numPr>
          <w:ilvl w:val="0"/>
          <w:numId w:val="18"/>
        </w:numPr>
        <w:tabs>
          <w:tab w:val="clear" w:pos="709"/>
        </w:tabs>
        <w:suppressAutoHyphens w:val="0"/>
        <w:spacing w:after="0" w:line="363" w:lineRule="exact"/>
        <w:ind w:left="880" w:right="20" w:hanging="32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Исследовать влияние почвы на способность самостоятельно восстанавливаться дубравам на исследуемой территории.</w:t>
      </w:r>
    </w:p>
    <w:p w:rsidR="00C071AD" w:rsidRPr="00C071AD" w:rsidRDefault="00C071AD" w:rsidP="00C071AD">
      <w:pPr>
        <w:tabs>
          <w:tab w:val="clear" w:pos="709"/>
        </w:tabs>
        <w:suppressAutoHyphens w:val="0"/>
        <w:spacing w:after="0" w:line="363" w:lineRule="exact"/>
        <w:ind w:left="20" w:firstLine="54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Научная новизна</w:t>
      </w:r>
    </w:p>
    <w:p w:rsidR="00C071AD" w:rsidRPr="00C071AD" w:rsidRDefault="00C071AD" w:rsidP="00C071AD">
      <w:pPr>
        <w:tabs>
          <w:tab w:val="clear" w:pos="709"/>
        </w:tabs>
        <w:suppressAutoHyphens w:val="0"/>
        <w:spacing w:after="0" w:line="363" w:lineRule="exact"/>
        <w:ind w:left="20" w:right="20" w:firstLine="540"/>
        <w:rPr>
          <w:rFonts w:ascii="Times New Roman" w:eastAsia="Times New Roman" w:hAnsi="Times New Roman" w:cs="Times New Roman"/>
          <w:color w:val="000000"/>
          <w:kern w:val="0"/>
          <w:sz w:val="21"/>
          <w:szCs w:val="21"/>
          <w:lang w:eastAsia="ru-RU" w:bidi="ru-RU"/>
        </w:rPr>
        <w:sectPr w:rsidR="00C071AD" w:rsidRPr="00C071AD">
          <w:footerReference w:type="even" r:id="rId10"/>
          <w:footerReference w:type="default" r:id="rId11"/>
          <w:headerReference w:type="first" r:id="rId12"/>
          <w:footerReference w:type="first" r:id="rId13"/>
          <w:type w:val="continuous"/>
          <w:pgSz w:w="11909" w:h="16838"/>
          <w:pgMar w:top="3257" w:right="2286" w:bottom="3140" w:left="2286" w:header="0" w:footer="3" w:gutter="0"/>
          <w:cols w:space="720"/>
          <w:noEndnote/>
          <w:titlePg/>
          <w:docGrid w:linePitch="360"/>
        </w:sectPr>
      </w:pPr>
      <w:r w:rsidRPr="00C071AD">
        <w:rPr>
          <w:rFonts w:ascii="Times New Roman" w:eastAsia="Times New Roman" w:hAnsi="Times New Roman" w:cs="Times New Roman"/>
          <w:color w:val="000000"/>
          <w:kern w:val="0"/>
          <w:sz w:val="21"/>
          <w:szCs w:val="21"/>
          <w:lang w:eastAsia="ru-RU" w:bidi="ru-RU"/>
        </w:rPr>
        <w:t>На основании долгосрочных опытов с проведением выборочных санитарно-лесовосстановительных рубок различной интенсивности дается детальная оценка изменения структуры древостоя, а так же его состояния.</w:t>
      </w:r>
    </w:p>
    <w:p w:rsidR="00C071AD" w:rsidRPr="00C071AD" w:rsidRDefault="00C071AD" w:rsidP="00C071AD">
      <w:pPr>
        <w:tabs>
          <w:tab w:val="clear" w:pos="709"/>
        </w:tabs>
        <w:suppressAutoHyphens w:val="0"/>
        <w:spacing w:after="0" w:line="363" w:lineRule="exact"/>
        <w:ind w:right="2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Главное внимание уделяется не только самому древостою, а всем компонентам, входящим в состав лесного биогеоценоза.</w:t>
      </w:r>
    </w:p>
    <w:p w:rsidR="00C071AD" w:rsidRPr="00C071AD" w:rsidRDefault="00C071AD" w:rsidP="00C071AD">
      <w:pPr>
        <w:tabs>
          <w:tab w:val="clear" w:pos="709"/>
        </w:tabs>
        <w:suppressAutoHyphens w:val="0"/>
        <w:spacing w:after="0" w:line="363" w:lineRule="exact"/>
        <w:ind w:right="2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Исследованы изменения, происходящие с составом насаждения, с напочвенным покровом, структурой почв, а так же изменения видового состава насекомых фитофагов.</w:t>
      </w:r>
    </w:p>
    <w:p w:rsidR="00C071AD" w:rsidRPr="00C071AD" w:rsidRDefault="00C071AD" w:rsidP="00C071AD">
      <w:pPr>
        <w:tabs>
          <w:tab w:val="clear" w:pos="709"/>
        </w:tabs>
        <w:suppressAutoHyphens w:val="0"/>
        <w:spacing w:after="0" w:line="363" w:lineRule="exact"/>
        <w:ind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Теоретическая и практическая значимость</w:t>
      </w:r>
    </w:p>
    <w:p w:rsidR="00C071AD" w:rsidRPr="00C071AD" w:rsidRDefault="00C071AD" w:rsidP="00C071AD">
      <w:pPr>
        <w:tabs>
          <w:tab w:val="clear" w:pos="709"/>
        </w:tabs>
        <w:suppressAutoHyphens w:val="0"/>
        <w:spacing w:after="0" w:line="363" w:lineRule="exact"/>
        <w:ind w:right="2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Данное изучение позволит использовать такие показатели как пространственное размещение сопутствующих дубу пород, а так же почвенные характеристики совместно с живым напочвенным покровом и другими составляющими для прогнозирования будущего состояния того или иного дерева дуба на которое оказывают влияние вышеперечисленные факторы. В результате чего в дальнейшем можно будет оказывать активное влияние на естественное течение сукцессионных процессов, сохраняя при этом господствующее положение дуба в составе древостоя.</w:t>
      </w:r>
    </w:p>
    <w:p w:rsidR="00C071AD" w:rsidRPr="00C071AD" w:rsidRDefault="00C071AD" w:rsidP="00C071AD">
      <w:pPr>
        <w:tabs>
          <w:tab w:val="clear" w:pos="709"/>
        </w:tabs>
        <w:suppressAutoHyphens w:val="0"/>
        <w:spacing w:after="0" w:line="363" w:lineRule="exact"/>
        <w:ind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Основные положения, выносимые на защиту:</w:t>
      </w:r>
    </w:p>
    <w:p w:rsidR="00C071AD" w:rsidRPr="00C071AD" w:rsidRDefault="00C071AD" w:rsidP="00F726AF">
      <w:pPr>
        <w:numPr>
          <w:ilvl w:val="0"/>
          <w:numId w:val="19"/>
        </w:numPr>
        <w:tabs>
          <w:tab w:val="clear" w:pos="709"/>
        </w:tabs>
        <w:suppressAutoHyphens w:val="0"/>
        <w:spacing w:after="0" w:line="363" w:lineRule="exact"/>
        <w:ind w:right="20" w:firstLine="56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Древесные насаждения в совместно с кустарниковой растительностью, напочвенным покровом и почвой образуют биогеоценоз, на устойчивость которого влияет изменение состава даже единственного компонента.</w:t>
      </w:r>
    </w:p>
    <w:p w:rsidR="00C071AD" w:rsidRPr="00C071AD" w:rsidRDefault="00C071AD" w:rsidP="00F726AF">
      <w:pPr>
        <w:numPr>
          <w:ilvl w:val="0"/>
          <w:numId w:val="19"/>
        </w:numPr>
        <w:tabs>
          <w:tab w:val="clear" w:pos="709"/>
        </w:tabs>
        <w:suppressAutoHyphens w:val="0"/>
        <w:spacing w:after="0" w:line="363" w:lineRule="exact"/>
        <w:ind w:right="20" w:firstLine="56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Оценив влияние на дуб сопутствующих пород можно оказать активное влияние на течение сукцессионных процессов в дубравном биогеоценозе.</w:t>
      </w:r>
    </w:p>
    <w:p w:rsidR="00C071AD" w:rsidRPr="00C071AD" w:rsidRDefault="00C071AD" w:rsidP="00F726AF">
      <w:pPr>
        <w:numPr>
          <w:ilvl w:val="0"/>
          <w:numId w:val="19"/>
        </w:numPr>
        <w:tabs>
          <w:tab w:val="clear" w:pos="709"/>
        </w:tabs>
        <w:suppressAutoHyphens w:val="0"/>
        <w:spacing w:after="0" w:line="363" w:lineRule="exact"/>
        <w:ind w:right="20" w:firstLine="56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Насекомые фитофаги, являющиеся монофагами, такие как зеленая дубовая листовертка, дубовая хохлатка, лунка серебристая и другие, служат индикатором характеризующим состояние дубрав в степном и лесостепном районах России.</w:t>
      </w:r>
    </w:p>
    <w:p w:rsidR="00C071AD" w:rsidRPr="00C071AD" w:rsidRDefault="00C071AD" w:rsidP="00F726AF">
      <w:pPr>
        <w:numPr>
          <w:ilvl w:val="0"/>
          <w:numId w:val="19"/>
        </w:numPr>
        <w:tabs>
          <w:tab w:val="clear" w:pos="709"/>
        </w:tabs>
        <w:suppressAutoHyphens w:val="0"/>
        <w:spacing w:after="0" w:line="363" w:lineRule="exact"/>
        <w:ind w:right="20" w:firstLine="560"/>
        <w:jc w:val="left"/>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 xml:space="preserve"> Почвенные условия в настоящее время не соответствуют потребностям произрастающих на них дубравных насаждений. Постоянное выветривание и вымывание микро- и макроэлементов приводит к истощению почвы. Возникает необходимость изменения биогеоценоза.</w:t>
      </w:r>
    </w:p>
    <w:p w:rsidR="00C071AD" w:rsidRPr="00C071AD" w:rsidRDefault="00C071AD" w:rsidP="00C071AD">
      <w:pPr>
        <w:tabs>
          <w:tab w:val="clear" w:pos="709"/>
        </w:tabs>
        <w:suppressAutoHyphens w:val="0"/>
        <w:spacing w:after="0" w:line="363" w:lineRule="exact"/>
        <w:ind w:left="20"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Апробация работы</w:t>
      </w:r>
    </w:p>
    <w:p w:rsidR="00C071AD" w:rsidRPr="00C071AD" w:rsidRDefault="00C071AD" w:rsidP="00C071AD">
      <w:pPr>
        <w:tabs>
          <w:tab w:val="clear" w:pos="709"/>
          <w:tab w:val="left" w:pos="1677"/>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Основные положения работы доложены на международных научных конференциях:</w:t>
      </w:r>
      <w:r w:rsidRPr="00C071AD">
        <w:rPr>
          <w:rFonts w:ascii="Times New Roman" w:eastAsia="Times New Roman" w:hAnsi="Times New Roman" w:cs="Times New Roman"/>
          <w:color w:val="000000"/>
          <w:kern w:val="0"/>
          <w:sz w:val="21"/>
          <w:szCs w:val="21"/>
          <w:lang w:eastAsia="ru-RU" w:bidi="ru-RU"/>
        </w:rPr>
        <w:tab/>
        <w:t>«Воспроизводство, мониторинг и охрана природных,</w:t>
      </w:r>
    </w:p>
    <w:p w:rsidR="00C071AD" w:rsidRPr="00C071AD" w:rsidRDefault="00C071AD" w:rsidP="00C071AD">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природно-антропогенных и антропогенных ландшафтов» (Воронеж 2012 г.). и «Лесоуправление, лесоустройство и лесозащита — настоящее, будущее» (Брянск, 11-13 октября 2012 г.).</w:t>
      </w:r>
    </w:p>
    <w:p w:rsidR="00C071AD" w:rsidRPr="00C071AD" w:rsidRDefault="00C071AD" w:rsidP="00C071AD">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Алгоритм, полученный в результате проведенной работы используется для исследования аспирантами кафедры экологии, защиты леса и лесного охотоведения.</w:t>
      </w:r>
    </w:p>
    <w:p w:rsidR="00C071AD" w:rsidRPr="00C071AD" w:rsidRDefault="00C071AD" w:rsidP="00C071AD">
      <w:pPr>
        <w:tabs>
          <w:tab w:val="clear" w:pos="709"/>
        </w:tabs>
        <w:suppressAutoHyphens w:val="0"/>
        <w:spacing w:after="0" w:line="363" w:lineRule="exact"/>
        <w:ind w:left="20"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Личный вклад</w:t>
      </w:r>
    </w:p>
    <w:p w:rsidR="00C071AD" w:rsidRPr="00C071AD" w:rsidRDefault="00C071AD" w:rsidP="00C071AD">
      <w:pPr>
        <w:tabs>
          <w:tab w:val="clear" w:pos="709"/>
          <w:tab w:val="left" w:pos="1677"/>
          <w:tab w:val="right" w:pos="7356"/>
        </w:tabs>
        <w:suppressAutoHyphens w:val="0"/>
        <w:spacing w:after="0" w:line="363" w:lineRule="exact"/>
        <w:ind w:left="2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Автором</w:t>
      </w:r>
      <w:r w:rsidRPr="00C071AD">
        <w:rPr>
          <w:rFonts w:ascii="Times New Roman" w:eastAsia="Times New Roman" w:hAnsi="Times New Roman" w:cs="Times New Roman"/>
          <w:color w:val="000000"/>
          <w:kern w:val="0"/>
          <w:sz w:val="21"/>
          <w:szCs w:val="21"/>
          <w:lang w:eastAsia="ru-RU" w:bidi="ru-RU"/>
        </w:rPr>
        <w:tab/>
        <w:t>разработана программа исследований,</w:t>
      </w:r>
      <w:r w:rsidRPr="00C071AD">
        <w:rPr>
          <w:rFonts w:ascii="Times New Roman" w:eastAsia="Times New Roman" w:hAnsi="Times New Roman" w:cs="Times New Roman"/>
          <w:color w:val="000000"/>
          <w:kern w:val="0"/>
          <w:sz w:val="21"/>
          <w:szCs w:val="21"/>
          <w:lang w:eastAsia="ru-RU" w:bidi="ru-RU"/>
        </w:rPr>
        <w:tab/>
        <w:t>проведены</w:t>
      </w:r>
    </w:p>
    <w:p w:rsidR="00C071AD" w:rsidRPr="00C071AD" w:rsidRDefault="00C071AD" w:rsidP="00C071AD">
      <w:pPr>
        <w:tabs>
          <w:tab w:val="clear" w:pos="709"/>
        </w:tabs>
        <w:suppressAutoHyphens w:val="0"/>
        <w:spacing w:after="0" w:line="363" w:lineRule="exact"/>
        <w:ind w:left="20" w:right="40" w:firstLine="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эксперименты, собраны и обработаны материалы, проанализированы и обобщены результаты исследования. Самостоятельно и в соавторстве подготовлены статьи и научные доклады.</w:t>
      </w:r>
    </w:p>
    <w:p w:rsidR="00C071AD" w:rsidRPr="00C071AD" w:rsidRDefault="00C071AD" w:rsidP="00C071AD">
      <w:pPr>
        <w:tabs>
          <w:tab w:val="clear" w:pos="709"/>
        </w:tabs>
        <w:suppressAutoHyphens w:val="0"/>
        <w:spacing w:after="0" w:line="363" w:lineRule="exact"/>
        <w:ind w:left="20"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Публикации</w:t>
      </w:r>
    </w:p>
    <w:p w:rsidR="00C071AD" w:rsidRPr="00C071AD" w:rsidRDefault="00C071AD" w:rsidP="00C071AD">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По материалам диссертации опубликовано 6 работ, в том числе 4 - в изданиях рекомендованных ВАК.</w:t>
      </w:r>
    </w:p>
    <w:p w:rsidR="00C071AD" w:rsidRPr="00C071AD" w:rsidRDefault="00C071AD" w:rsidP="00C071AD">
      <w:pPr>
        <w:tabs>
          <w:tab w:val="clear" w:pos="709"/>
        </w:tabs>
        <w:suppressAutoHyphens w:val="0"/>
        <w:spacing w:after="0" w:line="363" w:lineRule="exact"/>
        <w:ind w:left="20"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Структура и объем рукописи</w:t>
      </w:r>
    </w:p>
    <w:p w:rsidR="00C071AD" w:rsidRPr="00C071AD" w:rsidRDefault="00C071AD" w:rsidP="00C071AD">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Общий объем диссертации составляет 174 страниц, включающих общую характеристику работы, введение, 5 глав, основные выводы, библиографический список. Материалы исследований иллюстрированы 56 таблицами и 32 рисунками. Список использованной литературы содержит 115 наименований.</w:t>
      </w:r>
    </w:p>
    <w:p w:rsidR="00C071AD" w:rsidRPr="00C071AD" w:rsidRDefault="00C071AD" w:rsidP="00C071AD">
      <w:pPr>
        <w:tabs>
          <w:tab w:val="clear" w:pos="709"/>
        </w:tabs>
        <w:suppressAutoHyphens w:val="0"/>
        <w:spacing w:after="0" w:line="363" w:lineRule="exact"/>
        <w:ind w:left="20" w:firstLine="560"/>
        <w:rPr>
          <w:rFonts w:ascii="Times New Roman" w:eastAsia="Times New Roman" w:hAnsi="Times New Roman" w:cs="Times New Roman"/>
          <w:b/>
          <w:bCs/>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Благодарности</w:t>
      </w:r>
    </w:p>
    <w:p w:rsidR="00C071AD" w:rsidRPr="00C071AD" w:rsidRDefault="00C071AD" w:rsidP="00C071AD">
      <w:pPr>
        <w:tabs>
          <w:tab w:val="clear" w:pos="709"/>
        </w:tabs>
        <w:suppressAutoHyphens w:val="0"/>
        <w:spacing w:after="0" w:line="363" w:lineRule="exact"/>
        <w:ind w:left="20" w:right="4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Автор выражает искреннюю благодарность научному руководителю доктору биологических наук, профессору Харченко Николаю Алексеевичу за помощь в работе над диссертацией. Сотрудникам кафедры экологии, защиты леса и лесного охотоведения Семенову Михаилу Александровичу, Кулакову Владимиру Юрьевичу, Гарнаге Виктору Васильевичу за помощь на этапе полевых работ.</w:t>
      </w:r>
    </w:p>
    <w:p w:rsidR="00C071AD" w:rsidRPr="00C071AD" w:rsidRDefault="00C071AD" w:rsidP="00C071AD">
      <w:pPr>
        <w:tabs>
          <w:tab w:val="clear" w:pos="709"/>
        </w:tabs>
        <w:suppressAutoHyphens w:val="0"/>
        <w:spacing w:after="0" w:line="373" w:lineRule="exact"/>
        <w:ind w:left="20" w:firstLine="0"/>
        <w:jc w:val="center"/>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ВВЕДЕНИЕ</w:t>
      </w:r>
    </w:p>
    <w:p w:rsidR="00C071AD" w:rsidRPr="00C071AD" w:rsidRDefault="00C071AD" w:rsidP="00C071AD">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Диссертационная работа выполнена на кафедре экологии, защиты леса и лесного охотоведения Воронежской государственной лесотехнической академии в 2010-2013 годах.</w:t>
      </w:r>
    </w:p>
    <w:p w:rsidR="00C071AD" w:rsidRPr="00C071AD" w:rsidRDefault="00C071AD" w:rsidP="00C071AD">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Дубрава, как и любое природное сообщество (биогеоценоз), является сложным взаимодействием частей биогеоценоза между собой. В лесных экосистемах четко выражена коэволюпионная направленность. Ведущее значение в ходе сукцессионных процессов принадлежит растениям, но при этом глубоко преобразуются и все остальных компоненты системы, и биогеоценоз всегда живет и изменяется как единое целое [Харченко, 2012]. Для дубрав лесостепи и степи сукцессионные процессы выявлены более отчетливо. В их основе лежат деградационные процессы (дуб естественным путем не возобновляется под материнским пологом), в результате чего формируется древостой широколиственных пород, в котором дуб уступает место своим спутникам.</w:t>
      </w:r>
    </w:p>
    <w:p w:rsidR="00C071AD" w:rsidRPr="00C071AD" w:rsidRDefault="00C071AD" w:rsidP="00C071AD">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В связи с этим нарушается общая цепочка обмена энергии, сформировавшаяся многие тысячелетия назад. Поверхностное рассмотрение биоценоза не показывает полной картины того, что происходит на самом деле в природе. Только полное изучение всего биогеоценоза может дать хотя бы сколько-нибудь приближенное значение настоящего состояния лесной среды, а в нашем случае, состояние дубового древостоя.</w:t>
      </w:r>
    </w:p>
    <w:p w:rsidR="00C071AD" w:rsidRPr="00C071AD" w:rsidRDefault="00C071AD" w:rsidP="00C071AD">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Постоянные вмешательства человека в природу отрицательно влияют на нее, и природа стремится восстановить равновесие, заложенное в нее с самого начала. Таким образом, хозяйствование в лесах, бурно начавшееся во время правления Петра Первого ускоряет деградационные процессы, а не является их первопричиной [Деградация дубрав Центрального Черноземья, 2010</w:t>
      </w:r>
      <w:r w:rsidRPr="00C071AD">
        <w:rPr>
          <w:rFonts w:ascii="Times New Roman" w:eastAsia="Times New Roman" w:hAnsi="Times New Roman" w:cs="Times New Roman"/>
          <w:b/>
          <w:bCs/>
          <w:color w:val="000000"/>
          <w:kern w:val="0"/>
          <w:lang w:eastAsia="ru-RU" w:bidi="ru-RU"/>
        </w:rPr>
        <w:t>].</w:t>
      </w:r>
    </w:p>
    <w:p w:rsidR="00C071AD" w:rsidRPr="00C071AD" w:rsidRDefault="00C071AD" w:rsidP="00C071AD">
      <w:pPr>
        <w:tabs>
          <w:tab w:val="clear" w:pos="709"/>
        </w:tabs>
        <w:suppressAutoHyphens w:val="0"/>
        <w:spacing w:after="0" w:line="373" w:lineRule="exact"/>
        <w:ind w:left="20" w:right="20" w:firstLine="54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color w:val="000000"/>
          <w:kern w:val="0"/>
          <w:sz w:val="21"/>
          <w:szCs w:val="21"/>
          <w:lang w:eastAsia="ru-RU" w:bidi="ru-RU"/>
        </w:rPr>
        <w:t>Любой биоценоз стремится к равновесию и после нарушения этого равновесия начинают происходить изменения направленные на уравновешивание данной системы. Проведение каких-либо видов рубок и вызывают данные изменения. Вопросы санитарных рубок поднимались многими учеными [Нестеров, 1939; Жилкин, 1940; Свалов, 1953; Флеров, 1954; Молчанов, 1975; Кулешис, 1975; Енькова, 1976; Атрохин, 1985, Новосельцев, Бугаев, 1985; Царалунга, 1985; Кипкоре, 1987; Селочник, 1987; Гарнага, 1997; Калиниченко, 2000; Титаренко, 2003], данные исследования не объединены одной единственной идеей, и в большинстве своем посвящены частным моментам. Непосредственно изучение системы должно происходить сразу на всех уровнях, начиная от подстилающей поверхности почв и заканчивая насекомыми фитофагами, являющимися вредителями леса, препятствующими восстановлению экосистемы.</w:t>
      </w:r>
    </w:p>
    <w:p w:rsidR="00C071AD" w:rsidRPr="00C071AD" w:rsidRDefault="00C071AD" w:rsidP="00C071AD">
      <w:pPr>
        <w:tabs>
          <w:tab w:val="clear" w:pos="709"/>
        </w:tabs>
        <w:suppressAutoHyphens w:val="0"/>
        <w:spacing w:after="0" w:line="373" w:lineRule="exact"/>
        <w:ind w:left="20" w:right="20" w:firstLine="560"/>
        <w:rPr>
          <w:rFonts w:ascii="Times New Roman" w:eastAsia="Times New Roman" w:hAnsi="Times New Roman" w:cs="Times New Roman"/>
          <w:color w:val="000000"/>
          <w:kern w:val="0"/>
          <w:sz w:val="21"/>
          <w:szCs w:val="21"/>
          <w:lang w:eastAsia="ru-RU" w:bidi="ru-RU"/>
        </w:rPr>
      </w:pPr>
      <w:r w:rsidRPr="00C071AD">
        <w:rPr>
          <w:rFonts w:ascii="Times New Roman" w:eastAsia="Times New Roman" w:hAnsi="Times New Roman" w:cs="Times New Roman"/>
          <w:b/>
          <w:bCs/>
          <w:color w:val="000000"/>
          <w:kern w:val="0"/>
          <w:sz w:val="21"/>
          <w:szCs w:val="21"/>
          <w:lang w:eastAsia="ru-RU" w:bidi="ru-RU"/>
        </w:rPr>
        <w:t xml:space="preserve">Обоснованность результатов исследования. </w:t>
      </w:r>
      <w:r w:rsidRPr="00C071AD">
        <w:rPr>
          <w:rFonts w:ascii="Times New Roman" w:eastAsia="Times New Roman" w:hAnsi="Times New Roman" w:cs="Times New Roman"/>
          <w:color w:val="000000"/>
          <w:kern w:val="0"/>
          <w:sz w:val="21"/>
          <w:szCs w:val="21"/>
          <w:lang w:eastAsia="ru-RU" w:bidi="ru-RU"/>
        </w:rPr>
        <w:t>Выводы диссертационной работы базируются на результатах фактического материала сплошных перечетов дубового древостоя и сопутствующих дубу пород с координатами пространственного размещения. А так же учета подлеска, подроста, живого напочвенного покрова. Почвенная характеристика проведена на основании почвенных разрезов и взятых с них почвенных проб, на исследуемых пробных площадях. По изучению насекомых фитофагов использовались данные полученные в результате маршрутного исследования для определения степени дефолиации крон и видового состава насекомых вредителей. Полученные полевые материалы обрабатывались с использованием статистических методов на персональном компьютере.</w:t>
      </w:r>
    </w:p>
    <w:p w:rsidR="00C071AD" w:rsidRDefault="00C071AD" w:rsidP="00C071AD"/>
    <w:p w:rsidR="00C071AD" w:rsidRDefault="00C071AD" w:rsidP="00C071AD"/>
    <w:p w:rsidR="00C071AD" w:rsidRDefault="00C071AD" w:rsidP="00C071AD"/>
    <w:p w:rsidR="00F726AF" w:rsidRPr="00F726AF" w:rsidRDefault="00F726AF" w:rsidP="00F726AF">
      <w:pPr>
        <w:tabs>
          <w:tab w:val="clear" w:pos="709"/>
        </w:tabs>
        <w:suppressAutoHyphens w:val="0"/>
        <w:spacing w:after="298" w:line="210" w:lineRule="exact"/>
        <w:ind w:left="20" w:firstLine="560"/>
        <w:rPr>
          <w:rFonts w:ascii="Courier New" w:hAnsi="Courier New"/>
          <w:color w:val="000000"/>
          <w:kern w:val="0"/>
          <w:sz w:val="24"/>
          <w:szCs w:val="24"/>
          <w:lang w:eastAsia="ru-RU" w:bidi="ru-RU"/>
        </w:rPr>
      </w:pPr>
      <w:r w:rsidRPr="00F726AF">
        <w:rPr>
          <w:rFonts w:ascii="Times New Roman" w:hAnsi="Times New Roman" w:cs="Times New Roman"/>
          <w:color w:val="000000"/>
          <w:kern w:val="0"/>
          <w:sz w:val="21"/>
          <w:szCs w:val="21"/>
          <w:lang w:eastAsia="ru-RU" w:bidi="ru-RU"/>
        </w:rPr>
        <w:t>ОСНОВНЫЕ ВЫВОДЫ</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При совместном произрастании дуба с породами-спутниками (ясень, клен, липа) существуют благоприятные условия для его развития. Но при этом новое поколение дуба под пологом материнского древостоя не формируется.</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В исследуемых насаждениях отмечено постепенное вытеснение дуба из состава древостоя. Данный процесс протекает с разной интенсивностью в зависимости от ряда факторов, но в целом, ведет к одному и тому же результату - смене дуба на одну или несколько древесных пород наиболее адаптированных к местным условиям.</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Влияние фитофагов, сводится к тому, что не зависимо от породного состава насаждения, количество вредителей леса не уменьшается, а лишь происходит изменение видового состава вредителей. Вслед за изменением породного состава насаждения происходит и перераспределение кормовой базы между насекомыми фитофагами (пяденица-обдирало обыкновенная и листовертка боярышниковая).</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Перечет морфометрических показателей элювиальных ландшафтов на пробных площадях указывает на значительные изменения, происходящие в структуре дубравы.</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Изменения в структуре БГЦ сказались на общей биомассе насаждений и каждого биогеогоризонта в отдельности.</w:t>
      </w:r>
    </w:p>
    <w:p w:rsidR="00F726AF" w:rsidRPr="00F726AF" w:rsidRDefault="00F726AF" w:rsidP="00F726AF">
      <w:pPr>
        <w:numPr>
          <w:ilvl w:val="0"/>
          <w:numId w:val="20"/>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Изменение всех подсистем биогеоценоза - процесс взаимосвязанный, поэтому развитие или трансформация почвообразовательного процесса сопряжено с состоянием надземной части БГЦ.</w:t>
      </w:r>
    </w:p>
    <w:p w:rsidR="00F726AF" w:rsidRPr="00F726AF" w:rsidRDefault="00F726AF" w:rsidP="00F726AF">
      <w:pPr>
        <w:tabs>
          <w:tab w:val="clear" w:pos="709"/>
        </w:tabs>
        <w:suppressAutoHyphens w:val="0"/>
        <w:spacing w:after="0" w:line="373" w:lineRule="exact"/>
        <w:ind w:left="20" w:right="20" w:firstLine="560"/>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Изменение почвенной структуры влияет на состав травяной растительности.</w:t>
      </w:r>
    </w:p>
    <w:p w:rsidR="00F726AF" w:rsidRPr="00F726AF" w:rsidRDefault="00F726AF" w:rsidP="00F726AF">
      <w:pPr>
        <w:tabs>
          <w:tab w:val="clear" w:pos="709"/>
        </w:tabs>
        <w:suppressAutoHyphens w:val="0"/>
        <w:spacing w:after="0" w:line="373" w:lineRule="exact"/>
        <w:ind w:right="320" w:firstLine="560"/>
        <w:rPr>
          <w:rFonts w:ascii="Times New Roman" w:eastAsia="Times New Roman" w:hAnsi="Times New Roman" w:cs="Times New Roman"/>
          <w:kern w:val="0"/>
          <w:sz w:val="21"/>
          <w:szCs w:val="21"/>
          <w:lang w:eastAsia="ru-RU" w:bidi="ru-RU"/>
        </w:rPr>
        <w:sectPr w:rsidR="00F726AF" w:rsidRPr="00F726AF" w:rsidSect="00F726AF">
          <w:pgSz w:w="11909" w:h="16838"/>
          <w:pgMar w:top="2515" w:right="2091" w:bottom="3163" w:left="2128" w:header="0" w:footer="3" w:gutter="0"/>
          <w:cols w:space="720"/>
          <w:noEndnote/>
          <w:docGrid w:linePitch="360"/>
        </w:sectPr>
      </w:pPr>
      <w:r w:rsidRPr="00F726AF">
        <w:rPr>
          <w:rFonts w:ascii="Times New Roman" w:eastAsia="Times New Roman" w:hAnsi="Times New Roman" w:cs="Times New Roman"/>
          <w:color w:val="000000"/>
          <w:kern w:val="0"/>
          <w:sz w:val="21"/>
          <w:szCs w:val="21"/>
          <w:lang w:eastAsia="ru-RU" w:bidi="ru-RU"/>
        </w:rPr>
        <w:t>Соответственно, изменение условий, в которых изначально произрастал дуб, приводит к смене пород, для которых настоящие условия являются наиболее благоприятными для развития.</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Алесковский, Ю. М. Зависимость радиального прироста ранней и поздней древесины от количества осадков / Ю. М. Алесковский, В. В. Успенский. - Воронеж, 1982. - 8 с. - Деп. в ЦБНТИлесхоз 26.01.83, № 183лх-Д-83.</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Анучин, Н.П. Лесная таксация / Н.П. Анучин. - М.: Лесная промышленность, 1982. - 552 с.</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Ассакалов, М.П. Вековая динамика структуры лесных Массивов дуба черешчатого / М.П. Ассакалов, Б.П. Шевцов // Международная научно- практическая конф. «Актуальные проблемы экологии в условиях современного мира». - Майкоп, 2001. - С. 15</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Атрохин, В.Г. Рубки ухода и промежуточное пользование/ В.Г. Атрохин, И.К. Иевинь. М.: Агропромиздат, 1985. - 225 с.</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Биологический распад и ресинтез органических веществ в природе. Эколого-систематические и физиологические исследования. - Л.: Наука, 1969. - 326 с.</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Битвинскас, Т. Т. Опыт использования реперной системы солнечной активности для изучения закономерностей изменчивости радиального прироста деревьев / Т. Т. Битвинскас // Дендрохронология и дендроклиматология. - Новосибирск : Наука, 1986. — С. 174-179.</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Битвинскас, Т.Т . Дендроклиматические исследования / Т. Т. Битвинскас. - Л.: Гидрометеоиздат, 1974. - 172 с.</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Бородаевский, Л. С. Усыхание леса в Маяцкой даче Маяцкого лесничества Харьковской губернии / Л. С. Бородаевский // Лесной журнал. -1909. -Вып.б.-С. 688-711.</w:t>
      </w:r>
    </w:p>
    <w:p w:rsidR="00F726AF" w:rsidRPr="00F726AF" w:rsidRDefault="00F726AF" w:rsidP="00F726AF">
      <w:pPr>
        <w:numPr>
          <w:ilvl w:val="0"/>
          <w:numId w:val="21"/>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sectPr w:rsidR="00F726AF" w:rsidRPr="00F726AF">
          <w:footerReference w:type="even" r:id="rId14"/>
          <w:footerReference w:type="default" r:id="rId15"/>
          <w:headerReference w:type="first" r:id="rId16"/>
          <w:footerReference w:type="first" r:id="rId17"/>
          <w:type w:val="continuous"/>
          <w:pgSz w:w="11909" w:h="16838"/>
          <w:pgMar w:top="3217" w:right="2415" w:bottom="3730" w:left="2415" w:header="0" w:footer="3" w:gutter="0"/>
          <w:cols w:space="720"/>
          <w:noEndnote/>
          <w:titlePg/>
          <w:docGrid w:linePitch="360"/>
        </w:sectPr>
      </w:pPr>
      <w:r w:rsidRPr="00F726AF">
        <w:rPr>
          <w:rFonts w:ascii="Times New Roman" w:eastAsia="Times New Roman" w:hAnsi="Times New Roman" w:cs="Times New Roman"/>
          <w:color w:val="000000"/>
          <w:kern w:val="0"/>
          <w:sz w:val="21"/>
          <w:szCs w:val="21"/>
          <w:lang w:eastAsia="ru-RU" w:bidi="ru-RU"/>
        </w:rPr>
        <w:t xml:space="preserve"> Воронцов, А.И. Новая волна усыхания дуба [в ряде областей юго- востока РСФСР] / А.И. Воронцов // Науч. тр. МЛТИ. М.: МЛТИ, 1971. -Вып. 38.-С. 197-198.</w:t>
      </w:r>
    </w:p>
    <w:p w:rsidR="00F726AF" w:rsidRPr="00F726AF" w:rsidRDefault="00F726AF" w:rsidP="00F726AF">
      <w:pPr>
        <w:numPr>
          <w:ilvl w:val="0"/>
          <w:numId w:val="21"/>
        </w:numPr>
        <w:tabs>
          <w:tab w:val="clear" w:pos="709"/>
          <w:tab w:val="left" w:pos="398"/>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Воронцов, А.И. Роль лесопатологических факторов в усыхании дубрав на русской равнине // О мерах по улучшению состояния дубрав в Европейской части РСФСР: Тез. докл. к науч.- практич. совещ., авг.</w:t>
      </w:r>
    </w:p>
    <w:p w:rsidR="00F726AF" w:rsidRPr="00F726AF" w:rsidRDefault="00F726AF" w:rsidP="00F726AF">
      <w:pPr>
        <w:numPr>
          <w:ilvl w:val="0"/>
          <w:numId w:val="22"/>
        </w:numPr>
        <w:tabs>
          <w:tab w:val="clear" w:pos="709"/>
          <w:tab w:val="left" w:pos="877"/>
        </w:tabs>
        <w:suppressAutoHyphens w:val="0"/>
        <w:spacing w:after="0" w:line="373" w:lineRule="exact"/>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Пушкино: ВНИИЛМ, 1972.-С. 9-13.</w:t>
      </w:r>
    </w:p>
    <w:p w:rsidR="00F726AF" w:rsidRPr="00F726AF" w:rsidRDefault="00F726AF" w:rsidP="00F726AF">
      <w:pPr>
        <w:tabs>
          <w:tab w:val="clear" w:pos="709"/>
        </w:tabs>
        <w:suppressAutoHyphens w:val="0"/>
        <w:spacing w:after="0" w:line="373" w:lineRule="exact"/>
        <w:ind w:left="280" w:right="20" w:hanging="260"/>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П.Гарнага, В.В. Экологическое обоснование выборочных санитарных рубок в порослевых дубравах Центральной лесостепи: Автореф. дисс.кан. биол. наук / В. В. Гарнага: Воронежская Государственная лесотехническая академия.-Воронеж, 1997.-21 с</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Глебов, В.П. Дубравы Чувашии / В. П. Глебов, П. М. Верхунов, Г.Н. Урманов. - Чебоксары: издательство «Чувашия», 1998. -199 с</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Граве, Н.П. Рубки ухода за лесом в РСФСР. В кн.: Технология и техника рубок ухода за лесом в странах СЭВ. Вильнюс, 1974 - с. 52-59.</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Грищенко, М. Н. Плейстоцен и голоцен бассейна Верхнего Дона / М. Н. Грищенко. - М., 1976. - 227 с.</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Деградация дубрав Центрального Черноземья: монография / Н. А. Харченко, В. Б. Михно, Н. Н. Харченко, В. В. Царалунга, О. М. Корчагин, С. М. Матвеев, Е. Е. Мельников, В. Ю. Заплетин; под общей редакцией Н. А. Харченко; Фед. агентство по образованию, ГОУ ВПО «ВГЛТА». - Воронеж, 2010. - 604 с.</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Денисов, А.К. Дубовые леса Севера / А.К. Денисов: Автореф... дис. д. с.-х. н. - Красноярск, 1966. - 32 с.</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Долгошов, В.И. Географические особенности плодоношения дуба /В.И. Долгошов // Природа, 1967. -№3. - С. 126-127.</w:t>
      </w:r>
    </w:p>
    <w:p w:rsidR="00F726AF" w:rsidRPr="00F726AF" w:rsidRDefault="00F726AF" w:rsidP="00F726AF">
      <w:pPr>
        <w:numPr>
          <w:ilvl w:val="0"/>
          <w:numId w:val="23"/>
        </w:numPr>
        <w:tabs>
          <w:tab w:val="clear" w:pos="709"/>
        </w:tabs>
        <w:suppressAutoHyphens w:val="0"/>
        <w:spacing w:after="0" w:line="373" w:lineRule="exact"/>
        <w:ind w:right="20"/>
        <w:jc w:val="left"/>
        <w:rPr>
          <w:rFonts w:ascii="Times New Roman" w:eastAsia="Times New Roman" w:hAnsi="Times New Roman" w:cs="Times New Roman"/>
          <w:kern w:val="0"/>
          <w:sz w:val="21"/>
          <w:szCs w:val="21"/>
          <w:lang w:eastAsia="ru-RU" w:bidi="ru-RU"/>
        </w:rPr>
      </w:pPr>
      <w:r w:rsidRPr="00F726AF">
        <w:rPr>
          <w:rFonts w:ascii="Times New Roman" w:eastAsia="Times New Roman" w:hAnsi="Times New Roman" w:cs="Times New Roman"/>
          <w:color w:val="000000"/>
          <w:kern w:val="0"/>
          <w:sz w:val="21"/>
          <w:szCs w:val="21"/>
          <w:lang w:eastAsia="ru-RU" w:bidi="ru-RU"/>
        </w:rPr>
        <w:t xml:space="preserve"> Дубравы СССР / Под ред. акад. А.Б. Жукова. - М.-Л.: ВНИИЛХ. Вып. 28-31,1949-1952.</w:t>
      </w:r>
    </w:p>
    <w:p w:rsidR="00C071AD" w:rsidRPr="00C071AD" w:rsidRDefault="00C071AD" w:rsidP="00C071AD"/>
    <w:sectPr w:rsidR="00C071AD" w:rsidRPr="00C071AD" w:rsidSect="00D87EFD">
      <w:headerReference w:type="even" r:id="rId18"/>
      <w:headerReference w:type="default" r:id="rId19"/>
      <w:footerReference w:type="even" r:id="rId2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AD" w:rsidRDefault="00C071AD">
      <w:pPr>
        <w:spacing w:after="0" w:line="240" w:lineRule="auto"/>
      </w:pPr>
      <w:r>
        <w:separator/>
      </w:r>
    </w:p>
  </w:endnote>
  <w:endnote w:type="continuationSeparator" w:id="0">
    <w:p w:rsidR="00C071AD" w:rsidRDefault="00C071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82" type="#_x0000_t202" style="position:absolute;left:0;text-align:left;margin-left:291.2pt;margin-top:728.65pt;width:8.4pt;height:6.75pt;z-index:-251641856;mso-wrap-style:none;mso-wrap-distance-left:5pt;mso-wrap-distance-right:5pt;mso-position-horizontal-relative:page;mso-position-vertical-relative:page" wrapcoords="0 0" filled="f" stroked="f">
          <v:textbox style="mso-fit-shape-to-text:t" inset="0,0,0,0">
            <w:txbxContent>
              <w:p w:rsidR="00C071AD" w:rsidRDefault="00C071AD">
                <w:pPr>
                  <w:spacing w:line="240" w:lineRule="auto"/>
                </w:pPr>
                <w:fldSimple w:instr=" PAGE \* MERGEFORMAT ">
                  <w:r w:rsidRPr="00D944B7">
                    <w:rPr>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83" type="#_x0000_t202" style="position:absolute;left:0;text-align:left;margin-left:291.2pt;margin-top:728.65pt;width:8.4pt;height:6.75pt;z-index:-251640832;mso-wrap-style:none;mso-wrap-distance-left:5pt;mso-wrap-distance-right:5pt;mso-position-horizontal-relative:page;mso-position-vertical-relative:page" wrapcoords="0 0" filled="f" stroked="f">
          <v:textbox style="mso-fit-shape-to-text:t" inset="0,0,0,0">
            <w:txbxContent>
              <w:p w:rsidR="00C071AD" w:rsidRDefault="00C071AD">
                <w:pPr>
                  <w:spacing w:line="240" w:lineRule="auto"/>
                </w:pPr>
                <w:fldSimple w:instr=" PAGE \* MERGEFORMAT ">
                  <w:r w:rsidRPr="00D944B7">
                    <w:rPr>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84" type="#_x0000_t202" style="position:absolute;left:0;text-align:left;margin-left:291.2pt;margin-top:728.65pt;width:8.4pt;height:6.75pt;z-index:-251639808;mso-wrap-style:none;mso-wrap-distance-left:5pt;mso-wrap-distance-right:5pt;mso-position-horizontal-relative:page;mso-position-vertical-relative:page" wrapcoords="0 0" filled="f" stroked="f">
          <v:textbox style="mso-fit-shape-to-text:t" inset="0,0,0,0">
            <w:txbxContent>
              <w:p w:rsidR="00C071AD" w:rsidRDefault="00C071AD">
                <w:pPr>
                  <w:spacing w:line="240" w:lineRule="auto"/>
                </w:pPr>
                <w:fldSimple w:instr=" PAGE \* MERGEFORMAT ">
                  <w:r w:rsidR="00F726AF">
                    <w:rPr>
                      <w:noProof/>
                    </w:rPr>
                    <w:t>10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86" type="#_x0000_t202" style="position:absolute;left:0;text-align:left;margin-left:294.2pt;margin-top:705.6pt;width:4.4pt;height:7pt;z-index:-251637760;mso-wrap-style:none;mso-wrap-distance-left:5pt;mso-wrap-distance-right:5pt;mso-position-horizontal-relative:page;mso-position-vertical-relative:page" wrapcoords="0 0" filled="f" stroked="f">
          <v:textbox style="mso-fit-shape-to-text:t" inset="0,0,0,0">
            <w:txbxContent>
              <w:p w:rsidR="00C071AD" w:rsidRDefault="00C071AD">
                <w:pPr>
                  <w:spacing w:line="240" w:lineRule="auto"/>
                </w:pPr>
                <w:fldSimple w:instr=" PAGE \* MERGEFORMAT ">
                  <w: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AF" w:rsidRDefault="00F726AF">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91" type="#_x0000_t202" style="position:absolute;left:0;text-align:left;margin-left:291.2pt;margin-top:728.65pt;width:8.4pt;height:6.75pt;z-index:-251635712;mso-wrap-style:none;mso-wrap-distance-left:5pt;mso-wrap-distance-right:5pt;mso-position-horizontal-relative:page;mso-position-vertical-relative:page" wrapcoords="0 0" filled="f" stroked="f">
          <v:textbox style="mso-fit-shape-to-text:t" inset="0,0,0,0">
            <w:txbxContent>
              <w:p w:rsidR="00F726AF" w:rsidRDefault="00F726AF">
                <w:pPr>
                  <w:spacing w:line="240" w:lineRule="auto"/>
                </w:pPr>
                <w:fldSimple w:instr=" PAGE \* MERGEFORMAT ">
                  <w:r w:rsidRPr="00D944B7">
                    <w:rPr>
                      <w:noProof/>
                    </w:rPr>
                    <w:t>166</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AF" w:rsidRDefault="00F726AF">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92" type="#_x0000_t202" style="position:absolute;left:0;text-align:left;margin-left:291.2pt;margin-top:728.65pt;width:8.4pt;height:6.75pt;z-index:-251634688;mso-wrap-style:none;mso-wrap-distance-left:5pt;mso-wrap-distance-right:5pt;mso-position-horizontal-relative:page;mso-position-vertical-relative:page" wrapcoords="0 0" filled="f" stroked="f">
          <v:textbox style="mso-fit-shape-to-text:t" inset="0,0,0,0">
            <w:txbxContent>
              <w:p w:rsidR="00F726AF" w:rsidRDefault="00F726AF">
                <w:pPr>
                  <w:spacing w:line="240" w:lineRule="auto"/>
                </w:pPr>
                <w:fldSimple w:instr=" PAGE \* MERGEFORMAT ">
                  <w:r>
                    <w:rPr>
                      <w:noProof/>
                    </w:rPr>
                    <w:t>12</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AF" w:rsidRDefault="00F726AF">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94" type="#_x0000_t202" style="position:absolute;left:0;text-align:left;margin-left:283.65pt;margin-top:707.3pt;width:12.35pt;height:5.85pt;z-index:-251632640;mso-wrap-style:none;mso-wrap-distance-left:5pt;mso-wrap-distance-right:5pt;mso-position-horizontal-relative:page;mso-position-vertical-relative:page" wrapcoords="0 0" filled="f" stroked="f">
          <v:textbox style="mso-fit-shape-to-text:t" inset="0,0,0,0">
            <w:txbxContent>
              <w:p w:rsidR="00F726AF" w:rsidRDefault="00F726AF">
                <w:pPr>
                  <w:spacing w:line="240" w:lineRule="auto"/>
                </w:pPr>
                <w:fldSimple w:instr=" PAGE \* MERGEFORMAT ">
                  <w:r>
                    <w:rPr>
                      <w:rStyle w:val="10pt0"/>
                      <w:b/>
                      <w:bCs/>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071AD" w:rsidRDefault="00C071A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AD" w:rsidRDefault="00C071AD"/>
    <w:p w:rsidR="00C071AD" w:rsidRDefault="00C071AD"/>
    <w:p w:rsidR="00C071AD" w:rsidRDefault="00C071AD"/>
    <w:p w:rsidR="00C071AD" w:rsidRDefault="00C071AD"/>
    <w:p w:rsidR="00C071AD" w:rsidRDefault="00C071AD"/>
    <w:p w:rsidR="00C071AD" w:rsidRDefault="00C071AD"/>
    <w:p w:rsidR="00C071AD" w:rsidRDefault="00C071AD">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071AD" w:rsidRDefault="00C071AD">
                  <w:pPr>
                    <w:spacing w:line="240" w:lineRule="auto"/>
                  </w:pPr>
                  <w:fldSimple w:instr=" PAGE \* MERGEFORMAT ">
                    <w:r w:rsidRPr="00AA315B">
                      <w:rPr>
                        <w:rStyle w:val="afffff9"/>
                        <w:b w:val="0"/>
                        <w:bCs w:val="0"/>
                        <w:noProof/>
                      </w:rPr>
                      <w:t>14</w:t>
                    </w:r>
                  </w:fldSimple>
                </w:p>
              </w:txbxContent>
            </v:textbox>
            <w10:wrap anchorx="page" anchory="page"/>
          </v:shape>
        </w:pict>
      </w:r>
    </w:p>
    <w:p w:rsidR="00C071AD" w:rsidRDefault="00C071AD"/>
    <w:p w:rsidR="00C071AD" w:rsidRDefault="00C071AD"/>
    <w:p w:rsidR="00C071AD" w:rsidRDefault="00C071AD">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071AD" w:rsidRDefault="00C071AD"/>
              </w:txbxContent>
            </v:textbox>
            <w10:wrap anchorx="page" anchory="page"/>
          </v:shape>
        </w:pict>
      </w:r>
    </w:p>
    <w:p w:rsidR="00C071AD" w:rsidRDefault="00C071AD"/>
    <w:p w:rsidR="00C071AD" w:rsidRDefault="00C071AD">
      <w:pPr>
        <w:rPr>
          <w:sz w:val="2"/>
          <w:szCs w:val="2"/>
        </w:rPr>
      </w:pPr>
    </w:p>
    <w:p w:rsidR="00C071AD" w:rsidRDefault="00C071AD"/>
    <w:p w:rsidR="00C071AD" w:rsidRDefault="00C071AD">
      <w:pPr>
        <w:spacing w:after="0" w:line="240" w:lineRule="auto"/>
      </w:pPr>
    </w:p>
  </w:footnote>
  <w:footnote w:type="continuationSeparator" w:id="0">
    <w:p w:rsidR="00C071AD" w:rsidRDefault="00C071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85" type="#_x0000_t202" style="position:absolute;left:0;text-align:left;margin-left:194.95pt;margin-top:129.35pt;width:205.3pt;height:9.8pt;z-index:-251638784;mso-wrap-style:none;mso-wrap-distance-left:5pt;mso-wrap-distance-right:5pt;mso-position-horizontal-relative:page;mso-position-vertical-relative:page" wrapcoords="0 0" filled="f" stroked="f">
          <v:textbox style="mso-fit-shape-to-text:t" inset="0,0,0,0">
            <w:txbxContent>
              <w:p w:rsidR="00C071AD" w:rsidRDefault="00C071AD">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AF" w:rsidRDefault="00F726AF">
    <w:pPr>
      <w:rPr>
        <w:sz w:val="2"/>
        <w:szCs w:val="2"/>
      </w:rPr>
    </w:pPr>
    <w:r w:rsidRPr="00AE47F8">
      <w:rPr>
        <w:sz w:val="24"/>
        <w:szCs w:val="24"/>
        <w:lang w:bidi="ru-RU"/>
      </w:rPr>
      <w:pict>
        <v:shapetype id="_x0000_t202" coordsize="21600,21600" o:spt="202" path="m,l,21600r21600,l21600,xe">
          <v:stroke joinstyle="miter"/>
          <v:path gradientshapeok="t" o:connecttype="rect"/>
        </v:shapetype>
        <v:shape id="_x0000_s607793" type="#_x0000_t202" style="position:absolute;left:0;text-align:left;margin-left:220.5pt;margin-top:128.75pt;width:139.35pt;height:10.25pt;z-index:-251633664;mso-wrap-style:none;mso-wrap-distance-left:5pt;mso-wrap-distance-right:5pt;mso-position-horizontal-relative:page;mso-position-vertical-relative:page" wrapcoords="0 0" filled="f" stroked="f">
          <v:textbox style="mso-fit-shape-to-text:t" inset="0,0,0,0">
            <w:txbxContent>
              <w:p w:rsidR="00F726AF" w:rsidRDefault="00F726AF">
                <w:pPr>
                  <w:spacing w:line="240" w:lineRule="auto"/>
                </w:pP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r>
                  <w:rPr>
                    <w:rStyle w:val="afffff9"/>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p w:rsidR="00C071AD" w:rsidRDefault="00C071A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AD" w:rsidRDefault="00C071AD"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2678F"/>
    <w:multiLevelType w:val="multilevel"/>
    <w:tmpl w:val="3E4C78A4"/>
    <w:lvl w:ilvl="0">
      <w:start w:val="19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C706309"/>
    <w:multiLevelType w:val="multilevel"/>
    <w:tmpl w:val="47D08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EBB4597"/>
    <w:multiLevelType w:val="multilevel"/>
    <w:tmpl w:val="0DC6D52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31049A"/>
    <w:multiLevelType w:val="multilevel"/>
    <w:tmpl w:val="584E1B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F27D6A"/>
    <w:multiLevelType w:val="multilevel"/>
    <w:tmpl w:val="36A0F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232113A"/>
    <w:multiLevelType w:val="multilevel"/>
    <w:tmpl w:val="3912D32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306193"/>
    <w:multiLevelType w:val="multilevel"/>
    <w:tmpl w:val="213A2C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BB1244"/>
    <w:multiLevelType w:val="multilevel"/>
    <w:tmpl w:val="C2968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FC0596"/>
    <w:multiLevelType w:val="multilevel"/>
    <w:tmpl w:val="E460BCA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B39034C"/>
    <w:multiLevelType w:val="multilevel"/>
    <w:tmpl w:val="476EDEC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1753DBA"/>
    <w:multiLevelType w:val="multilevel"/>
    <w:tmpl w:val="7FB83D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89925E2"/>
    <w:multiLevelType w:val="multilevel"/>
    <w:tmpl w:val="13A60E68"/>
    <w:lvl w:ilvl="0">
      <w:start w:val="2"/>
      <w:numFmt w:val="decimal"/>
      <w:lvlText w:val="2.22.%1"/>
      <w:lvlJc w:val="left"/>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D41AA2"/>
    <w:multiLevelType w:val="multilevel"/>
    <w:tmpl w:val="F8240B3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A7567"/>
    <w:multiLevelType w:val="multilevel"/>
    <w:tmpl w:val="7A989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2C6EC8"/>
    <w:multiLevelType w:val="multilevel"/>
    <w:tmpl w:val="971EDF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33C9F"/>
    <w:multiLevelType w:val="multilevel"/>
    <w:tmpl w:val="C04EF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107C5D"/>
    <w:multiLevelType w:val="multilevel"/>
    <w:tmpl w:val="9D787D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715A3C"/>
    <w:multiLevelType w:val="multilevel"/>
    <w:tmpl w:val="FAAE805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108"/>
  </w:num>
  <w:num w:numId="8">
    <w:abstractNumId w:val="97"/>
  </w:num>
  <w:num w:numId="9">
    <w:abstractNumId w:val="92"/>
  </w:num>
  <w:num w:numId="10">
    <w:abstractNumId w:val="94"/>
  </w:num>
  <w:num w:numId="11">
    <w:abstractNumId w:val="100"/>
  </w:num>
  <w:num w:numId="12">
    <w:abstractNumId w:val="98"/>
  </w:num>
  <w:num w:numId="13">
    <w:abstractNumId w:val="103"/>
  </w:num>
  <w:num w:numId="14">
    <w:abstractNumId w:val="90"/>
  </w:num>
  <w:num w:numId="15">
    <w:abstractNumId w:val="101"/>
  </w:num>
  <w:num w:numId="16">
    <w:abstractNumId w:val="81"/>
  </w:num>
  <w:num w:numId="17">
    <w:abstractNumId w:val="106"/>
  </w:num>
  <w:num w:numId="18">
    <w:abstractNumId w:val="89"/>
  </w:num>
  <w:num w:numId="19">
    <w:abstractNumId w:val="93"/>
  </w:num>
  <w:num w:numId="20">
    <w:abstractNumId w:val="105"/>
  </w:num>
  <w:num w:numId="21">
    <w:abstractNumId w:val="79"/>
  </w:num>
  <w:num w:numId="22">
    <w:abstractNumId w:val="68"/>
  </w:num>
  <w:num w:numId="23">
    <w:abstractNumId w:val="9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D7A02-A1DD-42F9-878B-4806F2C8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2020-04-18T18:06:00Z</dcterms:created>
  <dcterms:modified xsi:type="dcterms:W3CDTF">2020-04-25T08:10:00Z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