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D4997" w:rsidRDefault="001D4997" w:rsidP="001D4997">
      <w:r w:rsidRPr="001D4997">
        <w:rPr>
          <w:rFonts w:ascii="Times New Roman" w:eastAsia="Arial Narrow" w:hAnsi="Times New Roman" w:cs="Times New Roman"/>
          <w:b/>
          <w:bCs/>
          <w:color w:val="000000"/>
          <w:kern w:val="0"/>
          <w:sz w:val="24"/>
          <w:lang w:val="uk-UA" w:eastAsia="uk-UA" w:bidi="uk-UA"/>
        </w:rPr>
        <w:t>Абуржейла Самер Абд Ельмонеім Резек</w:t>
      </w:r>
      <w:r w:rsidRPr="001D4997">
        <w:rPr>
          <w:rFonts w:ascii="Times New Roman" w:eastAsia="Arial Narrow" w:hAnsi="Times New Roman" w:cs="Times New Roman"/>
          <w:color w:val="000000"/>
          <w:kern w:val="0"/>
          <w:sz w:val="24"/>
          <w:lang w:val="uk-UA" w:eastAsia="uk-UA" w:bidi="uk-UA"/>
        </w:rPr>
        <w:t>, аспірант Інституту держави і права імені В. М. Корецького НАН України: «Полі</w:t>
      </w:r>
      <w:r w:rsidRPr="001D4997">
        <w:rPr>
          <w:rFonts w:ascii="Times New Roman" w:eastAsia="Arial Narrow" w:hAnsi="Times New Roman" w:cs="Times New Roman"/>
          <w:color w:val="000000"/>
          <w:kern w:val="0"/>
          <w:sz w:val="24"/>
          <w:lang w:val="uk-UA" w:eastAsia="uk-UA" w:bidi="uk-UA"/>
        </w:rPr>
        <w:softHyphen/>
        <w:t>тичний компроміс як засіб подолання конфліктних і кризових ситуацій» (23.00.02 - політичні інститути та процеси). Спецрада Д 26.236.01 в Інституті держави і права імені В. М. Корецького</w:t>
      </w:r>
    </w:p>
    <w:sectPr w:rsidR="0037774C" w:rsidRPr="001D499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E1BCD-C565-4F41-BC4D-1D3ACD33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2020-05-26T13:10:00Z</dcterms:created>
  <dcterms:modified xsi:type="dcterms:W3CDTF">2020-05-26T19:47:00Z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