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C11DB" w:rsidRDefault="00FC11DB" w:rsidP="00FC11DB">
      <w:r w:rsidRPr="00FC11DB">
        <w:rPr>
          <w:rFonts w:ascii="Times New Roman" w:eastAsia="Arial Narrow" w:hAnsi="Times New Roman" w:cs="Times New Roman"/>
          <w:b/>
          <w:bCs/>
          <w:color w:val="000000"/>
          <w:kern w:val="0"/>
          <w:sz w:val="24"/>
          <w:lang w:val="uk-UA" w:eastAsia="uk-UA" w:bidi="uk-UA"/>
        </w:rPr>
        <w:t>Міхєєва Тетяна Миколаївна</w:t>
      </w:r>
      <w:r w:rsidRPr="00FC11DB">
        <w:rPr>
          <w:rFonts w:ascii="Times New Roman" w:eastAsia="Arial Narrow" w:hAnsi="Times New Roman" w:cs="Times New Roman"/>
          <w:color w:val="000000"/>
          <w:kern w:val="0"/>
          <w:sz w:val="24"/>
          <w:lang w:val="uk-UA" w:eastAsia="uk-UA" w:bidi="uk-UA"/>
        </w:rPr>
        <w:t>, аспірант кафедри пе</w:t>
      </w:r>
      <w:r w:rsidRPr="00FC11DB">
        <w:rPr>
          <w:rFonts w:ascii="Times New Roman" w:eastAsia="Arial Narrow" w:hAnsi="Times New Roman" w:cs="Times New Roman"/>
          <w:color w:val="000000"/>
          <w:kern w:val="0"/>
          <w:sz w:val="24"/>
          <w:lang w:val="uk-UA" w:eastAsia="uk-UA" w:bidi="uk-UA"/>
        </w:rPr>
        <w:softHyphen/>
        <w:t>діатрії, неонатології та перинатальної медицини ВДНЗУ «Буковинський державний медичний університет»: «Особливості функціонального стану серцево-судинної системи та мікроциркуляції у дітей шкільного віку з хро</w:t>
      </w:r>
      <w:r w:rsidRPr="00FC11DB">
        <w:rPr>
          <w:rFonts w:ascii="Times New Roman" w:eastAsia="Arial Narrow" w:hAnsi="Times New Roman" w:cs="Times New Roman"/>
          <w:color w:val="000000"/>
          <w:kern w:val="0"/>
          <w:sz w:val="24"/>
          <w:lang w:val="uk-UA" w:eastAsia="uk-UA" w:bidi="uk-UA"/>
        </w:rPr>
        <w:softHyphen/>
        <w:t xml:space="preserve">нічною </w:t>
      </w:r>
      <w:r w:rsidRPr="00FC11DB">
        <w:rPr>
          <w:rFonts w:ascii="Times New Roman" w:eastAsia="Arial Narrow" w:hAnsi="Times New Roman" w:cs="Times New Roman"/>
          <w:color w:val="000000"/>
          <w:kern w:val="0"/>
          <w:sz w:val="24"/>
          <w:lang w:val="uk-UA" w:eastAsia="ru-RU" w:bidi="ru-RU"/>
        </w:rPr>
        <w:t xml:space="preserve">гастродуоденальною </w:t>
      </w:r>
      <w:r w:rsidRPr="00FC11DB">
        <w:rPr>
          <w:rFonts w:ascii="Times New Roman" w:eastAsia="Arial Narrow" w:hAnsi="Times New Roman" w:cs="Times New Roman"/>
          <w:color w:val="000000"/>
          <w:kern w:val="0"/>
          <w:sz w:val="24"/>
          <w:lang w:val="uk-UA" w:eastAsia="uk-UA" w:bidi="uk-UA"/>
        </w:rPr>
        <w:t>патологією» (14.01.10 - пе</w:t>
      </w:r>
      <w:r w:rsidRPr="00FC11DB">
        <w:rPr>
          <w:rFonts w:ascii="Times New Roman" w:eastAsia="Arial Narrow" w:hAnsi="Times New Roman" w:cs="Times New Roman"/>
          <w:color w:val="000000"/>
          <w:kern w:val="0"/>
          <w:sz w:val="24"/>
          <w:lang w:val="uk-UA" w:eastAsia="uk-UA" w:bidi="uk-UA"/>
        </w:rPr>
        <w:softHyphen/>
        <w:t>діатрія). Спецрада Д 76.600.02 у ВДНЗУ «Буковинський державний медичний університет»</w:t>
      </w:r>
    </w:p>
    <w:sectPr w:rsidR="00047DE3" w:rsidRPr="00FC11D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6"/>
  </w:num>
  <w:num w:numId="9">
    <w:abstractNumId w:val="83"/>
  </w:num>
  <w:num w:numId="10">
    <w:abstractNumId w:val="89"/>
  </w:num>
  <w:num w:numId="11">
    <w:abstractNumId w:val="85"/>
  </w:num>
  <w:num w:numId="12">
    <w:abstractNumId w:val="99"/>
  </w:num>
  <w:num w:numId="13">
    <w:abstractNumId w:val="91"/>
  </w:num>
  <w:num w:numId="14">
    <w:abstractNumId w:val="79"/>
  </w:num>
  <w:num w:numId="15">
    <w:abstractNumId w:val="95"/>
  </w:num>
  <w:num w:numId="16">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37E7B-C84C-4B1F-9019-FFC81EF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290</cp:revision>
  <cp:lastPrinted>2009-02-06T05:36:00Z</cp:lastPrinted>
  <dcterms:created xsi:type="dcterms:W3CDTF">2020-04-18T18:06:00Z</dcterms:created>
  <dcterms:modified xsi:type="dcterms:W3CDTF">2020-04-28T19:04:00Z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