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1BEE5" w14:textId="44257035" w:rsidR="004F7C38" w:rsidRDefault="001A5F0E" w:rsidP="001A5F0E">
      <w:pPr>
        <w:rPr>
          <w:rFonts w:ascii="Verdana" w:hAnsi="Verdana"/>
          <w:b/>
          <w:bCs/>
          <w:color w:val="000000"/>
          <w:shd w:val="clear" w:color="auto" w:fill="FFFFFF"/>
        </w:rPr>
      </w:pPr>
      <w:r>
        <w:rPr>
          <w:rFonts w:ascii="Verdana" w:hAnsi="Verdana"/>
          <w:b/>
          <w:bCs/>
          <w:color w:val="000000"/>
          <w:shd w:val="clear" w:color="auto" w:fill="FFFFFF"/>
        </w:rPr>
        <w:t xml:space="preserve">Жемчужнiкова Галина Павлiвна. Монополiзм в економiцi перехiдного перiоду України : Дис... канд. наук: 08.01.01 </w:t>
      </w:r>
      <w:r>
        <w:rPr>
          <w:rFonts w:ascii="Verdana" w:hAnsi="Verdana"/>
          <w:b/>
          <w:bCs/>
          <w:color w:val="000000"/>
          <w:shd w:val="clear" w:color="auto" w:fill="FFFFFF"/>
        </w:rPr>
        <w:t>–</w:t>
      </w:r>
      <w:r>
        <w:rPr>
          <w:rFonts w:ascii="Verdana" w:hAnsi="Verdana"/>
          <w:b/>
          <w:bCs/>
          <w:color w:val="000000"/>
          <w:shd w:val="clear" w:color="auto" w:fill="FFFFFF"/>
        </w:rPr>
        <w:t xml:space="preserve">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A5F0E" w:rsidRPr="001A5F0E" w14:paraId="635EF91F" w14:textId="77777777" w:rsidTr="001A5F0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A5F0E" w:rsidRPr="001A5F0E" w14:paraId="6C1CB398" w14:textId="77777777">
              <w:trPr>
                <w:tblCellSpacing w:w="0" w:type="dxa"/>
              </w:trPr>
              <w:tc>
                <w:tcPr>
                  <w:tcW w:w="0" w:type="auto"/>
                  <w:vAlign w:val="center"/>
                  <w:hideMark/>
                </w:tcPr>
                <w:p w14:paraId="0BBCED76" w14:textId="77777777" w:rsidR="001A5F0E" w:rsidRPr="001A5F0E" w:rsidRDefault="001A5F0E" w:rsidP="001A5F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5F0E">
                    <w:rPr>
                      <w:rFonts w:ascii="Times New Roman" w:eastAsia="Times New Roman" w:hAnsi="Times New Roman" w:cs="Times New Roman"/>
                      <w:sz w:val="24"/>
                      <w:szCs w:val="24"/>
                    </w:rPr>
                    <w:lastRenderedPageBreak/>
                    <w:t>Жемчужнікова Г.П. Монополізм в економіці перехідного періоду України. – Рукопис.</w:t>
                  </w:r>
                </w:p>
                <w:p w14:paraId="69EE8588" w14:textId="77777777" w:rsidR="001A5F0E" w:rsidRPr="001A5F0E" w:rsidRDefault="001A5F0E" w:rsidP="001A5F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5F0E">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08.01.01 – Економічна теорія. Донецький національний університет Міністерства освіти і науки України, Донецьк, 2002.</w:t>
                  </w:r>
                </w:p>
                <w:p w14:paraId="7E859F0C" w14:textId="77777777" w:rsidR="001A5F0E" w:rsidRPr="001A5F0E" w:rsidRDefault="001A5F0E" w:rsidP="001A5F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5F0E">
                    <w:rPr>
                      <w:rFonts w:ascii="Times New Roman" w:eastAsia="Times New Roman" w:hAnsi="Times New Roman" w:cs="Times New Roman"/>
                      <w:sz w:val="24"/>
                      <w:szCs w:val="24"/>
                    </w:rPr>
                    <w:t>Дисертацію присвячено актуальним проблемам монополізму та державної анти-монопольної політики в умовах переходу до ринкових відносин в Україні. У ході теоретичних досліджень розкрито особливості монополізму в умовах економіки перехідного періоду України. Розкрито сутність та зміст основних методів визначення рівня монополізації товарних ринків. Теоретично обґрунтовано та поглиблено поняття “монополія” та “монополізм”. Визначено відмітні риси вітчизняного монополізму.</w:t>
                  </w:r>
                </w:p>
                <w:p w14:paraId="67339E19" w14:textId="77777777" w:rsidR="001A5F0E" w:rsidRPr="001A5F0E" w:rsidRDefault="001A5F0E" w:rsidP="001A5F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5F0E">
                    <w:rPr>
                      <w:rFonts w:ascii="Times New Roman" w:eastAsia="Times New Roman" w:hAnsi="Times New Roman" w:cs="Times New Roman"/>
                      <w:sz w:val="24"/>
                      <w:szCs w:val="24"/>
                    </w:rPr>
                    <w:t>Проведено аналіз антимонопольного законодавства України та аналіз системи державного регулювання діяльності монопольних утворень, зокрема природних монополій. На підставі аналізу рівня монополізації товарних ринків України автором запропоновано новий підхід до класифікації товарних ринків, відповідно факторів, що обумовлюють їх монополізацію.</w:t>
                  </w:r>
                </w:p>
                <w:p w14:paraId="4244FFF8" w14:textId="77777777" w:rsidR="001A5F0E" w:rsidRPr="001A5F0E" w:rsidRDefault="001A5F0E" w:rsidP="001A5F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5F0E">
                    <w:rPr>
                      <w:rFonts w:ascii="Times New Roman" w:eastAsia="Times New Roman" w:hAnsi="Times New Roman" w:cs="Times New Roman"/>
                      <w:sz w:val="24"/>
                      <w:szCs w:val="24"/>
                    </w:rPr>
                    <w:t>Розроблено систему рекомендацій щодо удосконалення методів державного регулювання діяльності монопольних утворень, діючих на ринках природних монополій та модель системи демонополізації галузі залізничного транспорту.</w:t>
                  </w:r>
                </w:p>
              </w:tc>
            </w:tr>
          </w:tbl>
          <w:p w14:paraId="2422BAA4" w14:textId="77777777" w:rsidR="001A5F0E" w:rsidRPr="001A5F0E" w:rsidRDefault="001A5F0E" w:rsidP="001A5F0E">
            <w:pPr>
              <w:spacing w:after="0" w:line="240" w:lineRule="auto"/>
              <w:rPr>
                <w:rFonts w:ascii="Times New Roman" w:eastAsia="Times New Roman" w:hAnsi="Times New Roman" w:cs="Times New Roman"/>
                <w:sz w:val="24"/>
                <w:szCs w:val="24"/>
              </w:rPr>
            </w:pPr>
          </w:p>
        </w:tc>
      </w:tr>
      <w:tr w:rsidR="001A5F0E" w:rsidRPr="001A5F0E" w14:paraId="32C3E93E" w14:textId="77777777" w:rsidTr="001A5F0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A5F0E" w:rsidRPr="001A5F0E" w14:paraId="7647C9DF" w14:textId="77777777">
              <w:trPr>
                <w:tblCellSpacing w:w="0" w:type="dxa"/>
              </w:trPr>
              <w:tc>
                <w:tcPr>
                  <w:tcW w:w="0" w:type="auto"/>
                  <w:vAlign w:val="center"/>
                  <w:hideMark/>
                </w:tcPr>
                <w:p w14:paraId="4D880868" w14:textId="77777777" w:rsidR="001A5F0E" w:rsidRPr="001A5F0E" w:rsidRDefault="001A5F0E" w:rsidP="001A5F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5F0E">
                    <w:rPr>
                      <w:rFonts w:ascii="Times New Roman" w:eastAsia="Times New Roman" w:hAnsi="Times New Roman" w:cs="Times New Roman"/>
                      <w:sz w:val="24"/>
                      <w:szCs w:val="24"/>
                    </w:rPr>
                    <w:t>У дисертаційній роботі наведено теоретичне узагальнення та нові вирішення проблеми монополізму в економіці перехідного періоду України. Суть основних висновків та пропозицій полягає в такому:</w:t>
                  </w:r>
                </w:p>
                <w:p w14:paraId="76B75811" w14:textId="77777777" w:rsidR="001A5F0E" w:rsidRPr="001A5F0E" w:rsidRDefault="001A5F0E" w:rsidP="001A5F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5F0E">
                    <w:rPr>
                      <w:rFonts w:ascii="Times New Roman" w:eastAsia="Times New Roman" w:hAnsi="Times New Roman" w:cs="Times New Roman"/>
                      <w:sz w:val="24"/>
                      <w:szCs w:val="24"/>
                    </w:rPr>
                    <w:t>Рис. 3. Структура моделі системи демонополізації галузі залізничного транспорту України</w:t>
                  </w:r>
                </w:p>
                <w:p w14:paraId="72BA7FA8" w14:textId="77777777" w:rsidR="001A5F0E" w:rsidRPr="001A5F0E" w:rsidRDefault="001A5F0E" w:rsidP="001A5F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5F0E">
                    <w:rPr>
                      <w:rFonts w:ascii="Times New Roman" w:eastAsia="Times New Roman" w:hAnsi="Times New Roman" w:cs="Times New Roman"/>
                      <w:sz w:val="24"/>
                      <w:szCs w:val="24"/>
                    </w:rPr>
                    <w:t>теоретично обґрунтовано та поглиблено зміст та сутність монополії, що виражається в такому виді економічних відносин, при якому, займаючи монопольне становище, монопольні утворення нав’язують господарюючим суб’єктам та суспільству свої інтереси, ігноруючи їх дійсні потреби;</w:t>
                  </w:r>
                </w:p>
                <w:p w14:paraId="77C0370E" w14:textId="77777777" w:rsidR="001A5F0E" w:rsidRPr="001A5F0E" w:rsidRDefault="001A5F0E" w:rsidP="001A5F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5F0E">
                    <w:rPr>
                      <w:rFonts w:ascii="Times New Roman" w:eastAsia="Times New Roman" w:hAnsi="Times New Roman" w:cs="Times New Roman"/>
                      <w:sz w:val="24"/>
                      <w:szCs w:val="24"/>
                    </w:rPr>
                    <w:t>виявлено, що основними причинами високого рівня монополізації економіки України є наступні: по-перше, це політична система, яка існувала протягом 70 років та базувалася на пануванні єдиної правлячої партії, що вела управління господарською діяльністю. По-друге, адміністративно-командна система господарювання, що ґрунтувалася на пануванні державної монополії, превалюванні державних інтересів над особистими. Існувала структурна ієрархія в управлінні: нижчестояща ланка підпорядковувалася вищестоящій, кожне підприємство було закріплено за визначеним відомством. Основними методами управління економікою були: директивне планування, концентрація фінансових ресурсів, фондований розподіл матеріально-технічних ресурсів, централізована тарифна система та інше. По-третє, наявність фактично єдиної форми власності – державної, що призвело до знищення об'єктивних економічних передумов для вільного підприємництва і розвитку конкуренції. Будучи єдиним і повновладним власником, держава всіляко сприяла посиленню монополізму у всіх сферах діяльності. По-четверте, високий ступінь концентрації і спеціалізації (у деяких галузях вузької предметної спеціалізації), наявність адміністративних обмежень ринку призвели до створення монопольної структури самого виробництва;</w:t>
                  </w:r>
                </w:p>
                <w:p w14:paraId="240D0B00" w14:textId="77777777" w:rsidR="001A5F0E" w:rsidRPr="001A5F0E" w:rsidRDefault="001A5F0E" w:rsidP="001A5F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5F0E">
                    <w:rPr>
                      <w:rFonts w:ascii="Times New Roman" w:eastAsia="Times New Roman" w:hAnsi="Times New Roman" w:cs="Times New Roman"/>
                      <w:sz w:val="24"/>
                      <w:szCs w:val="24"/>
                    </w:rPr>
                    <w:lastRenderedPageBreak/>
                    <w:t>проаналізовано сучасну систему антимонопольного регулювання. На підставі аналізу встановлено:</w:t>
                  </w:r>
                </w:p>
                <w:p w14:paraId="236BBCAB" w14:textId="77777777" w:rsidR="001A5F0E" w:rsidRPr="001A5F0E" w:rsidRDefault="001A5F0E" w:rsidP="001A5F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5F0E">
                    <w:rPr>
                      <w:rFonts w:ascii="Times New Roman" w:eastAsia="Times New Roman" w:hAnsi="Times New Roman" w:cs="Times New Roman"/>
                      <w:sz w:val="24"/>
                      <w:szCs w:val="24"/>
                    </w:rPr>
                    <w:t>основними видами порушень в Україні є зловживання монопольним становищем та дискримінація підприємців органами влади;</w:t>
                  </w:r>
                </w:p>
                <w:p w14:paraId="7731B267" w14:textId="77777777" w:rsidR="001A5F0E" w:rsidRPr="001A5F0E" w:rsidRDefault="001A5F0E" w:rsidP="001A5F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5F0E">
                    <w:rPr>
                      <w:rFonts w:ascii="Times New Roman" w:eastAsia="Times New Roman" w:hAnsi="Times New Roman" w:cs="Times New Roman"/>
                      <w:sz w:val="24"/>
                      <w:szCs w:val="24"/>
                    </w:rPr>
                    <w:t>найбільше число порушень антимонопольного законодавства України приходиться на зловживання монопольним становищем. З них найбільше число зловживань існує у вигляді встановлення монопольно високих цін, дискримінаційних цін і нав'язування умов, що ставлять контрагентів у нерівне становище на товарному ринку. При цьому 42% усіх зловживань приходиться на природні монополії;</w:t>
                  </w:r>
                </w:p>
                <w:p w14:paraId="489601CB" w14:textId="77777777" w:rsidR="001A5F0E" w:rsidRPr="001A5F0E" w:rsidRDefault="001A5F0E" w:rsidP="001A5F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5F0E">
                    <w:rPr>
                      <w:rFonts w:ascii="Times New Roman" w:eastAsia="Times New Roman" w:hAnsi="Times New Roman" w:cs="Times New Roman"/>
                      <w:sz w:val="24"/>
                      <w:szCs w:val="24"/>
                    </w:rPr>
                    <w:t>відмітними рисами антимонопольного законодавства України є ведення Переліків монопольних утворень і регулювання дій, кваліфікованих як дискримінація підприємців органами влади і самоврядування;</w:t>
                  </w:r>
                </w:p>
                <w:p w14:paraId="3DCFA3A2" w14:textId="77777777" w:rsidR="001A5F0E" w:rsidRPr="001A5F0E" w:rsidRDefault="001A5F0E" w:rsidP="001A5F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5F0E">
                    <w:rPr>
                      <w:rFonts w:ascii="Times New Roman" w:eastAsia="Times New Roman" w:hAnsi="Times New Roman" w:cs="Times New Roman"/>
                      <w:sz w:val="24"/>
                      <w:szCs w:val="24"/>
                    </w:rPr>
                    <w:t>українським законодавством, як і законодавством розвинутих країн світу, заборонені антиконкурентні узгоджені дії і процеси концентрації, що можуть призвести до утворення монополій;</w:t>
                  </w:r>
                </w:p>
                <w:p w14:paraId="61C5645A" w14:textId="77777777" w:rsidR="001A5F0E" w:rsidRPr="001A5F0E" w:rsidRDefault="001A5F0E" w:rsidP="001A5F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5F0E">
                    <w:rPr>
                      <w:rFonts w:ascii="Times New Roman" w:eastAsia="Times New Roman" w:hAnsi="Times New Roman" w:cs="Times New Roman"/>
                      <w:sz w:val="24"/>
                      <w:szCs w:val="24"/>
                    </w:rPr>
                    <w:t>аналізуючи рівень монополізації товарних ринків України, виділено три групи товарних ринків в залежності від факторів, що обумовлюють їх монополізацію: ринки, монополізація яких пов'язана з природними причинами (54%); ринки, монополізація, яких викликана адміністративним фактором (26%), і ринки, монополізація яких пов'язана з етапом становлення ринкових відносин (6%);</w:t>
                  </w:r>
                </w:p>
                <w:p w14:paraId="6CA7BD1D" w14:textId="77777777" w:rsidR="001A5F0E" w:rsidRPr="001A5F0E" w:rsidRDefault="001A5F0E" w:rsidP="001A5F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5F0E">
                    <w:rPr>
                      <w:rFonts w:ascii="Times New Roman" w:eastAsia="Times New Roman" w:hAnsi="Times New Roman" w:cs="Times New Roman"/>
                      <w:sz w:val="24"/>
                      <w:szCs w:val="24"/>
                    </w:rPr>
                    <w:t>розроблено основні напрямки удосконалення механізму державного регулювання монопольних утворень з урахуванням ряду обставин. По-перше, необхідність формування взаємозалежних стратегій внутрішнього розвитку монополізованих галузей і глобальних стратегій, орієнтованих на їх активну роль як суб'єктів конкурентних відносин у світовій економіці. По-друге, необхідність ув'язування розроблюваних стратегій з періодизацією розвитку української економіки, що включає етапи фінансової і виробничої стабілізації, економічного зростання і, нарешті, етап широкомасштабного входження у світовий ринок. По-третє, необхідність обліку галузевих особливостей розвитку природних монополій, обумовлених їх організаційно-економічним і фінансовим станом, місцем, займаним у макроекономічній системі;</w:t>
                  </w:r>
                </w:p>
                <w:p w14:paraId="7A0EFB5E" w14:textId="77777777" w:rsidR="001A5F0E" w:rsidRPr="001A5F0E" w:rsidRDefault="001A5F0E" w:rsidP="001A5F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5F0E">
                    <w:rPr>
                      <w:rFonts w:ascii="Times New Roman" w:eastAsia="Times New Roman" w:hAnsi="Times New Roman" w:cs="Times New Roman"/>
                      <w:sz w:val="24"/>
                      <w:szCs w:val="24"/>
                    </w:rPr>
                    <w:t>запропоновано модель системи демонополізації галузі залізничного транспорту України, основні моменти якої такі:</w:t>
                  </w:r>
                </w:p>
                <w:p w14:paraId="2BCE2C7A" w14:textId="77777777" w:rsidR="001A5F0E" w:rsidRPr="001A5F0E" w:rsidRDefault="001A5F0E" w:rsidP="001A5F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5F0E">
                    <w:rPr>
                      <w:rFonts w:ascii="Times New Roman" w:eastAsia="Times New Roman" w:hAnsi="Times New Roman" w:cs="Times New Roman"/>
                      <w:sz w:val="24"/>
                      <w:szCs w:val="24"/>
                    </w:rPr>
                    <w:t>розділ мережі залізничних доріг та підприємств, які надають послуги з перевезень;</w:t>
                  </w:r>
                </w:p>
                <w:p w14:paraId="1F8D0A61" w14:textId="77777777" w:rsidR="001A5F0E" w:rsidRPr="001A5F0E" w:rsidRDefault="001A5F0E" w:rsidP="001A5F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5F0E">
                    <w:rPr>
                      <w:rFonts w:ascii="Times New Roman" w:eastAsia="Times New Roman" w:hAnsi="Times New Roman" w:cs="Times New Roman"/>
                      <w:sz w:val="24"/>
                      <w:szCs w:val="24"/>
                    </w:rPr>
                    <w:t>приватизація локомотивів та рухомого составу;</w:t>
                  </w:r>
                </w:p>
                <w:p w14:paraId="00D3FEB6" w14:textId="77777777" w:rsidR="001A5F0E" w:rsidRPr="001A5F0E" w:rsidRDefault="001A5F0E" w:rsidP="001A5F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5F0E">
                    <w:rPr>
                      <w:rFonts w:ascii="Times New Roman" w:eastAsia="Times New Roman" w:hAnsi="Times New Roman" w:cs="Times New Roman"/>
                      <w:sz w:val="24"/>
                      <w:szCs w:val="24"/>
                    </w:rPr>
                    <w:t>приватизація підприємств, що здійснюють допоміжні види діяльності на залізничному транспорті;</w:t>
                  </w:r>
                </w:p>
                <w:p w14:paraId="5FDF4CEE" w14:textId="77777777" w:rsidR="001A5F0E" w:rsidRPr="001A5F0E" w:rsidRDefault="001A5F0E" w:rsidP="001A5F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5F0E">
                    <w:rPr>
                      <w:rFonts w:ascii="Times New Roman" w:eastAsia="Times New Roman" w:hAnsi="Times New Roman" w:cs="Times New Roman"/>
                      <w:sz w:val="24"/>
                      <w:szCs w:val="24"/>
                    </w:rPr>
                    <w:lastRenderedPageBreak/>
                    <w:t>позбавлення “Укрзалізниці” привілейованого права на встановлення тарифів на перевезення залізничним транспортом;</w:t>
                  </w:r>
                </w:p>
                <w:p w14:paraId="149724E0" w14:textId="77777777" w:rsidR="001A5F0E" w:rsidRPr="001A5F0E" w:rsidRDefault="001A5F0E" w:rsidP="001A5F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5F0E">
                    <w:rPr>
                      <w:rFonts w:ascii="Times New Roman" w:eastAsia="Times New Roman" w:hAnsi="Times New Roman" w:cs="Times New Roman"/>
                      <w:sz w:val="24"/>
                      <w:szCs w:val="24"/>
                    </w:rPr>
                    <w:t>надання самостійності в розробці тарифної політики підприємствам-власникам “відомчої частини” залізничних доріг;</w:t>
                  </w:r>
                </w:p>
                <w:p w14:paraId="056E5F39" w14:textId="77777777" w:rsidR="001A5F0E" w:rsidRPr="001A5F0E" w:rsidRDefault="001A5F0E" w:rsidP="001A5F0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5F0E">
                    <w:rPr>
                      <w:rFonts w:ascii="Times New Roman" w:eastAsia="Times New Roman" w:hAnsi="Times New Roman" w:cs="Times New Roman"/>
                      <w:sz w:val="24"/>
                      <w:szCs w:val="24"/>
                    </w:rPr>
                    <w:t>розвиток операторської форми надання послуг по перевезенню залізничним транспортом</w:t>
                  </w:r>
                </w:p>
              </w:tc>
            </w:tr>
          </w:tbl>
          <w:p w14:paraId="3B186ABF" w14:textId="77777777" w:rsidR="001A5F0E" w:rsidRPr="001A5F0E" w:rsidRDefault="001A5F0E" w:rsidP="001A5F0E">
            <w:pPr>
              <w:spacing w:after="0" w:line="240" w:lineRule="auto"/>
              <w:rPr>
                <w:rFonts w:ascii="Times New Roman" w:eastAsia="Times New Roman" w:hAnsi="Times New Roman" w:cs="Times New Roman"/>
                <w:sz w:val="24"/>
                <w:szCs w:val="24"/>
              </w:rPr>
            </w:pPr>
          </w:p>
        </w:tc>
      </w:tr>
    </w:tbl>
    <w:p w14:paraId="240E4327" w14:textId="77777777" w:rsidR="001A5F0E" w:rsidRPr="001A5F0E" w:rsidRDefault="001A5F0E" w:rsidP="001A5F0E"/>
    <w:sectPr w:rsidR="001A5F0E" w:rsidRPr="001A5F0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06859" w14:textId="77777777" w:rsidR="000C4418" w:rsidRDefault="000C4418">
      <w:pPr>
        <w:spacing w:after="0" w:line="240" w:lineRule="auto"/>
      </w:pPr>
      <w:r>
        <w:separator/>
      </w:r>
    </w:p>
  </w:endnote>
  <w:endnote w:type="continuationSeparator" w:id="0">
    <w:p w14:paraId="7A88A4E3" w14:textId="77777777" w:rsidR="000C4418" w:rsidRDefault="000C4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17826" w14:textId="77777777" w:rsidR="000C4418" w:rsidRDefault="000C4418">
      <w:pPr>
        <w:spacing w:after="0" w:line="240" w:lineRule="auto"/>
      </w:pPr>
      <w:r>
        <w:separator/>
      </w:r>
    </w:p>
  </w:footnote>
  <w:footnote w:type="continuationSeparator" w:id="0">
    <w:p w14:paraId="27E61E3C" w14:textId="77777777" w:rsidR="000C4418" w:rsidRDefault="000C4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C441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7182"/>
    <w:multiLevelType w:val="multilevel"/>
    <w:tmpl w:val="9CE45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C0AC2"/>
    <w:multiLevelType w:val="multilevel"/>
    <w:tmpl w:val="C3F67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294AC6"/>
    <w:multiLevelType w:val="multilevel"/>
    <w:tmpl w:val="BE94ED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AE4AFE"/>
    <w:multiLevelType w:val="multilevel"/>
    <w:tmpl w:val="5A7A77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6A6C94"/>
    <w:multiLevelType w:val="multilevel"/>
    <w:tmpl w:val="7C9CEB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B72791"/>
    <w:multiLevelType w:val="multilevel"/>
    <w:tmpl w:val="475CE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4256EC"/>
    <w:multiLevelType w:val="multilevel"/>
    <w:tmpl w:val="B658E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8574F7"/>
    <w:multiLevelType w:val="multilevel"/>
    <w:tmpl w:val="ED9059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437BA6"/>
    <w:multiLevelType w:val="multilevel"/>
    <w:tmpl w:val="AD24B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2B64C0"/>
    <w:multiLevelType w:val="multilevel"/>
    <w:tmpl w:val="B980D5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D36347"/>
    <w:multiLevelType w:val="multilevel"/>
    <w:tmpl w:val="F17494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1A67BA"/>
    <w:multiLevelType w:val="multilevel"/>
    <w:tmpl w:val="2C1217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E42DA6"/>
    <w:multiLevelType w:val="multilevel"/>
    <w:tmpl w:val="064A9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003739"/>
    <w:multiLevelType w:val="multilevel"/>
    <w:tmpl w:val="A4B64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CF4F66"/>
    <w:multiLevelType w:val="multilevel"/>
    <w:tmpl w:val="666CD4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884825"/>
    <w:multiLevelType w:val="multilevel"/>
    <w:tmpl w:val="075EDA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E90757"/>
    <w:multiLevelType w:val="multilevel"/>
    <w:tmpl w:val="9976AC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BE5D62"/>
    <w:multiLevelType w:val="multilevel"/>
    <w:tmpl w:val="A81CD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C06A47"/>
    <w:multiLevelType w:val="multilevel"/>
    <w:tmpl w:val="C45699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6120B3"/>
    <w:multiLevelType w:val="multilevel"/>
    <w:tmpl w:val="5172F8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405DC3"/>
    <w:multiLevelType w:val="multilevel"/>
    <w:tmpl w:val="9A5436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6F1DA7"/>
    <w:multiLevelType w:val="multilevel"/>
    <w:tmpl w:val="728285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9417A8"/>
    <w:multiLevelType w:val="multilevel"/>
    <w:tmpl w:val="8660B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D56071"/>
    <w:multiLevelType w:val="multilevel"/>
    <w:tmpl w:val="10C81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0077CF"/>
    <w:multiLevelType w:val="multilevel"/>
    <w:tmpl w:val="0136BD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1050F2"/>
    <w:multiLevelType w:val="multilevel"/>
    <w:tmpl w:val="1B48E4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0"/>
  </w:num>
  <w:num w:numId="3">
    <w:abstractNumId w:val="11"/>
  </w:num>
  <w:num w:numId="4">
    <w:abstractNumId w:val="4"/>
  </w:num>
  <w:num w:numId="5">
    <w:abstractNumId w:val="19"/>
  </w:num>
  <w:num w:numId="6">
    <w:abstractNumId w:val="21"/>
  </w:num>
  <w:num w:numId="7">
    <w:abstractNumId w:val="17"/>
  </w:num>
  <w:num w:numId="8">
    <w:abstractNumId w:val="3"/>
  </w:num>
  <w:num w:numId="9">
    <w:abstractNumId w:val="14"/>
  </w:num>
  <w:num w:numId="10">
    <w:abstractNumId w:val="1"/>
  </w:num>
  <w:num w:numId="11">
    <w:abstractNumId w:val="2"/>
  </w:num>
  <w:num w:numId="12">
    <w:abstractNumId w:val="12"/>
  </w:num>
  <w:num w:numId="13">
    <w:abstractNumId w:val="24"/>
  </w:num>
  <w:num w:numId="14">
    <w:abstractNumId w:val="7"/>
  </w:num>
  <w:num w:numId="15">
    <w:abstractNumId w:val="22"/>
  </w:num>
  <w:num w:numId="16">
    <w:abstractNumId w:val="5"/>
  </w:num>
  <w:num w:numId="17">
    <w:abstractNumId w:val="16"/>
  </w:num>
  <w:num w:numId="18">
    <w:abstractNumId w:val="0"/>
  </w:num>
  <w:num w:numId="19">
    <w:abstractNumId w:val="18"/>
  </w:num>
  <w:num w:numId="20">
    <w:abstractNumId w:val="23"/>
  </w:num>
  <w:num w:numId="21">
    <w:abstractNumId w:val="15"/>
  </w:num>
  <w:num w:numId="22">
    <w:abstractNumId w:val="10"/>
  </w:num>
  <w:num w:numId="23">
    <w:abstractNumId w:val="8"/>
  </w:num>
  <w:num w:numId="24">
    <w:abstractNumId w:val="9"/>
  </w:num>
  <w:num w:numId="25">
    <w:abstractNumId w:val="6"/>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6DF7"/>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41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2E37"/>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D70"/>
    <w:rsid w:val="001C2E4C"/>
    <w:rsid w:val="001C3118"/>
    <w:rsid w:val="001C3120"/>
    <w:rsid w:val="001C319F"/>
    <w:rsid w:val="001C31D9"/>
    <w:rsid w:val="001C347B"/>
    <w:rsid w:val="001C3786"/>
    <w:rsid w:val="001C3946"/>
    <w:rsid w:val="001C3A58"/>
    <w:rsid w:val="001C4335"/>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9CE"/>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30"/>
    <w:rsid w:val="003250F0"/>
    <w:rsid w:val="0032534F"/>
    <w:rsid w:val="0032549E"/>
    <w:rsid w:val="003256E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6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92D"/>
    <w:rsid w:val="00342A3B"/>
    <w:rsid w:val="00342A88"/>
    <w:rsid w:val="00342B25"/>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778"/>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34"/>
    <w:rsid w:val="004B1672"/>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4D9"/>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C8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BBA"/>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CB"/>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6CCF"/>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2A"/>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E7FDE"/>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A7"/>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47"/>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08E7"/>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AC3"/>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77F"/>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26"/>
    <w:rsid w:val="00BC46CC"/>
    <w:rsid w:val="00BC472A"/>
    <w:rsid w:val="00BC49C1"/>
    <w:rsid w:val="00BC4AEE"/>
    <w:rsid w:val="00BC4CF2"/>
    <w:rsid w:val="00BC527F"/>
    <w:rsid w:val="00BC54C4"/>
    <w:rsid w:val="00BC54EB"/>
    <w:rsid w:val="00BC55B1"/>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1EF4"/>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9A1"/>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EF7FF2"/>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CB0"/>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87905</TotalTime>
  <Pages>4</Pages>
  <Words>898</Words>
  <Characters>5119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3596</cp:revision>
  <dcterms:created xsi:type="dcterms:W3CDTF">2024-06-20T08:51:00Z</dcterms:created>
  <dcterms:modified xsi:type="dcterms:W3CDTF">2024-09-23T21:44:00Z</dcterms:modified>
  <cp:category/>
</cp:coreProperties>
</file>