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EE" w:rsidRPr="00720B98" w:rsidRDefault="00720B98" w:rsidP="00720B98">
      <w:r w:rsidRPr="00D858E0">
        <w:rPr>
          <w:rFonts w:ascii="Times New Roman" w:hAnsi="Times New Roman" w:cs="Times New Roman"/>
          <w:b/>
          <w:sz w:val="24"/>
          <w:szCs w:val="24"/>
        </w:rPr>
        <w:t>АНДРОПОВА Ольга Володимирівна</w:t>
      </w:r>
      <w:r w:rsidRPr="00D858E0">
        <w:rPr>
          <w:rFonts w:ascii="Times New Roman" w:hAnsi="Times New Roman" w:cs="Times New Roman"/>
          <w:sz w:val="24"/>
          <w:szCs w:val="24"/>
        </w:rPr>
        <w:t xml:space="preserve">, асистент кафедри архітектурних конструкцій.   Київський національний університет будівництва i архітектури (м. Київ). </w:t>
      </w:r>
      <w:r w:rsidRPr="00D858E0">
        <w:rPr>
          <w:rFonts w:ascii="Times New Roman" w:hAnsi="Times New Roman" w:cs="Times New Roman"/>
          <w:bCs/>
          <w:sz w:val="24"/>
          <w:szCs w:val="24"/>
        </w:rPr>
        <w:t>Назва дисертації</w:t>
      </w:r>
      <w:r w:rsidRPr="00D858E0">
        <w:rPr>
          <w:rFonts w:ascii="Times New Roman" w:hAnsi="Times New Roman" w:cs="Times New Roman"/>
          <w:sz w:val="24"/>
          <w:szCs w:val="24"/>
        </w:rPr>
        <w:t xml:space="preserve"> – «Геометричне моделювання множин відбитих променів в задачах архітектурної акустики». </w:t>
      </w:r>
      <w:r w:rsidRPr="00D858E0">
        <w:rPr>
          <w:rFonts w:ascii="Times New Roman" w:hAnsi="Times New Roman" w:cs="Times New Roman"/>
          <w:bCs/>
          <w:sz w:val="24"/>
          <w:szCs w:val="24"/>
        </w:rPr>
        <w:t xml:space="preserve">Шифр та назва спеціальності </w:t>
      </w:r>
      <w:r w:rsidRPr="00D858E0">
        <w:rPr>
          <w:rFonts w:ascii="Times New Roman" w:hAnsi="Times New Roman" w:cs="Times New Roman"/>
          <w:sz w:val="24"/>
          <w:szCs w:val="24"/>
        </w:rPr>
        <w:t xml:space="preserve">– 05.01.01 – прикладна геометрія, інженерна графіка. </w:t>
      </w:r>
      <w:r w:rsidRPr="00D858E0">
        <w:rPr>
          <w:rFonts w:ascii="Times New Roman" w:hAnsi="Times New Roman" w:cs="Times New Roman"/>
          <w:bCs/>
          <w:sz w:val="24"/>
          <w:szCs w:val="24"/>
        </w:rPr>
        <w:t>Шифр спеціалізованої ради</w:t>
      </w:r>
      <w:r w:rsidRPr="00D858E0">
        <w:rPr>
          <w:rFonts w:ascii="Times New Roman" w:hAnsi="Times New Roman" w:cs="Times New Roman"/>
          <w:sz w:val="24"/>
          <w:szCs w:val="24"/>
        </w:rPr>
        <w:t xml:space="preserve"> – Д 26.056.06. </w:t>
      </w:r>
      <w:r w:rsidRPr="00D858E0">
        <w:rPr>
          <w:rFonts w:ascii="Times New Roman" w:hAnsi="Times New Roman" w:cs="Times New Roman"/>
          <w:bCs/>
          <w:sz w:val="24"/>
          <w:szCs w:val="24"/>
        </w:rPr>
        <w:t>Назва установи, її підпорядкованість, адреса i телефон</w:t>
      </w:r>
      <w:r w:rsidRPr="00D858E0">
        <w:rPr>
          <w:rFonts w:ascii="Times New Roman" w:hAnsi="Times New Roman" w:cs="Times New Roman"/>
          <w:sz w:val="24"/>
          <w:szCs w:val="24"/>
        </w:rPr>
        <w:t xml:space="preserve"> – Київський національний університет будівництва i архітектури</w:t>
      </w:r>
    </w:p>
    <w:sectPr w:rsidR="00EF55EE" w:rsidRPr="00720B98"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FED" w:rsidRDefault="00E43FED">
      <w:pPr>
        <w:spacing w:after="0" w:line="240" w:lineRule="auto"/>
      </w:pPr>
      <w:r>
        <w:separator/>
      </w:r>
    </w:p>
  </w:endnote>
  <w:endnote w:type="continuationSeparator" w:id="0">
    <w:p w:rsidR="00E43FED" w:rsidRDefault="00E43F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Default="00410EDC">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43FED" w:rsidRDefault="00410EDC">
                <w:pPr>
                  <w:spacing w:line="240" w:lineRule="auto"/>
                </w:pPr>
                <w:fldSimple w:instr=" PAGE \* MERGEFORMAT ">
                  <w:r w:rsidR="00E43FED">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Default="00410EDC">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43FED" w:rsidRDefault="00410EDC">
                <w:pPr>
                  <w:spacing w:line="240" w:lineRule="auto"/>
                </w:pPr>
                <w:fldSimple w:instr=" PAGE \* MERGEFORMAT ">
                  <w:r w:rsidR="00720B98" w:rsidRPr="00720B98">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FED" w:rsidRDefault="00E43FED"/>
    <w:p w:rsidR="00E43FED" w:rsidRDefault="00E43FED"/>
    <w:p w:rsidR="00E43FED" w:rsidRDefault="00E43FED"/>
    <w:p w:rsidR="00E43FED" w:rsidRDefault="00E43FED"/>
    <w:p w:rsidR="00E43FED" w:rsidRDefault="00E43FED"/>
    <w:p w:rsidR="00E43FED" w:rsidRDefault="00E43FED"/>
    <w:p w:rsidR="00E43FED" w:rsidRDefault="00410EDC">
      <w:pPr>
        <w:rPr>
          <w:sz w:val="2"/>
          <w:szCs w:val="2"/>
        </w:rPr>
      </w:pPr>
      <w:r w:rsidRPr="00410E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43FED" w:rsidRDefault="00410EDC">
                  <w:pPr>
                    <w:spacing w:line="240" w:lineRule="auto"/>
                  </w:pPr>
                  <w:fldSimple w:instr=" PAGE \* MERGEFORMAT ">
                    <w:r w:rsidR="00E43FED" w:rsidRPr="00C54BD9">
                      <w:rPr>
                        <w:rStyle w:val="afffff9"/>
                        <w:b w:val="0"/>
                        <w:bCs w:val="0"/>
                        <w:noProof/>
                      </w:rPr>
                      <w:t>15</w:t>
                    </w:r>
                  </w:fldSimple>
                </w:p>
              </w:txbxContent>
            </v:textbox>
            <w10:wrap anchorx="page" anchory="page"/>
          </v:shape>
        </w:pict>
      </w:r>
    </w:p>
    <w:p w:rsidR="00E43FED" w:rsidRDefault="00E43FED"/>
    <w:p w:rsidR="00E43FED" w:rsidRDefault="00E43FED"/>
    <w:p w:rsidR="00E43FED" w:rsidRDefault="00410EDC">
      <w:pPr>
        <w:rPr>
          <w:sz w:val="2"/>
          <w:szCs w:val="2"/>
        </w:rPr>
      </w:pPr>
      <w:r w:rsidRPr="00410E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43FED" w:rsidRDefault="00E43FED"/>
                <w:p w:rsidR="00E43FED" w:rsidRDefault="00410EDC">
                  <w:pPr>
                    <w:pStyle w:val="1ffffff7"/>
                    <w:spacing w:line="240" w:lineRule="auto"/>
                  </w:pPr>
                  <w:fldSimple w:instr=" PAGE \* MERGEFORMAT ">
                    <w:r w:rsidR="00E43FED" w:rsidRPr="00C54BD9">
                      <w:rPr>
                        <w:rStyle w:val="3b"/>
                        <w:noProof/>
                      </w:rPr>
                      <w:t>15</w:t>
                    </w:r>
                  </w:fldSimple>
                </w:p>
              </w:txbxContent>
            </v:textbox>
            <w10:wrap anchorx="page" anchory="page"/>
          </v:shape>
        </w:pict>
      </w:r>
    </w:p>
    <w:p w:rsidR="00E43FED" w:rsidRDefault="00E43FED"/>
    <w:p w:rsidR="00E43FED" w:rsidRDefault="00E43FED">
      <w:pPr>
        <w:rPr>
          <w:sz w:val="2"/>
          <w:szCs w:val="2"/>
        </w:rPr>
      </w:pPr>
    </w:p>
    <w:p w:rsidR="00E43FED" w:rsidRDefault="00E43FED"/>
    <w:p w:rsidR="00E43FED" w:rsidRDefault="00E43FED">
      <w:pPr>
        <w:spacing w:after="0" w:line="240" w:lineRule="auto"/>
      </w:pPr>
    </w:p>
  </w:footnote>
  <w:footnote w:type="continuationSeparator" w:id="0">
    <w:p w:rsidR="00E43FED" w:rsidRDefault="00E43F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Default="00E43FED"/>
  <w:p w:rsidR="00E43FED" w:rsidRDefault="00E43FE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Pr="005856C0" w:rsidRDefault="00E43FE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B7C0E"/>
    <w:multiLevelType w:val="hybridMultilevel"/>
    <w:tmpl w:val="782E1472"/>
    <w:lvl w:ilvl="0" w:tplc="96CA2E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241754"/>
    <w:multiLevelType w:val="hybridMultilevel"/>
    <w:tmpl w:val="5DDC2B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2">
    <w:nsid w:val="15254F27"/>
    <w:multiLevelType w:val="hybridMultilevel"/>
    <w:tmpl w:val="8E327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4">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85">
    <w:nsid w:val="59F42FA4"/>
    <w:multiLevelType w:val="hybridMultilevel"/>
    <w:tmpl w:val="AF3E7DEC"/>
    <w:lvl w:ilvl="0" w:tplc="2AE4D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7"/>
  </w:num>
  <w:num w:numId="7">
    <w:abstractNumId w:val="74"/>
  </w:num>
  <w:num w:numId="8">
    <w:abstractNumId w:val="82"/>
  </w:num>
  <w:num w:numId="9">
    <w:abstractNumId w:val="8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454"/>
    <w:rsid w:val="000C7497"/>
    <w:rsid w:val="000C74D8"/>
    <w:rsid w:val="000C773E"/>
    <w:rsid w:val="000C789E"/>
    <w:rsid w:val="000C78A7"/>
    <w:rsid w:val="000C7953"/>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B9"/>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ABB"/>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0"/>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1FF"/>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qFormat="1"/>
    <w:lsdException w:name="footnote reference"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22" w:unhideWhenUsed="0" w:qFormat="1"/>
    <w:lsdException w:name="Emphasis" w:semiHidden="0" w:unhideWhenUsed="0" w:qFormat="1"/>
    <w:lsdException w:name="Normal (Web)"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9"/>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9"/>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uiPriority w:val="9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A2EF8-BC1B-4000-B11A-29DB739C0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TotalTime>
  <Pages>1</Pages>
  <Words>73</Words>
  <Characters>420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78</cp:revision>
  <cp:lastPrinted>2009-02-06T05:36:00Z</cp:lastPrinted>
  <dcterms:created xsi:type="dcterms:W3CDTF">2021-07-19T18:21:00Z</dcterms:created>
  <dcterms:modified xsi:type="dcterms:W3CDTF">2021-07-29T07:25:00Z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