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4973F" w14:textId="77777777" w:rsidR="00B77E88" w:rsidRPr="00B77E88" w:rsidRDefault="00B77E88" w:rsidP="00B77E88">
      <w:pPr>
        <w:rPr>
          <w:rFonts w:ascii="Helvetica" w:eastAsia="Symbol" w:hAnsi="Helvetica" w:cs="Helvetica"/>
          <w:b/>
          <w:bCs/>
          <w:color w:val="222222"/>
          <w:kern w:val="0"/>
          <w:sz w:val="21"/>
          <w:szCs w:val="21"/>
          <w:lang w:eastAsia="ru-RU"/>
        </w:rPr>
      </w:pPr>
      <w:r w:rsidRPr="00B77E88">
        <w:rPr>
          <w:rFonts w:ascii="Helvetica" w:eastAsia="Symbol" w:hAnsi="Helvetica" w:cs="Helvetica"/>
          <w:b/>
          <w:bCs/>
          <w:color w:val="222222"/>
          <w:kern w:val="0"/>
          <w:sz w:val="21"/>
          <w:szCs w:val="21"/>
          <w:lang w:eastAsia="ru-RU"/>
        </w:rPr>
        <w:t>Черныш, Леонид Валентинович.</w:t>
      </w:r>
    </w:p>
    <w:p w14:paraId="04EB097B" w14:textId="77777777" w:rsidR="00B77E88" w:rsidRPr="00B77E88" w:rsidRDefault="00B77E88" w:rsidP="00B77E88">
      <w:pPr>
        <w:rPr>
          <w:rFonts w:ascii="Helvetica" w:eastAsia="Symbol" w:hAnsi="Helvetica" w:cs="Helvetica"/>
          <w:b/>
          <w:bCs/>
          <w:color w:val="222222"/>
          <w:kern w:val="0"/>
          <w:sz w:val="21"/>
          <w:szCs w:val="21"/>
          <w:lang w:eastAsia="ru-RU"/>
        </w:rPr>
      </w:pPr>
      <w:r w:rsidRPr="00B77E88">
        <w:rPr>
          <w:rFonts w:ascii="Helvetica" w:eastAsia="Symbol" w:hAnsi="Helvetica" w:cs="Helvetica"/>
          <w:b/>
          <w:bCs/>
          <w:color w:val="222222"/>
          <w:kern w:val="0"/>
          <w:sz w:val="21"/>
          <w:szCs w:val="21"/>
          <w:lang w:eastAsia="ru-RU"/>
        </w:rPr>
        <w:t>Многофононные процессы в двухэлектронных примесных центрах и комплексах полупроводников : диссертация ... кандидата физико-математических наук : 01.04.10. - Кишинев, 1984. - 140 с. : ил.</w:t>
      </w:r>
    </w:p>
    <w:p w14:paraId="47D772FF" w14:textId="77777777" w:rsidR="00B77E88" w:rsidRPr="00B77E88" w:rsidRDefault="00B77E88" w:rsidP="00B77E88">
      <w:pPr>
        <w:rPr>
          <w:rFonts w:ascii="Helvetica" w:eastAsia="Symbol" w:hAnsi="Helvetica" w:cs="Helvetica"/>
          <w:b/>
          <w:bCs/>
          <w:color w:val="222222"/>
          <w:kern w:val="0"/>
          <w:sz w:val="21"/>
          <w:szCs w:val="21"/>
          <w:lang w:eastAsia="ru-RU"/>
        </w:rPr>
      </w:pPr>
      <w:r w:rsidRPr="00B77E88">
        <w:rPr>
          <w:rFonts w:ascii="Helvetica" w:eastAsia="Symbol" w:hAnsi="Helvetica" w:cs="Helvetica"/>
          <w:b/>
          <w:bCs/>
          <w:color w:val="222222"/>
          <w:kern w:val="0"/>
          <w:sz w:val="21"/>
          <w:szCs w:val="21"/>
          <w:lang w:eastAsia="ru-RU"/>
        </w:rPr>
        <w:t>Оглавление диссертациикандидат физико-математических наук Черныш, Леонид Валентинович</w:t>
      </w:r>
    </w:p>
    <w:p w14:paraId="2F638D22" w14:textId="77777777" w:rsidR="00B77E88" w:rsidRPr="00B77E88" w:rsidRDefault="00B77E88" w:rsidP="00B77E88">
      <w:pPr>
        <w:rPr>
          <w:rFonts w:ascii="Helvetica" w:eastAsia="Symbol" w:hAnsi="Helvetica" w:cs="Helvetica"/>
          <w:b/>
          <w:bCs/>
          <w:color w:val="222222"/>
          <w:kern w:val="0"/>
          <w:sz w:val="21"/>
          <w:szCs w:val="21"/>
          <w:lang w:eastAsia="ru-RU"/>
        </w:rPr>
      </w:pPr>
      <w:r w:rsidRPr="00B77E88">
        <w:rPr>
          <w:rFonts w:ascii="Helvetica" w:eastAsia="Symbol" w:hAnsi="Helvetica" w:cs="Helvetica"/>
          <w:b/>
          <w:bCs/>
          <w:color w:val="222222"/>
          <w:kern w:val="0"/>
          <w:sz w:val="21"/>
          <w:szCs w:val="21"/>
          <w:lang w:eastAsia="ru-RU"/>
        </w:rPr>
        <w:t>ВВЕДЕНИЕ.</w:t>
      </w:r>
    </w:p>
    <w:p w14:paraId="192A2BCB" w14:textId="77777777" w:rsidR="00B77E88" w:rsidRPr="00B77E88" w:rsidRDefault="00B77E88" w:rsidP="00B77E88">
      <w:pPr>
        <w:rPr>
          <w:rFonts w:ascii="Helvetica" w:eastAsia="Symbol" w:hAnsi="Helvetica" w:cs="Helvetica"/>
          <w:b/>
          <w:bCs/>
          <w:color w:val="222222"/>
          <w:kern w:val="0"/>
          <w:sz w:val="21"/>
          <w:szCs w:val="21"/>
          <w:lang w:eastAsia="ru-RU"/>
        </w:rPr>
      </w:pPr>
      <w:r w:rsidRPr="00B77E88">
        <w:rPr>
          <w:rFonts w:ascii="Helvetica" w:eastAsia="Symbol" w:hAnsi="Helvetica" w:cs="Helvetica"/>
          <w:b/>
          <w:bCs/>
          <w:color w:val="222222"/>
          <w:kern w:val="0"/>
          <w:sz w:val="21"/>
          <w:szCs w:val="21"/>
          <w:lang w:eastAsia="ru-RU"/>
        </w:rPr>
        <w:t>ГЛАВА I. МНОГОФОНОННАЯ ОЖЕ-РЕКОМБИНАЦИЯ В ПРИМЕСНЫХ</w:t>
      </w:r>
    </w:p>
    <w:p w14:paraId="01DEC771" w14:textId="77777777" w:rsidR="00B77E88" w:rsidRPr="00B77E88" w:rsidRDefault="00B77E88" w:rsidP="00B77E88">
      <w:pPr>
        <w:rPr>
          <w:rFonts w:ascii="Helvetica" w:eastAsia="Symbol" w:hAnsi="Helvetica" w:cs="Helvetica"/>
          <w:b/>
          <w:bCs/>
          <w:color w:val="222222"/>
          <w:kern w:val="0"/>
          <w:sz w:val="21"/>
          <w:szCs w:val="21"/>
          <w:lang w:eastAsia="ru-RU"/>
        </w:rPr>
      </w:pPr>
      <w:r w:rsidRPr="00B77E88">
        <w:rPr>
          <w:rFonts w:ascii="Helvetica" w:eastAsia="Symbol" w:hAnsi="Helvetica" w:cs="Helvetica"/>
          <w:b/>
          <w:bCs/>
          <w:color w:val="222222"/>
          <w:kern w:val="0"/>
          <w:sz w:val="21"/>
          <w:szCs w:val="21"/>
          <w:lang w:eastAsia="ru-RU"/>
        </w:rPr>
        <w:t>ПОЛУПРОВОДНИКАХ.</w:t>
      </w:r>
    </w:p>
    <w:p w14:paraId="5A95F278" w14:textId="77777777" w:rsidR="00B77E88" w:rsidRPr="00B77E88" w:rsidRDefault="00B77E88" w:rsidP="00B77E88">
      <w:pPr>
        <w:rPr>
          <w:rFonts w:ascii="Helvetica" w:eastAsia="Symbol" w:hAnsi="Helvetica" w:cs="Helvetica"/>
          <w:b/>
          <w:bCs/>
          <w:color w:val="222222"/>
          <w:kern w:val="0"/>
          <w:sz w:val="21"/>
          <w:szCs w:val="21"/>
          <w:lang w:eastAsia="ru-RU"/>
        </w:rPr>
      </w:pPr>
      <w:r w:rsidRPr="00B77E88">
        <w:rPr>
          <w:rFonts w:ascii="Helvetica" w:eastAsia="Symbol" w:hAnsi="Helvetica" w:cs="Helvetica"/>
          <w:b/>
          <w:bCs/>
          <w:color w:val="222222"/>
          <w:kern w:val="0"/>
          <w:sz w:val="21"/>
          <w:szCs w:val="21"/>
          <w:lang w:eastAsia="ru-RU"/>
        </w:rPr>
        <w:t>§1. Оже-рекомбинация в примесных полупроводниках</w:t>
      </w:r>
    </w:p>
    <w:p w14:paraId="4583DD2E" w14:textId="77777777" w:rsidR="00B77E88" w:rsidRPr="00B77E88" w:rsidRDefault="00B77E88" w:rsidP="00B77E88">
      <w:pPr>
        <w:rPr>
          <w:rFonts w:ascii="Helvetica" w:eastAsia="Symbol" w:hAnsi="Helvetica" w:cs="Helvetica"/>
          <w:b/>
          <w:bCs/>
          <w:color w:val="222222"/>
          <w:kern w:val="0"/>
          <w:sz w:val="21"/>
          <w:szCs w:val="21"/>
          <w:lang w:eastAsia="ru-RU"/>
        </w:rPr>
      </w:pPr>
      <w:r w:rsidRPr="00B77E88">
        <w:rPr>
          <w:rFonts w:ascii="Helvetica" w:eastAsia="Symbol" w:hAnsi="Helvetica" w:cs="Helvetica"/>
          <w:b/>
          <w:bCs/>
          <w:color w:val="222222"/>
          <w:kern w:val="0"/>
          <w:sz w:val="21"/>
          <w:szCs w:val="21"/>
          <w:lang w:eastAsia="ru-RU"/>
        </w:rPr>
        <w:t>§2. Многофононная Оже-рекомбинация с участием носителей, связанных на различных центрах.2*i</w:t>
      </w:r>
    </w:p>
    <w:p w14:paraId="6EC91AA7" w14:textId="77777777" w:rsidR="00B77E88" w:rsidRPr="00B77E88" w:rsidRDefault="00B77E88" w:rsidP="00B77E88">
      <w:pPr>
        <w:rPr>
          <w:rFonts w:ascii="Helvetica" w:eastAsia="Symbol" w:hAnsi="Helvetica" w:cs="Helvetica"/>
          <w:b/>
          <w:bCs/>
          <w:color w:val="222222"/>
          <w:kern w:val="0"/>
          <w:sz w:val="21"/>
          <w:szCs w:val="21"/>
          <w:lang w:eastAsia="ru-RU"/>
        </w:rPr>
      </w:pPr>
      <w:r w:rsidRPr="00B77E88">
        <w:rPr>
          <w:rFonts w:ascii="Helvetica" w:eastAsia="Symbol" w:hAnsi="Helvetica" w:cs="Helvetica"/>
          <w:b/>
          <w:bCs/>
          <w:color w:val="222222"/>
          <w:kern w:val="0"/>
          <w:sz w:val="21"/>
          <w:szCs w:val="21"/>
          <w:lang w:eastAsia="ru-RU"/>
        </w:rPr>
        <w:t>§3. Лазерно-индуцированная Оже-рекомбинация в примесных полупроводниках.</w:t>
      </w:r>
    </w:p>
    <w:p w14:paraId="34107CEB" w14:textId="77777777" w:rsidR="00B77E88" w:rsidRPr="00B77E88" w:rsidRDefault="00B77E88" w:rsidP="00B77E88">
      <w:pPr>
        <w:rPr>
          <w:rFonts w:ascii="Helvetica" w:eastAsia="Symbol" w:hAnsi="Helvetica" w:cs="Helvetica"/>
          <w:b/>
          <w:bCs/>
          <w:color w:val="222222"/>
          <w:kern w:val="0"/>
          <w:sz w:val="21"/>
          <w:szCs w:val="21"/>
          <w:lang w:eastAsia="ru-RU"/>
        </w:rPr>
      </w:pPr>
      <w:r w:rsidRPr="00B77E88">
        <w:rPr>
          <w:rFonts w:ascii="Helvetica" w:eastAsia="Symbol" w:hAnsi="Helvetica" w:cs="Helvetica"/>
          <w:b/>
          <w:bCs/>
          <w:color w:val="222222"/>
          <w:kern w:val="0"/>
          <w:sz w:val="21"/>
          <w:szCs w:val="21"/>
          <w:lang w:eastAsia="ru-RU"/>
        </w:rPr>
        <w:t>§4. Эффект встряски при Оже-рекомбинации носителей на двух-электронных примесных центрах в полупроводниках.</w:t>
      </w:r>
    </w:p>
    <w:p w14:paraId="77950DC6" w14:textId="77777777" w:rsidR="00B77E88" w:rsidRPr="00B77E88" w:rsidRDefault="00B77E88" w:rsidP="00B77E88">
      <w:pPr>
        <w:rPr>
          <w:rFonts w:ascii="Helvetica" w:eastAsia="Symbol" w:hAnsi="Helvetica" w:cs="Helvetica"/>
          <w:b/>
          <w:bCs/>
          <w:color w:val="222222"/>
          <w:kern w:val="0"/>
          <w:sz w:val="21"/>
          <w:szCs w:val="21"/>
          <w:lang w:eastAsia="ru-RU"/>
        </w:rPr>
      </w:pPr>
      <w:r w:rsidRPr="00B77E88">
        <w:rPr>
          <w:rFonts w:ascii="Helvetica" w:eastAsia="Symbol" w:hAnsi="Helvetica" w:cs="Helvetica"/>
          <w:b/>
          <w:bCs/>
          <w:color w:val="222222"/>
          <w:kern w:val="0"/>
          <w:sz w:val="21"/>
          <w:szCs w:val="21"/>
          <w:lang w:eastAsia="ru-RU"/>
        </w:rPr>
        <w:t>ГЛАВА II. ТЕОРИЯ АКТИВАЦИОННОЙ НИЗКОТЕМПЕРАТУРНОЙ ЗАВИСИМОСТИ СЕЧЕНИЙ МНОГОФОНОННОГО БЕЗЫЗЛУЧАТЕЛЬНОГО ЗАХВАТА НОСИТЕЛЕЙ ТОКА В ПОЛУПРОВОДНИКАХ С ДВУХЭЛЕКТ-РОННЫМИ ПРИМЕСНЫМИ ЦЕНТРАМИ.</w:t>
      </w:r>
    </w:p>
    <w:p w14:paraId="2C3E4CEF" w14:textId="77777777" w:rsidR="00B77E88" w:rsidRPr="00B77E88" w:rsidRDefault="00B77E88" w:rsidP="00B77E88">
      <w:pPr>
        <w:rPr>
          <w:rFonts w:ascii="Helvetica" w:eastAsia="Symbol" w:hAnsi="Helvetica" w:cs="Helvetica"/>
          <w:b/>
          <w:bCs/>
          <w:color w:val="222222"/>
          <w:kern w:val="0"/>
          <w:sz w:val="21"/>
          <w:szCs w:val="21"/>
          <w:lang w:eastAsia="ru-RU"/>
        </w:rPr>
      </w:pPr>
      <w:r w:rsidRPr="00B77E88">
        <w:rPr>
          <w:rFonts w:ascii="Helvetica" w:eastAsia="Symbol" w:hAnsi="Helvetica" w:cs="Helvetica"/>
          <w:b/>
          <w:bCs/>
          <w:color w:val="222222"/>
          <w:kern w:val="0"/>
          <w:sz w:val="21"/>
          <w:szCs w:val="21"/>
          <w:lang w:eastAsia="ru-RU"/>
        </w:rPr>
        <w:t>§1. Остаточная проводимость и эффекты оптической памяти в однородных примесных полупроводниках</w:t>
      </w:r>
    </w:p>
    <w:p w14:paraId="6D1A24CB" w14:textId="77777777" w:rsidR="00B77E88" w:rsidRPr="00B77E88" w:rsidRDefault="00B77E88" w:rsidP="00B77E88">
      <w:pPr>
        <w:rPr>
          <w:rFonts w:ascii="Helvetica" w:eastAsia="Symbol" w:hAnsi="Helvetica" w:cs="Helvetica"/>
          <w:b/>
          <w:bCs/>
          <w:color w:val="222222"/>
          <w:kern w:val="0"/>
          <w:sz w:val="21"/>
          <w:szCs w:val="21"/>
          <w:lang w:eastAsia="ru-RU"/>
        </w:rPr>
      </w:pPr>
      <w:r w:rsidRPr="00B77E88">
        <w:rPr>
          <w:rFonts w:ascii="Helvetica" w:eastAsia="Symbol" w:hAnsi="Helvetica" w:cs="Helvetica"/>
          <w:b/>
          <w:bCs/>
          <w:color w:val="222222"/>
          <w:kern w:val="0"/>
          <w:sz w:val="21"/>
          <w:szCs w:val="21"/>
          <w:lang w:eastAsia="ru-RU"/>
        </w:rPr>
        <w:t>§2. Расчет сечения безызлучательного многофононного захвата носителя тока двухэлектронным примесным центром в модели Лэнга-Логана.</w:t>
      </w:r>
    </w:p>
    <w:p w14:paraId="1F0273E3" w14:textId="77777777" w:rsidR="00B77E88" w:rsidRPr="00B77E88" w:rsidRDefault="00B77E88" w:rsidP="00B77E88">
      <w:pPr>
        <w:rPr>
          <w:rFonts w:ascii="Helvetica" w:eastAsia="Symbol" w:hAnsi="Helvetica" w:cs="Helvetica"/>
          <w:b/>
          <w:bCs/>
          <w:color w:val="222222"/>
          <w:kern w:val="0"/>
          <w:sz w:val="21"/>
          <w:szCs w:val="21"/>
          <w:lang w:eastAsia="ru-RU"/>
        </w:rPr>
      </w:pPr>
      <w:r w:rsidRPr="00B77E88">
        <w:rPr>
          <w:rFonts w:ascii="Helvetica" w:eastAsia="Symbol" w:hAnsi="Helvetica" w:cs="Helvetica"/>
          <w:b/>
          <w:bCs/>
          <w:color w:val="222222"/>
          <w:kern w:val="0"/>
          <w:sz w:val="21"/>
          <w:szCs w:val="21"/>
          <w:lang w:eastAsia="ru-RU"/>
        </w:rPr>
        <w:t>§3. Исследование выражения для сечения захвата носителя тока двухэлектронным примесным центром при низких температурах</w:t>
      </w:r>
    </w:p>
    <w:p w14:paraId="3C2493EC" w14:textId="77777777" w:rsidR="00B77E88" w:rsidRPr="00B77E88" w:rsidRDefault="00B77E88" w:rsidP="00B77E88">
      <w:pPr>
        <w:rPr>
          <w:rFonts w:ascii="Helvetica" w:eastAsia="Symbol" w:hAnsi="Helvetica" w:cs="Helvetica"/>
          <w:b/>
          <w:bCs/>
          <w:color w:val="222222"/>
          <w:kern w:val="0"/>
          <w:sz w:val="21"/>
          <w:szCs w:val="21"/>
          <w:lang w:eastAsia="ru-RU"/>
        </w:rPr>
      </w:pPr>
      <w:r w:rsidRPr="00B77E88">
        <w:rPr>
          <w:rFonts w:ascii="Helvetica" w:eastAsia="Symbol" w:hAnsi="Helvetica" w:cs="Helvetica"/>
          <w:b/>
          <w:bCs/>
          <w:color w:val="222222"/>
          <w:kern w:val="0"/>
          <w:sz w:val="21"/>
          <w:szCs w:val="21"/>
          <w:lang w:eastAsia="ru-RU"/>
        </w:rPr>
        <w:t>ГЛАВА III. ТЕОРИЯ ОПТИЧЕСКИХ И БЕЗЫЗЛУЧАТЕЛЬНЫХ ПРОЦЕССОВ</w:t>
      </w:r>
    </w:p>
    <w:p w14:paraId="624B9102" w14:textId="77777777" w:rsidR="00B77E88" w:rsidRPr="00B77E88" w:rsidRDefault="00B77E88" w:rsidP="00B77E88">
      <w:pPr>
        <w:rPr>
          <w:rFonts w:ascii="Helvetica" w:eastAsia="Symbol" w:hAnsi="Helvetica" w:cs="Helvetica"/>
          <w:b/>
          <w:bCs/>
          <w:color w:val="222222"/>
          <w:kern w:val="0"/>
          <w:sz w:val="21"/>
          <w:szCs w:val="21"/>
          <w:lang w:eastAsia="ru-RU"/>
        </w:rPr>
      </w:pPr>
      <w:r w:rsidRPr="00B77E88">
        <w:rPr>
          <w:rFonts w:ascii="Helvetica" w:eastAsia="Symbol" w:hAnsi="Helvetica" w:cs="Helvetica"/>
          <w:b/>
          <w:bCs/>
          <w:color w:val="222222"/>
          <w:kern w:val="0"/>
          <w:sz w:val="21"/>
          <w:szCs w:val="21"/>
          <w:lang w:eastAsia="ru-RU"/>
        </w:rPr>
        <w:t>В БИЭЛЕКТРОННО-ПРИМЕСНЫХ КОМПЛЕКСАХ.SO</w:t>
      </w:r>
    </w:p>
    <w:p w14:paraId="0806F67C" w14:textId="77777777" w:rsidR="00B77E88" w:rsidRPr="00B77E88" w:rsidRDefault="00B77E88" w:rsidP="00B77E88">
      <w:pPr>
        <w:rPr>
          <w:rFonts w:ascii="Helvetica" w:eastAsia="Symbol" w:hAnsi="Helvetica" w:cs="Helvetica"/>
          <w:b/>
          <w:bCs/>
          <w:color w:val="222222"/>
          <w:kern w:val="0"/>
          <w:sz w:val="21"/>
          <w:szCs w:val="21"/>
          <w:lang w:eastAsia="ru-RU"/>
        </w:rPr>
      </w:pPr>
      <w:r w:rsidRPr="00B77E88">
        <w:rPr>
          <w:rFonts w:ascii="Helvetica" w:eastAsia="Symbol" w:hAnsi="Helvetica" w:cs="Helvetica"/>
          <w:b/>
          <w:bCs/>
          <w:color w:val="222222"/>
          <w:kern w:val="0"/>
          <w:sz w:val="21"/>
          <w:szCs w:val="21"/>
          <w:lang w:eastAsia="ru-RU"/>
        </w:rPr>
        <w:t>§1. Обратная водородоподобная серия в кристаллах В С</w:t>
      </w:r>
    </w:p>
    <w:p w14:paraId="0E2AB716" w14:textId="77777777" w:rsidR="00B77E88" w:rsidRPr="00B77E88" w:rsidRDefault="00B77E88" w:rsidP="00B77E88">
      <w:pPr>
        <w:rPr>
          <w:rFonts w:ascii="Helvetica" w:eastAsia="Symbol" w:hAnsi="Helvetica" w:cs="Helvetica"/>
          <w:b/>
          <w:bCs/>
          <w:color w:val="222222"/>
          <w:kern w:val="0"/>
          <w:sz w:val="21"/>
          <w:szCs w:val="21"/>
          <w:lang w:eastAsia="ru-RU"/>
        </w:rPr>
      </w:pPr>
      <w:r w:rsidRPr="00B77E88">
        <w:rPr>
          <w:rFonts w:ascii="Helvetica" w:eastAsia="Symbol" w:hAnsi="Helvetica" w:cs="Helvetica"/>
          <w:b/>
          <w:bCs/>
          <w:color w:val="222222"/>
          <w:kern w:val="0"/>
          <w:sz w:val="21"/>
          <w:szCs w:val="21"/>
          <w:lang w:eastAsia="ru-RU"/>
        </w:rPr>
        <w:t>- 3 и En Pg, Концепция биэлектрона.</w:t>
      </w:r>
    </w:p>
    <w:p w14:paraId="17BE77C6" w14:textId="77777777" w:rsidR="00B77E88" w:rsidRPr="00B77E88" w:rsidRDefault="00B77E88" w:rsidP="00B77E88">
      <w:pPr>
        <w:rPr>
          <w:rFonts w:ascii="Helvetica" w:eastAsia="Symbol" w:hAnsi="Helvetica" w:cs="Helvetica"/>
          <w:b/>
          <w:bCs/>
          <w:color w:val="222222"/>
          <w:kern w:val="0"/>
          <w:sz w:val="21"/>
          <w:szCs w:val="21"/>
          <w:lang w:eastAsia="ru-RU"/>
        </w:rPr>
      </w:pPr>
      <w:r w:rsidRPr="00B77E88">
        <w:rPr>
          <w:rFonts w:ascii="Helvetica" w:eastAsia="Symbol" w:hAnsi="Helvetica" w:cs="Helvetica"/>
          <w:b/>
          <w:bCs/>
          <w:color w:val="222222"/>
          <w:kern w:val="0"/>
          <w:sz w:val="21"/>
          <w:szCs w:val="21"/>
          <w:lang w:eastAsia="ru-RU"/>
        </w:rPr>
        <w:t>§2. Энергетический спектр биэлектронно-примесных комплексов</w:t>
      </w:r>
    </w:p>
    <w:p w14:paraId="0105A3ED" w14:textId="77777777" w:rsidR="00B77E88" w:rsidRPr="00B77E88" w:rsidRDefault="00B77E88" w:rsidP="00B77E88">
      <w:pPr>
        <w:rPr>
          <w:rFonts w:ascii="Helvetica" w:eastAsia="Symbol" w:hAnsi="Helvetica" w:cs="Helvetica"/>
          <w:b/>
          <w:bCs/>
          <w:color w:val="222222"/>
          <w:kern w:val="0"/>
          <w:sz w:val="21"/>
          <w:szCs w:val="21"/>
          <w:lang w:eastAsia="ru-RU"/>
        </w:rPr>
      </w:pPr>
      <w:r w:rsidRPr="00B77E88">
        <w:rPr>
          <w:rFonts w:ascii="Helvetica" w:eastAsia="Symbol" w:hAnsi="Helvetica" w:cs="Helvetica"/>
          <w:b/>
          <w:bCs/>
          <w:color w:val="222222"/>
          <w:kern w:val="0"/>
          <w:sz w:val="21"/>
          <w:szCs w:val="21"/>
          <w:lang w:eastAsia="ru-RU"/>
        </w:rPr>
        <w:t>§3. Оптические свойства биэлектронно-примесных комплексов</w:t>
      </w:r>
    </w:p>
    <w:p w14:paraId="506E6907" w14:textId="77777777" w:rsidR="00B77E88" w:rsidRPr="00B77E88" w:rsidRDefault="00B77E88" w:rsidP="00B77E88">
      <w:pPr>
        <w:rPr>
          <w:rFonts w:ascii="Helvetica" w:eastAsia="Symbol" w:hAnsi="Helvetica" w:cs="Helvetica"/>
          <w:b/>
          <w:bCs/>
          <w:color w:val="222222"/>
          <w:kern w:val="0"/>
          <w:sz w:val="21"/>
          <w:szCs w:val="21"/>
          <w:lang w:eastAsia="ru-RU"/>
        </w:rPr>
      </w:pPr>
      <w:r w:rsidRPr="00B77E88">
        <w:rPr>
          <w:rFonts w:ascii="Helvetica" w:eastAsia="Symbol" w:hAnsi="Helvetica" w:cs="Helvetica"/>
          <w:b/>
          <w:bCs/>
          <w:color w:val="222222"/>
          <w:kern w:val="0"/>
          <w:sz w:val="21"/>
          <w:szCs w:val="21"/>
          <w:lang w:eastAsia="ru-RU"/>
        </w:rPr>
        <w:t>§4. Безызлучательные переходы в биэлектронных и биэлектрон-но-примесных системах</w:t>
      </w:r>
    </w:p>
    <w:p w14:paraId="3869883D" w14:textId="09587367" w:rsidR="00F11235" w:rsidRPr="00B77E88" w:rsidRDefault="00F11235" w:rsidP="00B77E88"/>
    <w:sectPr w:rsidR="00F11235" w:rsidRPr="00B77E8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1B9A4" w14:textId="77777777" w:rsidR="007468DD" w:rsidRDefault="007468DD">
      <w:pPr>
        <w:spacing w:after="0" w:line="240" w:lineRule="auto"/>
      </w:pPr>
      <w:r>
        <w:separator/>
      </w:r>
    </w:p>
  </w:endnote>
  <w:endnote w:type="continuationSeparator" w:id="0">
    <w:p w14:paraId="0EBAB26C" w14:textId="77777777" w:rsidR="007468DD" w:rsidRDefault="00746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82490" w14:textId="77777777" w:rsidR="007468DD" w:rsidRDefault="007468DD"/>
    <w:p w14:paraId="231F71E5" w14:textId="77777777" w:rsidR="007468DD" w:rsidRDefault="007468DD"/>
    <w:p w14:paraId="08611FE8" w14:textId="77777777" w:rsidR="007468DD" w:rsidRDefault="007468DD"/>
    <w:p w14:paraId="1111C639" w14:textId="77777777" w:rsidR="007468DD" w:rsidRDefault="007468DD"/>
    <w:p w14:paraId="71EE425C" w14:textId="77777777" w:rsidR="007468DD" w:rsidRDefault="007468DD"/>
    <w:p w14:paraId="5C74B277" w14:textId="77777777" w:rsidR="007468DD" w:rsidRDefault="007468DD"/>
    <w:p w14:paraId="03EF6091" w14:textId="77777777" w:rsidR="007468DD" w:rsidRDefault="007468D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7910CBC" wp14:editId="62A2396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7E8E0" w14:textId="77777777" w:rsidR="007468DD" w:rsidRDefault="007468D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910CB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DD7E8E0" w14:textId="77777777" w:rsidR="007468DD" w:rsidRDefault="007468D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584C48" w14:textId="77777777" w:rsidR="007468DD" w:rsidRDefault="007468DD"/>
    <w:p w14:paraId="03732314" w14:textId="77777777" w:rsidR="007468DD" w:rsidRDefault="007468DD"/>
    <w:p w14:paraId="73155D3A" w14:textId="77777777" w:rsidR="007468DD" w:rsidRDefault="007468D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7FF0BE" wp14:editId="3B436CD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52B58" w14:textId="77777777" w:rsidR="007468DD" w:rsidRDefault="007468DD"/>
                          <w:p w14:paraId="61ECAF8D" w14:textId="77777777" w:rsidR="007468DD" w:rsidRDefault="007468D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7FF0B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9D52B58" w14:textId="77777777" w:rsidR="007468DD" w:rsidRDefault="007468DD"/>
                    <w:p w14:paraId="61ECAF8D" w14:textId="77777777" w:rsidR="007468DD" w:rsidRDefault="007468D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5A6654C" w14:textId="77777777" w:rsidR="007468DD" w:rsidRDefault="007468DD"/>
    <w:p w14:paraId="2B88C564" w14:textId="77777777" w:rsidR="007468DD" w:rsidRDefault="007468DD">
      <w:pPr>
        <w:rPr>
          <w:sz w:val="2"/>
          <w:szCs w:val="2"/>
        </w:rPr>
      </w:pPr>
    </w:p>
    <w:p w14:paraId="39094A52" w14:textId="77777777" w:rsidR="007468DD" w:rsidRDefault="007468DD"/>
    <w:p w14:paraId="34750016" w14:textId="77777777" w:rsidR="007468DD" w:rsidRDefault="007468DD">
      <w:pPr>
        <w:spacing w:after="0" w:line="240" w:lineRule="auto"/>
      </w:pPr>
    </w:p>
  </w:footnote>
  <w:footnote w:type="continuationSeparator" w:id="0">
    <w:p w14:paraId="0478D98B" w14:textId="77777777" w:rsidR="007468DD" w:rsidRDefault="007468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8D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162896</TotalTime>
  <Pages>1</Pages>
  <Words>241</Words>
  <Characters>1378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4962</cp:revision>
  <cp:lastPrinted>2009-02-06T05:36:00Z</cp:lastPrinted>
  <dcterms:created xsi:type="dcterms:W3CDTF">2024-01-07T13:43:00Z</dcterms:created>
  <dcterms:modified xsi:type="dcterms:W3CDTF">2025-09-13T07:42:00Z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