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4F81" w14:textId="77777777" w:rsidR="006524C0" w:rsidRDefault="006524C0" w:rsidP="006524C0">
      <w:pPr>
        <w:pStyle w:val="afffffffffffffffffffffffffff5"/>
        <w:rPr>
          <w:rFonts w:ascii="Verdana" w:hAnsi="Verdana"/>
          <w:color w:val="000000"/>
          <w:sz w:val="21"/>
          <w:szCs w:val="21"/>
        </w:rPr>
      </w:pPr>
      <w:r>
        <w:rPr>
          <w:rFonts w:ascii="Helvetica" w:hAnsi="Helvetica" w:cs="Helvetica"/>
          <w:b/>
          <w:bCs w:val="0"/>
          <w:color w:val="222222"/>
          <w:sz w:val="21"/>
          <w:szCs w:val="21"/>
        </w:rPr>
        <w:t>Абдукодирзода, Фаррух Комил.</w:t>
      </w:r>
    </w:p>
    <w:p w14:paraId="79E3FB79" w14:textId="77777777" w:rsidR="006524C0" w:rsidRDefault="006524C0" w:rsidP="006524C0">
      <w:pPr>
        <w:pStyle w:val="20"/>
        <w:spacing w:before="0" w:after="312"/>
        <w:rPr>
          <w:rFonts w:ascii="Arial" w:hAnsi="Arial" w:cs="Arial"/>
          <w:caps/>
          <w:color w:val="333333"/>
          <w:sz w:val="27"/>
          <w:szCs w:val="27"/>
        </w:rPr>
      </w:pPr>
      <w:r>
        <w:rPr>
          <w:rFonts w:ascii="Helvetica" w:hAnsi="Helvetica" w:cs="Helvetica"/>
          <w:caps/>
          <w:color w:val="222222"/>
          <w:sz w:val="21"/>
          <w:szCs w:val="21"/>
        </w:rPr>
        <w:t>Современные конфликтогенные проблемы и их особенности проявления в центрально-азиатском регионе : диссертация ... кандидата политических наук : 23.00.04 / Абдукодирзода Фаррух Комил ; [Место защиты: Ин-т философии, политологии и права им. А. Баховаддинова АН Респ. Таджикистан]. - Душанбе, 2019. - 157 с.</w:t>
      </w:r>
    </w:p>
    <w:p w14:paraId="3A335BA6" w14:textId="77777777" w:rsidR="006524C0" w:rsidRDefault="006524C0" w:rsidP="006524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Абдукодирзода Фаррух Комил</w:t>
      </w:r>
    </w:p>
    <w:p w14:paraId="5F4FD189"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2653A2"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ПРИРОДЫ СОВРЕМЕННЫХ КОНФЛИКТОВ</w:t>
      </w:r>
    </w:p>
    <w:p w14:paraId="1D631FAE"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Международные конфликты в современном мире: (теоретико-</w:t>
      </w:r>
    </w:p>
    <w:p w14:paraId="7EC32807"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методологический аспект)</w:t>
      </w:r>
    </w:p>
    <w:p w14:paraId="1FE3A23C"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Сущность и содержание конфликтов в свете новых вызовов и угроз</w:t>
      </w:r>
    </w:p>
    <w:p w14:paraId="7AD39DDA"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системе международной безопасности</w:t>
      </w:r>
    </w:p>
    <w:p w14:paraId="235BAE08"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Методологические подходы осмысления природы современных</w:t>
      </w:r>
    </w:p>
    <w:p w14:paraId="0F3029DF"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конфликтов в период глобализации</w:t>
      </w:r>
    </w:p>
    <w:p w14:paraId="45C315FF"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СПЕЦИФИКА ПРОЯВЛЕНИЯ СОВРЕМЕННЫХ КОНФЛИКТОГЕННЫХ СИТУАЦИЙ В ЦЕНТРАЛЬНО-АЗИАТСКОМ РЕГИОНЕ.</w:t>
      </w:r>
    </w:p>
    <w:p w14:paraId="682FA423"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Основные факторы и условия проявления конфликтных ситуаций в</w:t>
      </w:r>
    </w:p>
    <w:p w14:paraId="06B8BE04"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сфере религиозных отношений в Центральной Азии</w:t>
      </w:r>
    </w:p>
    <w:p w14:paraId="785E571F"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Поиск методов и путей урегулирования современных конфликтогенных ситуаций в современной Центральной Азии (на примере Республики</w:t>
      </w:r>
    </w:p>
    <w:p w14:paraId="56413EE4"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Таджикистан</w:t>
      </w:r>
    </w:p>
    <w:p w14:paraId="201689C5"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Манипулирование технологии и их особенности в процессе урегулирования новых ситуаций</w:t>
      </w:r>
    </w:p>
    <w:p w14:paraId="1BB01559"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D2FB572" w14:textId="77777777" w:rsidR="006524C0" w:rsidRDefault="006524C0" w:rsidP="006524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40294F55" w14:textId="6E34CA8B" w:rsidR="00050BAD" w:rsidRPr="006524C0" w:rsidRDefault="00050BAD" w:rsidP="006524C0"/>
    <w:sectPr w:rsidR="00050BAD" w:rsidRPr="006524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2EA8" w14:textId="77777777" w:rsidR="00DA6FD6" w:rsidRDefault="00DA6FD6">
      <w:pPr>
        <w:spacing w:after="0" w:line="240" w:lineRule="auto"/>
      </w:pPr>
      <w:r>
        <w:separator/>
      </w:r>
    </w:p>
  </w:endnote>
  <w:endnote w:type="continuationSeparator" w:id="0">
    <w:p w14:paraId="35B83F30" w14:textId="77777777" w:rsidR="00DA6FD6" w:rsidRDefault="00DA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7B9E" w14:textId="77777777" w:rsidR="00DA6FD6" w:rsidRDefault="00DA6FD6"/>
    <w:p w14:paraId="04E4550A" w14:textId="77777777" w:rsidR="00DA6FD6" w:rsidRDefault="00DA6FD6"/>
    <w:p w14:paraId="469F15C2" w14:textId="77777777" w:rsidR="00DA6FD6" w:rsidRDefault="00DA6FD6"/>
    <w:p w14:paraId="601284FF" w14:textId="77777777" w:rsidR="00DA6FD6" w:rsidRDefault="00DA6FD6"/>
    <w:p w14:paraId="41851C74" w14:textId="77777777" w:rsidR="00DA6FD6" w:rsidRDefault="00DA6FD6"/>
    <w:p w14:paraId="2AA1649C" w14:textId="77777777" w:rsidR="00DA6FD6" w:rsidRDefault="00DA6FD6"/>
    <w:p w14:paraId="0C9D7FAE" w14:textId="77777777" w:rsidR="00DA6FD6" w:rsidRDefault="00DA6F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1130D7" wp14:editId="548B8C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082D" w14:textId="77777777" w:rsidR="00DA6FD6" w:rsidRDefault="00DA6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130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5C082D" w14:textId="77777777" w:rsidR="00DA6FD6" w:rsidRDefault="00DA6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37E2DF" w14:textId="77777777" w:rsidR="00DA6FD6" w:rsidRDefault="00DA6FD6"/>
    <w:p w14:paraId="28074261" w14:textId="77777777" w:rsidR="00DA6FD6" w:rsidRDefault="00DA6FD6"/>
    <w:p w14:paraId="398A5403" w14:textId="77777777" w:rsidR="00DA6FD6" w:rsidRDefault="00DA6F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A405B" wp14:editId="20A390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A2A05" w14:textId="77777777" w:rsidR="00DA6FD6" w:rsidRDefault="00DA6FD6"/>
                          <w:p w14:paraId="75CAE159" w14:textId="77777777" w:rsidR="00DA6FD6" w:rsidRDefault="00DA6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A4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1A2A05" w14:textId="77777777" w:rsidR="00DA6FD6" w:rsidRDefault="00DA6FD6"/>
                    <w:p w14:paraId="75CAE159" w14:textId="77777777" w:rsidR="00DA6FD6" w:rsidRDefault="00DA6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5C997" w14:textId="77777777" w:rsidR="00DA6FD6" w:rsidRDefault="00DA6FD6"/>
    <w:p w14:paraId="60D358CE" w14:textId="77777777" w:rsidR="00DA6FD6" w:rsidRDefault="00DA6FD6">
      <w:pPr>
        <w:rPr>
          <w:sz w:val="2"/>
          <w:szCs w:val="2"/>
        </w:rPr>
      </w:pPr>
    </w:p>
    <w:p w14:paraId="2702C475" w14:textId="77777777" w:rsidR="00DA6FD6" w:rsidRDefault="00DA6FD6"/>
    <w:p w14:paraId="30378C61" w14:textId="77777777" w:rsidR="00DA6FD6" w:rsidRDefault="00DA6FD6">
      <w:pPr>
        <w:spacing w:after="0" w:line="240" w:lineRule="auto"/>
      </w:pPr>
    </w:p>
  </w:footnote>
  <w:footnote w:type="continuationSeparator" w:id="0">
    <w:p w14:paraId="5558624C" w14:textId="77777777" w:rsidR="00DA6FD6" w:rsidRDefault="00DA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6FD6"/>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84562</TotalTime>
  <Pages>2</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3221</cp:revision>
  <cp:lastPrinted>2009-02-06T05:36:00Z</cp:lastPrinted>
  <dcterms:created xsi:type="dcterms:W3CDTF">2024-01-07T13:43:00Z</dcterms:created>
  <dcterms:modified xsi:type="dcterms:W3CDTF">2025-04-30T07:36:00Z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