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4DC1" w14:textId="69815CD9" w:rsidR="007512D6" w:rsidRDefault="00756CC1" w:rsidP="00756CC1">
      <w:pPr>
        <w:rPr>
          <w:rFonts w:ascii="Verdana" w:hAnsi="Verdana"/>
          <w:b/>
          <w:bCs/>
          <w:color w:val="000000"/>
          <w:shd w:val="clear" w:color="auto" w:fill="FFFFFF"/>
        </w:rPr>
      </w:pPr>
      <w:r>
        <w:rPr>
          <w:rFonts w:ascii="Verdana" w:hAnsi="Verdana"/>
          <w:b/>
          <w:bCs/>
          <w:color w:val="000000"/>
          <w:shd w:val="clear" w:color="auto" w:fill="FFFFFF"/>
        </w:rPr>
        <w:t>Коджа Тетяна Іванівна. Автоматизована система управління та контролю знань в процесі навчання: дисертація канд. техн. наук: 05.13.06 / Одеський національний політехнічний ун-т.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56CC1" w:rsidRPr="00756CC1" w14:paraId="357ED056" w14:textId="77777777" w:rsidTr="00756C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6CC1" w:rsidRPr="00756CC1" w14:paraId="5B09D86D" w14:textId="77777777">
              <w:trPr>
                <w:tblCellSpacing w:w="0" w:type="dxa"/>
              </w:trPr>
              <w:tc>
                <w:tcPr>
                  <w:tcW w:w="0" w:type="auto"/>
                  <w:vAlign w:val="center"/>
                  <w:hideMark/>
                </w:tcPr>
                <w:p w14:paraId="796500E2" w14:textId="77777777" w:rsidR="00756CC1" w:rsidRPr="00756CC1" w:rsidRDefault="00756CC1" w:rsidP="00756C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lastRenderedPageBreak/>
                    <w:t>Коджа Т.І. Автоматизована система управління та контролю знань в процесі навчання. – Рукопис.</w:t>
                  </w:r>
                </w:p>
                <w:p w14:paraId="32DFE799" w14:textId="77777777" w:rsidR="00756CC1" w:rsidRPr="00756CC1" w:rsidRDefault="00756CC1" w:rsidP="00756C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і прогресивних інформаційних технологій. – Одеський національний політехнічний університет, Одеса, 2003.</w:t>
                  </w:r>
                </w:p>
                <w:p w14:paraId="52C4980C" w14:textId="77777777" w:rsidR="00756CC1" w:rsidRPr="00756CC1" w:rsidRDefault="00756CC1" w:rsidP="00756C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Дисертаційна робота присвячена розробці та впровадженню нових інформаційних технологій для забезпечення об'єктивного контролю знань. Розроблені моделі представлення знань і принципи побудови спеціалізованих баз даних тестових завдань дозволяють формувати питання відповідно до рівнів пізнавальної діяльності людини незалежно від семантики предметних галузей. Отримано співвідношення системи нечітких логічних висловлень для диференціації оцінки результатів комп'ютерного тестування. Установлено залежність мінімальної кількості питань, що забезпечують об'єктивну оцінку результатів тестування від якості засвоєння навчального матеріалу. Розроблено адаптивну стратегію комп'ютерного тестування, що дозволяє скоротити число питань тесту і зменшити час використання ресурсів мережі для управління і контролю знань.</w:t>
                  </w:r>
                </w:p>
              </w:tc>
            </w:tr>
          </w:tbl>
          <w:p w14:paraId="23C0C629" w14:textId="77777777" w:rsidR="00756CC1" w:rsidRPr="00756CC1" w:rsidRDefault="00756CC1" w:rsidP="00756CC1">
            <w:pPr>
              <w:spacing w:after="0" w:line="240" w:lineRule="auto"/>
              <w:rPr>
                <w:rFonts w:ascii="Times New Roman" w:eastAsia="Times New Roman" w:hAnsi="Times New Roman" w:cs="Times New Roman"/>
                <w:sz w:val="24"/>
                <w:szCs w:val="24"/>
              </w:rPr>
            </w:pPr>
          </w:p>
        </w:tc>
      </w:tr>
      <w:tr w:rsidR="00756CC1" w:rsidRPr="00756CC1" w14:paraId="3E4B1B47" w14:textId="77777777" w:rsidTr="00756C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6CC1" w:rsidRPr="00756CC1" w14:paraId="2853D44B" w14:textId="77777777">
              <w:trPr>
                <w:tblCellSpacing w:w="0" w:type="dxa"/>
              </w:trPr>
              <w:tc>
                <w:tcPr>
                  <w:tcW w:w="0" w:type="auto"/>
                  <w:vAlign w:val="center"/>
                  <w:hideMark/>
                </w:tcPr>
                <w:p w14:paraId="5D0B4AFB" w14:textId="77777777" w:rsidR="00756CC1" w:rsidRPr="00756CC1" w:rsidRDefault="00756CC1" w:rsidP="00756C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В дисертаційній роботі поставлена і вирішена задача підвищення якості підготовки фахівців шляхом організації об'єктивного і надійного контролю знань на основі диференційованої оцінки відповідей тих, хто навчається. В ході проведених досліджень отримані наступні результати:</w:t>
                  </w:r>
                </w:p>
                <w:p w14:paraId="154873ED"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В результаті аналізу сучасних систем комп'ютерного тестування встановлено, що підвищення якості підготовки фахівців в значній мірі залежить від організації об'єктивного і надійного контролю знань, який комплексно об'єднує в собі методологічні основи, алгоритмічний аналіз і прогресивні інформаційні технології для створення автоматизованої системи управління процесом навчання і контролем знань.</w:t>
                  </w:r>
                </w:p>
                <w:p w14:paraId="1793FE6D"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Запропонований принцип побудови спеціалізованих баз даних тестових завдань, який створює структуру предметної галузі відповідно до рівнів пізнавальної діяльності людини, дозволяє найбільш ефективно організувати процес навчання з поетапним зворотним зв'язком, забезпечити масовість навчання при формуванні правильних прийомів практичного оволодіння професійною діяльністю.</w:t>
                  </w:r>
                </w:p>
                <w:p w14:paraId="23945F56"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Розроблено моделі представлення знань предметних галузей, які дозволяють формувати тестові завдання для ідентифікації кожного з елементів у кортежі &lt;об'єкт, властивість, значення&gt;.</w:t>
                  </w:r>
                </w:p>
                <w:p w14:paraId="0E1A2184"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Запропоновано метод диференційованої оцінки рівня засвоєння знань на основі алгоритмічного апарата теорії нечітких множин, який підвищує об'єктивність аналізу результатів комп'ютерного тестування.</w:t>
                  </w:r>
                </w:p>
                <w:p w14:paraId="1B846C11"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Ефективність використання АСКЗ в навчальному процесі підтверджується експериментально визначеною залежністю результатів тестування від кількості спроб проходження тесту, що свідчить про підвищення рівня засвоєння навчального матеріалу за рахунок створення умов самонавчання.</w:t>
                  </w:r>
                </w:p>
                <w:p w14:paraId="42329AF9"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t>Розроблено показники оцінки якості функціонування АСКЗ в динаміці процесу тестування. Показано, що достатнє для об'єктивної оцінки знань число питань тесту залежить від рівня засвоєння знань того, хто тестується. Студенту з відмінною успішністю необхідно задавати в два рази менше питань, ніж студенту з задовільною підготовкою.</w:t>
                  </w:r>
                </w:p>
                <w:p w14:paraId="2A701149" w14:textId="77777777" w:rsidR="00756CC1" w:rsidRPr="00756CC1" w:rsidRDefault="00756CC1" w:rsidP="00302F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6CC1">
                    <w:rPr>
                      <w:rFonts w:ascii="Times New Roman" w:eastAsia="Times New Roman" w:hAnsi="Times New Roman" w:cs="Times New Roman"/>
                      <w:sz w:val="24"/>
                      <w:szCs w:val="24"/>
                    </w:rPr>
                    <w:lastRenderedPageBreak/>
                    <w:t>На основі виявленої експериментальної залежності достатнього числа питань від рівня підготовки того, хто тестується, розроблено алгоритм динамічної адаптації АСКЗ із визначенням мінімального числа питань, яке забезпечує об'єктивні результати тестування, що дозволяє скоротити час роботи в комп'ютерній мережі.</w:t>
                  </w:r>
                </w:p>
              </w:tc>
            </w:tr>
          </w:tbl>
          <w:p w14:paraId="3304129F" w14:textId="77777777" w:rsidR="00756CC1" w:rsidRPr="00756CC1" w:rsidRDefault="00756CC1" w:rsidP="00756CC1">
            <w:pPr>
              <w:spacing w:after="0" w:line="240" w:lineRule="auto"/>
              <w:rPr>
                <w:rFonts w:ascii="Times New Roman" w:eastAsia="Times New Roman" w:hAnsi="Times New Roman" w:cs="Times New Roman"/>
                <w:sz w:val="24"/>
                <w:szCs w:val="24"/>
              </w:rPr>
            </w:pPr>
          </w:p>
        </w:tc>
      </w:tr>
    </w:tbl>
    <w:p w14:paraId="22D3CFB1" w14:textId="77777777" w:rsidR="00756CC1" w:rsidRPr="00756CC1" w:rsidRDefault="00756CC1" w:rsidP="00756CC1"/>
    <w:sectPr w:rsidR="00756CC1" w:rsidRPr="00756C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7B4E" w14:textId="77777777" w:rsidR="00302FF3" w:rsidRDefault="00302FF3">
      <w:pPr>
        <w:spacing w:after="0" w:line="240" w:lineRule="auto"/>
      </w:pPr>
      <w:r>
        <w:separator/>
      </w:r>
    </w:p>
  </w:endnote>
  <w:endnote w:type="continuationSeparator" w:id="0">
    <w:p w14:paraId="1DF4FDB5" w14:textId="77777777" w:rsidR="00302FF3" w:rsidRDefault="0030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4D94" w14:textId="77777777" w:rsidR="00302FF3" w:rsidRDefault="00302FF3">
      <w:pPr>
        <w:spacing w:after="0" w:line="240" w:lineRule="auto"/>
      </w:pPr>
      <w:r>
        <w:separator/>
      </w:r>
    </w:p>
  </w:footnote>
  <w:footnote w:type="continuationSeparator" w:id="0">
    <w:p w14:paraId="5075C787" w14:textId="77777777" w:rsidR="00302FF3" w:rsidRDefault="0030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2F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987"/>
    <w:multiLevelType w:val="multilevel"/>
    <w:tmpl w:val="788E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F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63353</TotalTime>
  <Pages>3</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11748</cp:revision>
  <dcterms:created xsi:type="dcterms:W3CDTF">2024-06-20T08:51:00Z</dcterms:created>
  <dcterms:modified xsi:type="dcterms:W3CDTF">2024-11-08T18:22:00Z</dcterms:modified>
  <cp:category/>
</cp:coreProperties>
</file>