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8A" w:rsidRPr="00AD658A" w:rsidRDefault="00AD658A" w:rsidP="00AD658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МІНІСТЕРСТВО ОСВІТИ І НАУКИ, МОЛОДІ ТА СПОРТУ УКРАЇНИ</w:t>
      </w:r>
    </w:p>
    <w:p w:rsidR="00AD658A" w:rsidRPr="00AD658A" w:rsidRDefault="00AD658A" w:rsidP="00AD658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КИЇВСЬКИЙ НАЦІОНАЛЬНИЙ УНІВЕРСИТЕТ</w:t>
      </w:r>
    </w:p>
    <w:p w:rsidR="00AD658A" w:rsidRPr="00AD658A" w:rsidRDefault="00AD658A" w:rsidP="00AD658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імені ТАРАСА ШЕВЧЕНКА</w:t>
      </w:r>
    </w:p>
    <w:p w:rsidR="00AD658A" w:rsidRPr="00AD658A" w:rsidRDefault="00AD658A" w:rsidP="00AD658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ІНСТИТУТ ФІЛОЛОГІЇ</w:t>
      </w: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4"/>
          <w:lang w:val="uk-UA" w:eastAsia="ru-RU"/>
        </w:rPr>
        <w:t>На правах рукопису</w:t>
      </w: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AD658A">
        <w:rPr>
          <w:rFonts w:ascii="Times New Roman" w:eastAsia="Times New Roman" w:hAnsi="Times New Roman" w:cs="Times New Roman"/>
          <w:b/>
          <w:kern w:val="0"/>
          <w:sz w:val="28"/>
          <w:szCs w:val="28"/>
          <w:lang w:val="uk-UA" w:eastAsia="ru-RU"/>
        </w:rPr>
        <w:t>Левко Олександр Вадимович</w:t>
      </w: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AD658A">
        <w:rPr>
          <w:rFonts w:ascii="Times New Roman" w:eastAsia="Times New Roman" w:hAnsi="Times New Roman" w:cs="Times New Roman"/>
          <w:kern w:val="0"/>
          <w:sz w:val="28"/>
          <w:szCs w:val="24"/>
          <w:lang w:val="uk-UA" w:eastAsia="ru-RU"/>
        </w:rPr>
        <w:t xml:space="preserve">                                                                      </w:t>
      </w:r>
      <w:r w:rsidRPr="00AD658A">
        <w:rPr>
          <w:rFonts w:ascii="Times New Roman" w:eastAsia="Times New Roman" w:hAnsi="Times New Roman" w:cs="Times New Roman"/>
          <w:b/>
          <w:kern w:val="0"/>
          <w:sz w:val="28"/>
          <w:szCs w:val="24"/>
          <w:lang w:val="uk-UA" w:eastAsia="ru-RU"/>
        </w:rPr>
        <w:t>УДК</w:t>
      </w:r>
      <w:r w:rsidRPr="00AD658A">
        <w:rPr>
          <w:rFonts w:ascii="Times New Roman" w:eastAsia="Times New Roman" w:hAnsi="Times New Roman" w:cs="Times New Roman"/>
          <w:kern w:val="0"/>
          <w:sz w:val="28"/>
          <w:szCs w:val="24"/>
          <w:lang w:val="uk-UA" w:eastAsia="ru-RU"/>
        </w:rPr>
        <w:t xml:space="preserve"> </w:t>
      </w:r>
      <w:r w:rsidRPr="00AD658A">
        <w:rPr>
          <w:rFonts w:ascii="Times New Roman" w:eastAsia="Calibri" w:hAnsi="Times New Roman" w:cs="Times New Roman"/>
          <w:b/>
          <w:kern w:val="0"/>
          <w:sz w:val="28"/>
          <w:szCs w:val="28"/>
          <w:lang w:val="uk-UA" w:eastAsia="en-US"/>
        </w:rPr>
        <w:t>811.14</w:t>
      </w:r>
      <w:r w:rsidRPr="00AD658A">
        <w:rPr>
          <w:rFonts w:ascii="Times New Roman" w:eastAsia="Calibri" w:hAnsi="Times New Roman" w:cs="Times New Roman"/>
          <w:b/>
          <w:kern w:val="0"/>
          <w:sz w:val="28"/>
          <w:szCs w:val="28"/>
          <w:lang w:eastAsia="en-US"/>
        </w:rPr>
        <w:t>’04</w:t>
      </w:r>
      <w:r w:rsidRPr="00AD658A">
        <w:rPr>
          <w:rFonts w:ascii="Times New Roman" w:eastAsia="Calibri" w:hAnsi="Times New Roman" w:cs="Times New Roman"/>
          <w:b/>
          <w:kern w:val="0"/>
          <w:sz w:val="28"/>
          <w:szCs w:val="28"/>
          <w:lang w:val="uk-UA" w:eastAsia="en-US"/>
        </w:rPr>
        <w:t>:81</w:t>
      </w:r>
      <w:r w:rsidRPr="00AD658A">
        <w:rPr>
          <w:rFonts w:ascii="Times New Roman" w:eastAsia="Calibri" w:hAnsi="Times New Roman" w:cs="Times New Roman"/>
          <w:b/>
          <w:kern w:val="0"/>
          <w:sz w:val="28"/>
          <w:szCs w:val="28"/>
          <w:lang w:eastAsia="en-US"/>
        </w:rPr>
        <w:t>’</w:t>
      </w:r>
      <w:r w:rsidRPr="00AD658A">
        <w:rPr>
          <w:rFonts w:ascii="Times New Roman" w:eastAsia="Calibri" w:hAnsi="Times New Roman" w:cs="Times New Roman"/>
          <w:b/>
          <w:kern w:val="0"/>
          <w:sz w:val="28"/>
          <w:szCs w:val="28"/>
          <w:lang w:val="uk-UA" w:eastAsia="en-US"/>
        </w:rPr>
        <w:t>42+27-9</w:t>
      </w:r>
      <w:r w:rsidRPr="00AD658A">
        <w:rPr>
          <w:rFonts w:ascii="Times New Roman" w:eastAsia="Calibri" w:hAnsi="Times New Roman" w:cs="Times New Roman"/>
          <w:b/>
          <w:kern w:val="0"/>
          <w:sz w:val="28"/>
          <w:szCs w:val="28"/>
          <w:lang w:eastAsia="en-US"/>
        </w:rPr>
        <w:t>”03”-284</w:t>
      </w: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8"/>
          <w:szCs w:val="24"/>
          <w:lang w:val="uk-UA" w:eastAsia="ru-RU"/>
        </w:rPr>
        <w:tab/>
      </w:r>
      <w:r w:rsidRPr="00AD658A">
        <w:rPr>
          <w:rFonts w:ascii="Times New Roman" w:eastAsia="Times New Roman" w:hAnsi="Times New Roman" w:cs="Times New Roman"/>
          <w:kern w:val="0"/>
          <w:sz w:val="24"/>
          <w:szCs w:val="24"/>
          <w:lang w:val="uk-UA" w:eastAsia="ru-RU"/>
        </w:rPr>
        <w:tab/>
        <w:t xml:space="preserve"> </w:t>
      </w: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b/>
          <w:kern w:val="0"/>
          <w:sz w:val="36"/>
          <w:szCs w:val="36"/>
          <w:lang w:val="uk-UA" w:eastAsia="ru-RU"/>
        </w:rPr>
        <w:t>Мовний феномен грецької патристики золотої доби: когнітивно-дискурсивні виміри</w:t>
      </w: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4"/>
          <w:lang w:val="uk-UA" w:eastAsia="ru-RU"/>
        </w:rPr>
        <w:t>10.02.14 – класичні мови. Окремі індоєвропейські мови</w:t>
      </w: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 w:val="left" w:pos="540"/>
          <w:tab w:val="left" w:pos="9180"/>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4"/>
          <w:lang w:val="uk-UA" w:eastAsia="ru-RU"/>
        </w:rPr>
        <w:t>Дисертація на здобуття наукового ступеня</w:t>
      </w:r>
    </w:p>
    <w:p w:rsidR="00AD658A" w:rsidRPr="00AD658A" w:rsidRDefault="00AD658A" w:rsidP="00AD658A">
      <w:pPr>
        <w:widowControl/>
        <w:tabs>
          <w:tab w:val="clear" w:pos="709"/>
          <w:tab w:val="left" w:pos="540"/>
          <w:tab w:val="left" w:pos="9180"/>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4"/>
          <w:lang w:val="uk-UA" w:eastAsia="ru-RU"/>
        </w:rPr>
        <w:t>кандидата філологічних наук</w:t>
      </w:r>
    </w:p>
    <w:p w:rsidR="00AD658A" w:rsidRPr="00AD658A" w:rsidRDefault="00AD658A" w:rsidP="00AD658A">
      <w:pPr>
        <w:widowControl/>
        <w:tabs>
          <w:tab w:val="clear" w:pos="709"/>
        </w:tabs>
        <w:suppressAutoHyphens w:val="0"/>
        <w:spacing w:after="0" w:line="240" w:lineRule="auto"/>
        <w:jc w:val="lef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jc w:val="righ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jc w:val="righ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left="6096" w:firstLine="0"/>
        <w:jc w:val="left"/>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4"/>
          <w:lang w:val="uk-UA" w:eastAsia="ru-RU"/>
        </w:rPr>
        <w:t xml:space="preserve">Науковий керівник </w:t>
      </w:r>
    </w:p>
    <w:p w:rsidR="00AD658A" w:rsidRPr="00AD658A" w:rsidRDefault="00AD658A" w:rsidP="00AD658A">
      <w:pPr>
        <w:widowControl/>
        <w:tabs>
          <w:tab w:val="clear" w:pos="709"/>
        </w:tabs>
        <w:suppressAutoHyphens w:val="0"/>
        <w:spacing w:after="0" w:line="240" w:lineRule="auto"/>
        <w:ind w:left="6096"/>
        <w:jc w:val="right"/>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left="6096" w:firstLine="0"/>
        <w:jc w:val="left"/>
        <w:rPr>
          <w:rFonts w:ascii="Times New Roman" w:eastAsia="Times New Roman" w:hAnsi="Times New Roman" w:cs="Times New Roman"/>
          <w:kern w:val="0"/>
          <w:sz w:val="28"/>
          <w:szCs w:val="24"/>
          <w:lang w:val="uk-UA" w:eastAsia="ru-RU"/>
        </w:rPr>
      </w:pPr>
      <w:r w:rsidRPr="00AD658A">
        <w:rPr>
          <w:rFonts w:ascii="Times New Roman" w:eastAsia="Times New Roman" w:hAnsi="Times New Roman" w:cs="Times New Roman"/>
          <w:kern w:val="0"/>
          <w:sz w:val="28"/>
          <w:szCs w:val="28"/>
          <w:lang w:val="uk-UA" w:eastAsia="ru-RU"/>
        </w:rPr>
        <w:t>Звонська Леся Леонідівна,</w:t>
      </w:r>
      <w:r w:rsidRPr="00AD658A">
        <w:rPr>
          <w:rFonts w:ascii="Times New Roman" w:eastAsia="Times New Roman" w:hAnsi="Times New Roman" w:cs="Times New Roman"/>
          <w:kern w:val="0"/>
          <w:sz w:val="28"/>
          <w:szCs w:val="24"/>
          <w:lang w:val="uk-UA" w:eastAsia="ru-RU"/>
        </w:rPr>
        <w:t xml:space="preserve"> </w:t>
      </w:r>
    </w:p>
    <w:p w:rsidR="00AD658A" w:rsidRPr="00AD658A" w:rsidRDefault="00AD658A" w:rsidP="00AD658A">
      <w:pPr>
        <w:widowControl/>
        <w:tabs>
          <w:tab w:val="clear" w:pos="709"/>
        </w:tabs>
        <w:suppressAutoHyphens w:val="0"/>
        <w:spacing w:after="0" w:line="240" w:lineRule="auto"/>
        <w:ind w:left="6096"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доктор філологічних наук, професор</w:t>
      </w:r>
    </w:p>
    <w:p w:rsidR="00AD658A" w:rsidRPr="00AD658A" w:rsidRDefault="00AD658A" w:rsidP="00AD658A">
      <w:pPr>
        <w:widowControl/>
        <w:tabs>
          <w:tab w:val="clear" w:pos="709"/>
        </w:tabs>
        <w:suppressAutoHyphens w:val="0"/>
        <w:spacing w:after="0" w:line="240" w:lineRule="auto"/>
        <w:ind w:left="6096"/>
        <w:jc w:val="right"/>
        <w:rPr>
          <w:rFonts w:ascii="Times New Roman" w:eastAsia="Times New Roman" w:hAnsi="Times New Roman" w:cs="Times New Roman"/>
          <w:kern w:val="0"/>
          <w:sz w:val="24"/>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rsidR="00AD658A" w:rsidRPr="00AD658A" w:rsidRDefault="00AD658A" w:rsidP="00AD658A">
      <w:pPr>
        <w:keepNext/>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0"/>
          <w:lang w:eastAsia="ru-RU"/>
        </w:rPr>
      </w:pPr>
      <w:r w:rsidRPr="00AD658A">
        <w:rPr>
          <w:rFonts w:ascii="Times New Roman" w:eastAsia="Times New Roman" w:hAnsi="Times New Roman" w:cs="Times New Roman"/>
          <w:kern w:val="0"/>
          <w:sz w:val="28"/>
          <w:szCs w:val="20"/>
          <w:lang w:val="uk-UA" w:eastAsia="ru-RU"/>
        </w:rPr>
        <w:t>Київ – 201</w:t>
      </w:r>
      <w:r w:rsidRPr="00AD658A">
        <w:rPr>
          <w:rFonts w:ascii="Times New Roman" w:eastAsia="Times New Roman" w:hAnsi="Times New Roman" w:cs="Times New Roman"/>
          <w:kern w:val="0"/>
          <w:sz w:val="28"/>
          <w:szCs w:val="20"/>
          <w:lang w:eastAsia="ru-RU"/>
        </w:rPr>
        <w:t>2</w:t>
      </w:r>
    </w:p>
    <w:p w:rsidR="00AD658A" w:rsidRPr="00AD658A" w:rsidRDefault="00AD658A" w:rsidP="00AD658A">
      <w:pPr>
        <w:widowControl/>
        <w:tabs>
          <w:tab w:val="clear" w:pos="709"/>
        </w:tabs>
        <w:suppressAutoHyphens w:val="0"/>
        <w:spacing w:after="0" w:line="360" w:lineRule="auto"/>
        <w:ind w:firstLine="709"/>
        <w:jc w:val="center"/>
        <w:rPr>
          <w:rFonts w:ascii="Times New Roman" w:eastAsia="Calibri" w:hAnsi="Times New Roman" w:cs="Times New Roman"/>
          <w:b/>
          <w:kern w:val="0"/>
          <w:sz w:val="32"/>
          <w:szCs w:val="32"/>
          <w:lang w:val="uk-UA" w:eastAsia="en-US"/>
        </w:rPr>
      </w:pPr>
      <w:r w:rsidRPr="00AD658A">
        <w:rPr>
          <w:rFonts w:ascii="Times New Roman" w:eastAsia="Calibri" w:hAnsi="Times New Roman" w:cs="Times New Roman"/>
          <w:kern w:val="0"/>
          <w:sz w:val="28"/>
          <w:szCs w:val="28"/>
          <w:lang w:val="uk-UA" w:eastAsia="en-US"/>
        </w:rPr>
        <w:br w:type="page"/>
      </w:r>
      <w:r w:rsidRPr="00AD658A">
        <w:rPr>
          <w:rFonts w:ascii="Times New Roman" w:eastAsia="Calibri" w:hAnsi="Times New Roman" w:cs="Times New Roman"/>
          <w:b/>
          <w:kern w:val="0"/>
          <w:sz w:val="32"/>
          <w:szCs w:val="32"/>
          <w:lang w:val="uk-UA" w:eastAsia="en-US"/>
        </w:rPr>
        <w:t>Зміст</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ЗМІСТ</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2</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ПЕРЕЛІК УМОВНИХ СКОРОЧЕНЬ</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5</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ВСТУП</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7</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РОЗДІЛ І. МОВНИЙ ФЕНОМЕН ГРЕЦЬКОЇ ПАТРИСТИКИ ЗОЛОТОЇ ДОБИ В КОНТЕКСТІ ЛІНГВОКУЛЬТУРОЛОГІЇ, КОМУНІКАТИВНОЇ І КОГНІТИВНОЇ ЛІНГВІСТИКИ</w:t>
      </w:r>
      <w:r w:rsidRPr="00AD658A">
        <w:rPr>
          <w:rFonts w:ascii="Times New Roman" w:eastAsia="Calibri" w:hAnsi="Times New Roman" w:cs="Times New Roman"/>
          <w:kern w:val="0"/>
          <w:sz w:val="28"/>
          <w:szCs w:val="28"/>
          <w:lang w:val="uk-UA" w:eastAsia="en-US"/>
        </w:rPr>
        <w:tab/>
        <w:t xml:space="preserve"> </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16</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1.1. Феномен мовної особистості у парадигмі сучасної лінгвістики</w:t>
      </w:r>
      <w:r w:rsidRPr="00AD658A">
        <w:rPr>
          <w:rFonts w:ascii="Times New Roman" w:eastAsia="Calibri" w:hAnsi="Times New Roman" w:cs="Times New Roman"/>
          <w:kern w:val="0"/>
          <w:sz w:val="28"/>
          <w:szCs w:val="28"/>
          <w:lang w:val="uk-UA" w:eastAsia="en-US"/>
        </w:rPr>
        <w:tab/>
        <w:t xml:space="preserve">        16</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ab/>
        <w:t>1.1.1.</w:t>
      </w:r>
      <w:r w:rsidRPr="00AD658A">
        <w:rPr>
          <w:rFonts w:ascii="Calibri" w:eastAsia="Calibri" w:hAnsi="Calibri" w:cs="Times New Roman"/>
          <w:kern w:val="0"/>
          <w:lang w:val="uk-UA" w:eastAsia="en-US"/>
        </w:rPr>
        <w:t xml:space="preserve"> </w:t>
      </w:r>
      <w:r w:rsidRPr="00AD658A">
        <w:rPr>
          <w:rFonts w:ascii="Times New Roman" w:eastAsia="Calibri" w:hAnsi="Times New Roman" w:cs="Times New Roman"/>
          <w:kern w:val="0"/>
          <w:sz w:val="28"/>
          <w:szCs w:val="28"/>
          <w:lang w:val="uk-UA" w:eastAsia="en-US"/>
        </w:rPr>
        <w:t>Мовна особистість як об’єкт лінгвістичних досліджень</w:t>
      </w:r>
      <w:r w:rsidRPr="00AD658A">
        <w:rPr>
          <w:rFonts w:ascii="Times New Roman" w:eastAsia="Calibri" w:hAnsi="Times New Roman" w:cs="Times New Roman"/>
          <w:kern w:val="0"/>
          <w:sz w:val="28"/>
          <w:szCs w:val="28"/>
          <w:lang w:val="uk-UA" w:eastAsia="en-US"/>
        </w:rPr>
        <w:tab/>
        <w:t xml:space="preserve">        16</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ab/>
        <w:t>1.1.2. Вербально-семантичний, лінгвокогнітивний та мотиваційний рівні мовної особистості</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20</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1.2. Лінгвокультурний діалог античності та християнства у патристичному дискурсі</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28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1.3. Християнське красномовство золотої доби грецької патристики як феномен ранньовізантійської лінгвокультури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35</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ab/>
        <w:t>1.3.1. Гомілія та епідейктична промова як жанри християнського красномовства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35</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ab/>
        <w:t>1.3.2. Прагматичні характеристики епідейктичного красномовства золотої доби грецької патристики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38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Висновки до І розділу</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41</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РОЗДІЛ ІІ. ВЕРБАЛЬНО-СЕМАНТИЧНИЙ РІВЕНЬ МОВНИХ ОСОБИСТОСТЕЙ ВАСИЛЯ ВЕЛИКОГО, ГРИГОРІЯ БОГОСЛОВА ТА ІОАННА ЗЛАТОУСТА                                                                                 43</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2.1. Релігійно-філософська лексика як особливість християнського дискурсу золотої доби патристики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43</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2.2. Мовні засоби вираження категорії оцінки в епідейктичних промовах Трьох Святителів</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54</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2.3. Біблійні перифрази в епідейктичних промовах Трьох Святителів        </w:t>
      </w:r>
      <w:r w:rsidRPr="00AD658A">
        <w:rPr>
          <w:rFonts w:ascii="Times New Roman" w:eastAsia="Calibri" w:hAnsi="Times New Roman" w:cs="Times New Roman"/>
          <w:kern w:val="0"/>
          <w:sz w:val="28"/>
          <w:szCs w:val="28"/>
          <w:lang w:eastAsia="en-US"/>
        </w:rPr>
        <w:t>61</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2.4. Порівняння в епідейктичних промовах Трьох Святителів: образи та асоціації</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6</w:t>
      </w:r>
      <w:r w:rsidRPr="00AD658A">
        <w:rPr>
          <w:rFonts w:ascii="Times New Roman" w:eastAsia="Calibri" w:hAnsi="Times New Roman" w:cs="Times New Roman"/>
          <w:kern w:val="0"/>
          <w:sz w:val="28"/>
          <w:szCs w:val="28"/>
          <w:lang w:eastAsia="en-US"/>
        </w:rPr>
        <w:t>6</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Висновки до ІІ розділу</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79</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РОЗДІЛ ІІІ. ВЕРБАЛІЗАЦІЯ КЛЮЧОВИХ КОНЦЕПТІВ В ЕПІДЕЙКТИЧНИХ ПРОМОВАХ ВАСИЛЯ ВЕЛИКОГО, ГРИГОРІЯ БОГОСЛОВА ТА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83</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3.1. Концепт </w:t>
      </w:r>
      <w:r w:rsidRPr="00AD658A">
        <w:rPr>
          <w:rFonts w:ascii="SBGreek3" w:eastAsia="Calibri" w:hAnsi="SBGreek3" w:cs="Times New Roman"/>
          <w:i/>
          <w:kern w:val="0"/>
          <w:sz w:val="28"/>
          <w:szCs w:val="28"/>
          <w:lang w:val="uk-UA" w:eastAsia="en-US"/>
        </w:rPr>
        <w:t>h` avreth,</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«доброчесність» в епідейктичних промовах Василя Великого, Григорія Богослова та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83</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3.1.1. Вербалізація понятійного компонента концепту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«доброчесність» в епідейктичних промовах Василя Великого, Григорія Богослова та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83</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3.1.2. Вербалізація емоційно-оцінного та ціннісного компонентів концепту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«доброчесність» в епідейктичних промовах Василя Великого, Григорія Богослова та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97</w:t>
      </w:r>
    </w:p>
    <w:p w:rsidR="00AD658A" w:rsidRPr="00AD658A" w:rsidRDefault="00AD658A" w:rsidP="00AD658A">
      <w:pPr>
        <w:widowControl/>
        <w:tabs>
          <w:tab w:val="clear" w:pos="709"/>
        </w:tabs>
        <w:suppressAutoHyphens w:val="0"/>
        <w:spacing w:after="0" w:line="360" w:lineRule="auto"/>
        <w:ind w:left="284" w:firstLine="0"/>
        <w:rPr>
          <w:rFonts w:ascii="Times New Roman" w:eastAsia="Times New Roman" w:hAnsi="Times New Roman" w:cs="Times New Roman"/>
          <w:kern w:val="0"/>
          <w:sz w:val="28"/>
          <w:szCs w:val="28"/>
          <w:lang w:eastAsia="ru-RU"/>
        </w:rPr>
      </w:pPr>
      <w:r w:rsidRPr="00AD658A">
        <w:rPr>
          <w:rFonts w:ascii="Times New Roman" w:eastAsia="Times New Roman" w:hAnsi="Times New Roman" w:cs="Times New Roman"/>
          <w:kern w:val="0"/>
          <w:sz w:val="28"/>
          <w:szCs w:val="28"/>
          <w:lang w:val="uk-UA" w:eastAsia="ru-RU"/>
        </w:rPr>
        <w:t xml:space="preserve">3.2. Вербалізація концепту </w:t>
      </w:r>
      <w:r w:rsidRPr="00AD658A">
        <w:rPr>
          <w:rFonts w:ascii="SBGreek3" w:eastAsia="Calibri" w:hAnsi="SBGreek3" w:cs="Times New Roman"/>
          <w:i/>
          <w:kern w:val="0"/>
          <w:sz w:val="28"/>
          <w:szCs w:val="28"/>
          <w:lang w:val="uk-UA" w:eastAsia="en-US"/>
        </w:rPr>
        <w:t>o` avgw,n</w:t>
      </w:r>
      <w:r w:rsidRPr="00AD658A">
        <w:rPr>
          <w:rFonts w:ascii="Times New Roman" w:eastAsia="Calibri" w:hAnsi="Times New Roman" w:cs="Times New Roman"/>
          <w:kern w:val="0"/>
          <w:sz w:val="28"/>
          <w:szCs w:val="28"/>
          <w:lang w:val="uk-UA" w:eastAsia="en-US"/>
        </w:rPr>
        <w:t xml:space="preserve"> </w:t>
      </w:r>
      <w:r w:rsidRPr="00AD658A">
        <w:rPr>
          <w:rFonts w:ascii="Times New Roman" w:eastAsia="Times New Roman" w:hAnsi="Times New Roman" w:cs="Times New Roman"/>
          <w:kern w:val="0"/>
          <w:sz w:val="28"/>
          <w:szCs w:val="28"/>
          <w:lang w:val="uk-UA" w:eastAsia="ru-RU"/>
        </w:rPr>
        <w:t>«змагання» в епідейктичних промовах Василя Великого, Григорія Богослова та Іоанна Златоуста</w:t>
      </w:r>
      <w:r w:rsidRPr="00AD658A">
        <w:rPr>
          <w:rFonts w:ascii="Times New Roman" w:eastAsia="Times New Roman" w:hAnsi="Times New Roman" w:cs="Times New Roman"/>
          <w:kern w:val="0"/>
          <w:sz w:val="28"/>
          <w:szCs w:val="28"/>
          <w:lang w:val="uk-UA" w:eastAsia="ru-RU"/>
        </w:rPr>
        <w:tab/>
      </w:r>
      <w:r w:rsidRPr="00AD658A">
        <w:rPr>
          <w:rFonts w:ascii="Times New Roman" w:eastAsia="Times New Roman" w:hAnsi="Times New Roman" w:cs="Times New Roman"/>
          <w:kern w:val="0"/>
          <w:sz w:val="28"/>
          <w:szCs w:val="28"/>
          <w:lang w:val="uk-UA" w:eastAsia="ru-RU"/>
        </w:rPr>
        <w:tab/>
        <w:t xml:space="preserve">      102</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3.3. Концепт </w:t>
      </w:r>
      <w:r w:rsidRPr="00AD658A">
        <w:rPr>
          <w:rFonts w:ascii="SBGreek3" w:eastAsia="Calibri" w:hAnsi="SBGreek3" w:cs="Times New Roman"/>
          <w:i/>
          <w:kern w:val="0"/>
          <w:sz w:val="28"/>
          <w:szCs w:val="28"/>
          <w:lang w:val="uk-UA" w:eastAsia="en-US"/>
        </w:rPr>
        <w:t>to. fw/j</w:t>
      </w:r>
      <w:r w:rsidRPr="00AD658A">
        <w:rPr>
          <w:rFonts w:ascii="Times New Roman" w:eastAsia="Calibri" w:hAnsi="Times New Roman" w:cs="Times New Roman"/>
          <w:kern w:val="0"/>
          <w:sz w:val="28"/>
          <w:szCs w:val="28"/>
          <w:lang w:val="uk-UA" w:eastAsia="en-US"/>
        </w:rPr>
        <w:t xml:space="preserve"> «світло» в епідейктичних промовах Василя Великого, Григорія Богослова та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107</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3.3.1. Мовна репрезентація уявлення про Бога як Світло</w:t>
      </w:r>
      <w:r w:rsidRPr="00AD658A">
        <w:rPr>
          <w:rFonts w:ascii="Calibri" w:eastAsia="Calibri" w:hAnsi="Calibri"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у творах патристики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107</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3.3.2. Вербалізація уявлень про</w:t>
      </w:r>
      <w:r w:rsidRPr="00AD658A">
        <w:rPr>
          <w:rFonts w:ascii="Calibri" w:eastAsia="Calibri" w:hAnsi="Calibri"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h` e;llamyij</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«осяяння» в епідейктичних промовах Григорія Богослова </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112</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3.3.3. Вербалізація уявлень про світло досконалої людини в епідейктичних промовах Трьох Святителів</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118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3.4. Концепт </w:t>
      </w:r>
      <w:r w:rsidRPr="00AD658A">
        <w:rPr>
          <w:rFonts w:ascii="SBGreek3" w:eastAsia="Calibri" w:hAnsi="SBGreek3" w:cs="Times New Roman"/>
          <w:i/>
          <w:kern w:val="0"/>
          <w:sz w:val="28"/>
          <w:szCs w:val="28"/>
          <w:lang w:val="uk-UA" w:eastAsia="en-US"/>
        </w:rPr>
        <w:t>h` qe,wsij</w:t>
      </w:r>
      <w:r w:rsidRPr="00AD658A">
        <w:rPr>
          <w:rFonts w:ascii="Times New Roman" w:eastAsia="Calibri" w:hAnsi="Times New Roman" w:cs="Times New Roman"/>
          <w:kern w:val="0"/>
          <w:sz w:val="28"/>
          <w:szCs w:val="28"/>
          <w:lang w:val="uk-UA" w:eastAsia="en-US"/>
        </w:rPr>
        <w:t xml:space="preserve"> «обоження» в епідейктичних промовах Григорія Богослова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123</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3.4.1. Концепт </w:t>
      </w:r>
      <w:r w:rsidRPr="00AD658A">
        <w:rPr>
          <w:rFonts w:ascii="SBGreek3" w:eastAsia="Calibri" w:hAnsi="SBGreek3" w:cs="Times New Roman"/>
          <w:i/>
          <w:kern w:val="0"/>
          <w:sz w:val="28"/>
          <w:szCs w:val="28"/>
          <w:lang w:val="uk-UA" w:eastAsia="en-US"/>
        </w:rPr>
        <w:t>h` qe,wsij</w:t>
      </w:r>
      <w:r w:rsidRPr="00AD658A">
        <w:rPr>
          <w:rFonts w:ascii="Times New Roman" w:eastAsia="Calibri" w:hAnsi="Times New Roman" w:cs="Times New Roman"/>
          <w:kern w:val="0"/>
          <w:sz w:val="28"/>
          <w:szCs w:val="28"/>
          <w:lang w:val="uk-UA" w:eastAsia="en-US"/>
        </w:rPr>
        <w:t xml:space="preserve"> «обоження» у християнському та неоплатонічному дискурсі</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123</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 xml:space="preserve">3.4.2. Мовна репрезентація концепту </w:t>
      </w:r>
      <w:r w:rsidRPr="00AD658A">
        <w:rPr>
          <w:rFonts w:ascii="SBGreek3" w:eastAsia="Calibri" w:hAnsi="SBGreek3" w:cs="Times New Roman"/>
          <w:i/>
          <w:kern w:val="0"/>
          <w:sz w:val="28"/>
          <w:szCs w:val="28"/>
          <w:lang w:val="uk-UA" w:eastAsia="en-US"/>
        </w:rPr>
        <w:t xml:space="preserve">h` qe,wsij </w:t>
      </w:r>
      <w:r w:rsidRPr="00AD658A">
        <w:rPr>
          <w:rFonts w:ascii="Times New Roman" w:eastAsia="Calibri" w:hAnsi="Times New Roman" w:cs="Times New Roman"/>
          <w:kern w:val="0"/>
          <w:sz w:val="28"/>
          <w:szCs w:val="28"/>
          <w:lang w:val="uk-UA" w:eastAsia="en-US"/>
        </w:rPr>
        <w:t>«обоження» в епідейктичних промовах Григорія Богослова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12</w:t>
      </w:r>
      <w:r w:rsidRPr="00AD658A">
        <w:rPr>
          <w:rFonts w:ascii="Times New Roman" w:eastAsia="Calibri" w:hAnsi="Times New Roman" w:cs="Times New Roman"/>
          <w:kern w:val="0"/>
          <w:sz w:val="28"/>
          <w:szCs w:val="28"/>
          <w:lang w:eastAsia="en-US"/>
        </w:rPr>
        <w:t>9</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Висновки до ІІІ розділу</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135</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РОЗДІЛ IV. ПРЕЦЕДЕНТНИЙ ТЕКСТ В ЕПІДЕЙКТИЧНИХ ПРОМОВАХ ТРЬОХ СВЯТИТЕЛІВ У КОГНІТИВНО-ДИСКУРСИВНОМУ ТА  ЛІНГВОКУЛЬТУРОЛОГІЧНОМУ ВИМІРАХ</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138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4.1. Святе Письмо як інтертекст в епідейктичних промовах Трьох Святителів</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13</w:t>
      </w:r>
      <w:r w:rsidRPr="00AD658A">
        <w:rPr>
          <w:rFonts w:ascii="Times New Roman" w:eastAsia="Calibri" w:hAnsi="Times New Roman" w:cs="Times New Roman"/>
          <w:kern w:val="0"/>
          <w:sz w:val="28"/>
          <w:szCs w:val="28"/>
          <w:lang w:eastAsia="en-US"/>
        </w:rPr>
        <w:t>8</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4.1.1. Прецедентні тексти Святого Письма в епідейктичних промовах Григорія Богослова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13</w:t>
      </w:r>
      <w:r w:rsidRPr="00AD658A">
        <w:rPr>
          <w:rFonts w:ascii="Times New Roman" w:eastAsia="Calibri" w:hAnsi="Times New Roman" w:cs="Times New Roman"/>
          <w:kern w:val="0"/>
          <w:sz w:val="28"/>
          <w:szCs w:val="28"/>
          <w:lang w:eastAsia="en-US"/>
        </w:rPr>
        <w:t>8</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4.1.2. Прецедентні тексти Святого Письма в епідейктичних промовах Іоанна Златоуста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14</w:t>
      </w:r>
      <w:r w:rsidRPr="00AD658A">
        <w:rPr>
          <w:rFonts w:ascii="Times New Roman" w:eastAsia="Calibri" w:hAnsi="Times New Roman" w:cs="Times New Roman"/>
          <w:kern w:val="0"/>
          <w:sz w:val="28"/>
          <w:szCs w:val="28"/>
          <w:lang w:eastAsia="en-US"/>
        </w:rPr>
        <w:t>4</w:t>
      </w:r>
    </w:p>
    <w:p w:rsidR="00AD658A" w:rsidRPr="00AD658A" w:rsidRDefault="00AD658A" w:rsidP="00AD658A">
      <w:pPr>
        <w:widowControl/>
        <w:tabs>
          <w:tab w:val="clear" w:pos="709"/>
        </w:tabs>
        <w:suppressAutoHyphens w:val="0"/>
        <w:spacing w:after="0" w:line="360" w:lineRule="auto"/>
        <w:ind w:left="709"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4.1.3. Прецедентні тексти Святого Письма в епідейктичних промовах Василя Великого</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14</w:t>
      </w:r>
      <w:r w:rsidRPr="00AD658A">
        <w:rPr>
          <w:rFonts w:ascii="Times New Roman" w:eastAsia="Calibri" w:hAnsi="Times New Roman" w:cs="Times New Roman"/>
          <w:kern w:val="0"/>
          <w:sz w:val="28"/>
          <w:szCs w:val="28"/>
          <w:lang w:eastAsia="en-US"/>
        </w:rPr>
        <w:t>9</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4.2. Мовна тактика зіставлення (</w:t>
      </w:r>
      <w:r w:rsidRPr="00AD658A">
        <w:rPr>
          <w:rFonts w:ascii="SBGreek3" w:eastAsia="Calibri" w:hAnsi="SBGreek3" w:cs="Times New Roman"/>
          <w:i/>
          <w:kern w:val="0"/>
          <w:sz w:val="28"/>
          <w:szCs w:val="28"/>
          <w:lang w:val="uk-UA" w:eastAsia="en-US"/>
        </w:rPr>
        <w:t>h` su,gkrisij</w:t>
      </w:r>
      <w:r w:rsidRPr="00AD658A">
        <w:rPr>
          <w:rFonts w:ascii="Times New Roman" w:eastAsia="Calibri" w:hAnsi="Times New Roman" w:cs="Times New Roman"/>
          <w:kern w:val="0"/>
          <w:sz w:val="28"/>
          <w:szCs w:val="28"/>
          <w:lang w:val="uk-UA" w:eastAsia="en-US"/>
        </w:rPr>
        <w:t>) в епідейктичних промовах Трьох Святителів</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w:t>
      </w:r>
      <w:r w:rsidRPr="00AD658A">
        <w:rPr>
          <w:rFonts w:ascii="Times New Roman" w:eastAsia="Calibri" w:hAnsi="Times New Roman" w:cs="Times New Roman"/>
          <w:kern w:val="0"/>
          <w:sz w:val="28"/>
          <w:szCs w:val="28"/>
          <w:lang w:eastAsia="en-US"/>
        </w:rPr>
        <w:t>51</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4.3. Прецедентні тексти античності в епідейктичних промовах Григорія Богослова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15</w:t>
      </w:r>
      <w:r w:rsidRPr="00AD658A">
        <w:rPr>
          <w:rFonts w:ascii="Times New Roman" w:eastAsia="Calibri" w:hAnsi="Times New Roman" w:cs="Times New Roman"/>
          <w:kern w:val="0"/>
          <w:sz w:val="28"/>
          <w:szCs w:val="28"/>
          <w:lang w:eastAsia="en-US"/>
        </w:rPr>
        <w:t>9</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4.4. Прецедентні тексти античності у промові Іоанна Златоуста «</w:t>
      </w:r>
      <w:r w:rsidRPr="00AD658A">
        <w:rPr>
          <w:rFonts w:ascii="Times New Roman" w:eastAsia="Calibri" w:hAnsi="Times New Roman" w:cs="Times New Roman"/>
          <w:i/>
          <w:kern w:val="0"/>
          <w:sz w:val="28"/>
          <w:szCs w:val="28"/>
          <w:lang w:val="uk-UA" w:eastAsia="en-US"/>
        </w:rPr>
        <w:t>De Babyla contra Julianum et gentiles»</w:t>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i/>
          <w:kern w:val="0"/>
          <w:sz w:val="28"/>
          <w:szCs w:val="28"/>
          <w:lang w:val="uk-UA" w:eastAsia="en-US"/>
        </w:rPr>
        <w:tab/>
      </w:r>
      <w:r w:rsidRPr="00AD658A">
        <w:rPr>
          <w:rFonts w:ascii="Times New Roman" w:eastAsia="Calibri" w:hAnsi="Times New Roman" w:cs="Times New Roman"/>
          <w:kern w:val="0"/>
          <w:sz w:val="28"/>
          <w:szCs w:val="28"/>
          <w:lang w:val="uk-UA" w:eastAsia="en-US"/>
        </w:rPr>
        <w:t xml:space="preserve">      16</w:t>
      </w:r>
      <w:r w:rsidRPr="00AD658A">
        <w:rPr>
          <w:rFonts w:ascii="Times New Roman" w:eastAsia="Calibri" w:hAnsi="Times New Roman" w:cs="Times New Roman"/>
          <w:kern w:val="0"/>
          <w:sz w:val="28"/>
          <w:szCs w:val="28"/>
          <w:lang w:eastAsia="en-US"/>
        </w:rPr>
        <w:t>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4.5. Алюзії та ремінісценції античних міфів у промові Григорія Богослова «</w:t>
      </w:r>
      <w:r w:rsidRPr="00AD658A">
        <w:rPr>
          <w:rFonts w:ascii="Times New Roman" w:eastAsia="Calibri" w:hAnsi="Times New Roman" w:cs="Times New Roman"/>
          <w:i/>
          <w:kern w:val="0"/>
          <w:sz w:val="28"/>
          <w:szCs w:val="28"/>
          <w:lang w:val="uk-UA" w:eastAsia="en-US"/>
        </w:rPr>
        <w:t>In laudem Basilii Magni»</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17</w:t>
      </w:r>
      <w:r w:rsidRPr="00AD658A">
        <w:rPr>
          <w:rFonts w:ascii="Times New Roman" w:eastAsia="Calibri" w:hAnsi="Times New Roman" w:cs="Times New Roman"/>
          <w:kern w:val="0"/>
          <w:sz w:val="28"/>
          <w:szCs w:val="28"/>
          <w:lang w:eastAsia="en-US"/>
        </w:rPr>
        <w:t>4</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Висновки до ІV розділу</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w:t>
      </w:r>
      <w:r w:rsidRPr="00AD658A">
        <w:rPr>
          <w:rFonts w:ascii="Times New Roman" w:eastAsia="Calibri" w:hAnsi="Times New Roman" w:cs="Times New Roman"/>
          <w:kern w:val="0"/>
          <w:sz w:val="28"/>
          <w:szCs w:val="28"/>
          <w:lang w:eastAsia="en-US"/>
        </w:rPr>
        <w:t>81</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ВИСНОВКИ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18</w:t>
      </w:r>
      <w:r w:rsidRPr="00AD658A">
        <w:rPr>
          <w:rFonts w:ascii="Times New Roman" w:eastAsia="Calibri" w:hAnsi="Times New Roman" w:cs="Times New Roman"/>
          <w:kern w:val="0"/>
          <w:sz w:val="28"/>
          <w:szCs w:val="28"/>
          <w:lang w:eastAsia="en-US"/>
        </w:rPr>
        <w:t>3</w:t>
      </w:r>
    </w:p>
    <w:p w:rsidR="00AD658A" w:rsidRPr="00AD658A" w:rsidRDefault="00AD658A" w:rsidP="00AD658A">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en-US"/>
        </w:rPr>
      </w:pPr>
      <w:r w:rsidRPr="00AD658A">
        <w:rPr>
          <w:rFonts w:ascii="Times New Roman" w:eastAsia="Calibri" w:hAnsi="Times New Roman" w:cs="Times New Roman"/>
          <w:kern w:val="0"/>
          <w:sz w:val="28"/>
          <w:szCs w:val="28"/>
          <w:lang w:val="uk-UA" w:eastAsia="en-US"/>
        </w:rPr>
        <w:t>СПИСОК ВИКОРИСТАНИХ ДЖЕРЕЛ</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1</w:t>
      </w:r>
      <w:r w:rsidRPr="00AD658A">
        <w:rPr>
          <w:rFonts w:ascii="Times New Roman" w:eastAsia="Calibri" w:hAnsi="Times New Roman" w:cs="Times New Roman"/>
          <w:kern w:val="0"/>
          <w:sz w:val="28"/>
          <w:szCs w:val="28"/>
          <w:lang w:eastAsia="en-US"/>
        </w:rPr>
        <w:t>91</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ДОДАТКИ</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218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Додаток 1. Тезаурусні зв’язки між концептами </w:t>
      </w:r>
      <w:r w:rsidRPr="00AD658A">
        <w:rPr>
          <w:rFonts w:ascii="SBGreek3" w:eastAsia="Calibri" w:hAnsi="SBGreek3" w:cs="Times New Roman"/>
          <w:i/>
          <w:kern w:val="0"/>
          <w:sz w:val="28"/>
          <w:szCs w:val="28"/>
          <w:lang w:val="uk-UA" w:eastAsia="en-US"/>
        </w:rPr>
        <w:t xml:space="preserve">h` qe,wsij </w:t>
      </w:r>
      <w:r w:rsidRPr="00AD658A">
        <w:rPr>
          <w:rFonts w:ascii="Times New Roman" w:eastAsia="Calibri" w:hAnsi="Times New Roman" w:cs="Times New Roman"/>
          <w:kern w:val="0"/>
          <w:sz w:val="28"/>
          <w:szCs w:val="28"/>
          <w:lang w:val="uk-UA" w:eastAsia="en-US"/>
        </w:rPr>
        <w:t xml:space="preserve">«обоження» та </w:t>
      </w:r>
      <w:r w:rsidRPr="00AD658A">
        <w:rPr>
          <w:rFonts w:ascii="SBGreek3" w:eastAsia="Calibri" w:hAnsi="SBGreek3" w:cs="Times New Roman"/>
          <w:i/>
          <w:kern w:val="0"/>
          <w:sz w:val="28"/>
          <w:szCs w:val="28"/>
          <w:lang w:val="uk-UA" w:eastAsia="en-US"/>
        </w:rPr>
        <w:t>to. fw/j</w:t>
      </w:r>
      <w:r w:rsidRPr="00AD658A">
        <w:rPr>
          <w:rFonts w:ascii="Calibri" w:eastAsia="Calibri" w:hAnsi="Calibri"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«світло» у дискурсі Григорія Богослова</w:t>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r>
      <w:r w:rsidRPr="00AD658A">
        <w:rPr>
          <w:rFonts w:ascii="Times New Roman" w:eastAsia="Calibri" w:hAnsi="Times New Roman" w:cs="Times New Roman"/>
          <w:kern w:val="0"/>
          <w:sz w:val="28"/>
          <w:szCs w:val="28"/>
          <w:lang w:val="uk-UA" w:eastAsia="en-US"/>
        </w:rPr>
        <w:tab/>
        <w:t xml:space="preserve">      218</w:t>
      </w:r>
    </w:p>
    <w:p w:rsidR="00AD658A" w:rsidRPr="00AD658A" w:rsidRDefault="00AD658A" w:rsidP="00AD658A">
      <w:pPr>
        <w:widowControl/>
        <w:tabs>
          <w:tab w:val="clear" w:pos="709"/>
        </w:tabs>
        <w:suppressAutoHyphens w:val="0"/>
        <w:spacing w:after="0" w:line="360" w:lineRule="auto"/>
        <w:ind w:left="284" w:firstLine="0"/>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Додаток 2. Тезаурусні зв’язки між концептами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«доброчесність» та</w:t>
      </w:r>
      <w:r w:rsidRPr="00AD658A">
        <w:rPr>
          <w:rFonts w:ascii="Calibri" w:eastAsia="Calibri" w:hAnsi="Calibri" w:cs="Times New Roman"/>
          <w:kern w:val="0"/>
          <w:lang w:val="uk-UA" w:eastAsia="en-US"/>
        </w:rPr>
        <w:t xml:space="preserve"> </w:t>
      </w:r>
      <w:r w:rsidRPr="00AD658A">
        <w:rPr>
          <w:rFonts w:ascii="SBGreek3" w:eastAsia="Calibri" w:hAnsi="SBGreek3" w:cs="Times New Roman"/>
          <w:i/>
          <w:kern w:val="0"/>
          <w:sz w:val="28"/>
          <w:szCs w:val="28"/>
          <w:lang w:val="uk-UA" w:eastAsia="en-US"/>
        </w:rPr>
        <w:t>o` avgw,n</w:t>
      </w:r>
      <w:r w:rsidRPr="00AD658A">
        <w:rPr>
          <w:rFonts w:ascii="Calibri" w:eastAsia="Calibri" w:hAnsi="Calibri"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«боротьба», «змагання» в епідейктичному дискурсі Василя Великого, Григорія Богослова та Іоанна Златоуста                                 219</w:t>
      </w:r>
    </w:p>
    <w:p w:rsidR="00AD658A" w:rsidRPr="00AD658A" w:rsidRDefault="00AD658A" w:rsidP="00AD658A">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AD658A">
        <w:rPr>
          <w:rFonts w:ascii="Times New Roman" w:eastAsia="Calibri" w:hAnsi="Times New Roman" w:cs="Times New Roman"/>
          <w:kern w:val="0"/>
          <w:sz w:val="28"/>
          <w:szCs w:val="28"/>
          <w:lang w:val="uk-UA" w:eastAsia="en-US"/>
        </w:rPr>
        <w:br w:type="page"/>
      </w:r>
      <w:r w:rsidRPr="00AD658A">
        <w:rPr>
          <w:rFonts w:ascii="Times New Roman" w:eastAsia="Calibri" w:hAnsi="Times New Roman" w:cs="Times New Roman"/>
          <w:b/>
          <w:kern w:val="0"/>
          <w:sz w:val="28"/>
          <w:szCs w:val="28"/>
          <w:lang w:val="uk-UA" w:eastAsia="en-US"/>
        </w:rPr>
        <w:t>ПЕРЕЛІК УМОВНИХ СКОРОЧЕНЬ</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Julit. – Basilii Magni «In martyrem Julittam».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Barlaam – Basilii Magni «In Barlaam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Gord. – Basilii Magni «In Gordium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Quadr. – Basilii Magni «In quadraginta martyres Sebastenses».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Mam. – Basilii Magni «In Mamantem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7 – Gregorii Nazianzeni «Funebris in laudem Caesarii fratris oratio».</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Or. 8 – Gregorii Nazianzeni </w:t>
      </w:r>
      <w:r w:rsidRPr="00AD658A">
        <w:rPr>
          <w:rFonts w:ascii="Times New Roman" w:eastAsia="Times New Roman" w:hAnsi="Times New Roman" w:cs="Times New Roman"/>
          <w:kern w:val="0"/>
          <w:sz w:val="28"/>
          <w:szCs w:val="28"/>
          <w:lang w:val="uk-UA" w:eastAsia="uk-UA"/>
        </w:rPr>
        <w:t>«</w:t>
      </w:r>
      <w:r w:rsidRPr="00AD658A">
        <w:rPr>
          <w:rFonts w:ascii="Times New Roman" w:eastAsia="Calibri" w:hAnsi="Times New Roman" w:cs="Times New Roman"/>
          <w:kern w:val="0"/>
          <w:sz w:val="28"/>
          <w:szCs w:val="28"/>
          <w:lang w:val="uk-UA" w:eastAsia="en-US"/>
        </w:rPr>
        <w:t>In laudem sororis Gorgoniae».</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15 – Gregorii Nazianzeni «In Mac</w:t>
      </w:r>
      <w:r w:rsidRPr="00AD658A">
        <w:rPr>
          <w:rFonts w:ascii="Times New Roman" w:eastAsia="Calibri" w:hAnsi="Times New Roman" w:cs="Times New Roman"/>
          <w:kern w:val="0"/>
          <w:sz w:val="28"/>
          <w:szCs w:val="28"/>
          <w:lang w:val="de-DE" w:eastAsia="en-US"/>
        </w:rPr>
        <w:t>c</w:t>
      </w:r>
      <w:r w:rsidRPr="00AD658A">
        <w:rPr>
          <w:rFonts w:ascii="Times New Roman" w:eastAsia="Calibri" w:hAnsi="Times New Roman" w:cs="Times New Roman"/>
          <w:kern w:val="0"/>
          <w:sz w:val="28"/>
          <w:szCs w:val="28"/>
          <w:lang w:val="uk-UA" w:eastAsia="en-US"/>
        </w:rPr>
        <w:t>abaeorum laudem».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18 – Gregorii Nazianzeni «Funebris oratio in patrem».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21 – Gregorii Nazianzeni «In laudem Athanasii».</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24 – Gregorii Nazianzeni «In laudem Cypriani».</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Or. 25 – Gregorii Nazianzeni «In laudem Heronis philosophi».</w:t>
      </w:r>
    </w:p>
    <w:p w:rsidR="00AD658A" w:rsidRPr="00AD658A" w:rsidRDefault="00AD658A" w:rsidP="00AD658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r w:rsidRPr="00AD658A">
        <w:rPr>
          <w:rFonts w:ascii="Times New Roman" w:eastAsia="Calibri" w:hAnsi="Times New Roman" w:cs="Times New Roman"/>
          <w:kern w:val="0"/>
          <w:sz w:val="28"/>
          <w:szCs w:val="28"/>
          <w:lang w:val="uk-UA" w:eastAsia="en-US"/>
        </w:rPr>
        <w:t>Or. 43 – Gregorii Nazianzeni «</w:t>
      </w:r>
      <w:r w:rsidRPr="00AD658A">
        <w:rPr>
          <w:rFonts w:ascii="Times New Roman" w:eastAsia="Times New Roman" w:hAnsi="Times New Roman" w:cs="Times New Roman"/>
          <w:kern w:val="0"/>
          <w:sz w:val="28"/>
          <w:szCs w:val="28"/>
          <w:lang w:val="uk-UA" w:eastAsia="uk-UA"/>
        </w:rPr>
        <w:t>Funebris oratio in laudem Basilii Magni Caesareae in Cappadocia episcopi».</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Times New Roman" w:hAnsi="Times New Roman" w:cs="Times New Roman"/>
          <w:kern w:val="0"/>
          <w:sz w:val="28"/>
          <w:szCs w:val="28"/>
          <w:lang w:val="uk-UA" w:eastAsia="uk-UA"/>
        </w:rPr>
        <w:t xml:space="preserve">Mel. – Joannis Chrysostomi </w:t>
      </w:r>
      <w:r w:rsidRPr="00AD658A">
        <w:rPr>
          <w:rFonts w:ascii="Times New Roman" w:eastAsia="Calibri" w:hAnsi="Times New Roman" w:cs="Times New Roman"/>
          <w:kern w:val="0"/>
          <w:sz w:val="28"/>
          <w:szCs w:val="28"/>
          <w:lang w:val="uk-UA" w:eastAsia="en-US"/>
        </w:rPr>
        <w:t>«De sancto Meletio Antiocheno».</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Bab.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sancto hieromartyre Babyla».</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De Bab.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Babyla contra Julianum et gentiles».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Luc.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Lucianum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Juv.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Juventinum et Maxim</w:t>
      </w:r>
      <w:r w:rsidRPr="00AD658A">
        <w:rPr>
          <w:rFonts w:ascii="Times New Roman" w:eastAsia="Calibri" w:hAnsi="Times New Roman" w:cs="Times New Roman"/>
          <w:kern w:val="0"/>
          <w:sz w:val="28"/>
          <w:szCs w:val="28"/>
          <w:lang w:val="en-US" w:eastAsia="en-US"/>
        </w:rPr>
        <w:t>in</w:t>
      </w:r>
      <w:r w:rsidRPr="00AD658A">
        <w:rPr>
          <w:rFonts w:ascii="Times New Roman" w:eastAsia="Calibri" w:hAnsi="Times New Roman" w:cs="Times New Roman"/>
          <w:kern w:val="0"/>
          <w:sz w:val="28"/>
          <w:szCs w:val="28"/>
          <w:lang w:val="uk-UA" w:eastAsia="en-US"/>
        </w:rPr>
        <w:t>um martyres».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Pel.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sancta Pelagia virgine et martyre».</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iCs/>
          <w:kern w:val="0"/>
          <w:sz w:val="28"/>
          <w:szCs w:val="28"/>
          <w:lang w:val="uk-UA" w:eastAsia="en-US"/>
        </w:rPr>
        <w:t>Ign.</w:t>
      </w:r>
      <w:r w:rsidRPr="00AD658A">
        <w:rPr>
          <w:rFonts w:ascii="Times New Roman" w:eastAsia="Calibri" w:hAnsi="Times New Roman" w:cs="Times New Roman"/>
          <w:kern w:val="0"/>
          <w:sz w:val="28"/>
          <w:szCs w:val="28"/>
          <w:lang w:val="uk-UA" w:eastAsia="en-US"/>
        </w:rPr>
        <w:t xml:space="preserve">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Ignatium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Eust.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Eustathium Antiochenum».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Rom.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Romanum (hom. 1)».</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Macc.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Maccabeis (hom. 1–3)».</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Bern.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sanctis Bernice et Prosdoce».</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De Mart.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sanctis martyribus».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In Mart.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«Homilia in martyres».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Jul.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Julianum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Barl.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«In sanctum Barlaam martyrem».</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Dros.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sancta Droside martyre».</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Aeg. – </w:t>
      </w:r>
      <w:r w:rsidRPr="00AD658A">
        <w:rPr>
          <w:rFonts w:ascii="Times New Roman" w:eastAsia="Times New Roman" w:hAnsi="Times New Roman" w:cs="Times New Roman"/>
          <w:kern w:val="0"/>
          <w:sz w:val="28"/>
          <w:szCs w:val="28"/>
          <w:lang w:val="uk-UA" w:eastAsia="uk-UA"/>
        </w:rPr>
        <w:t>Joannis Chrysostomi</w:t>
      </w:r>
      <w:r w:rsidRPr="00AD658A">
        <w:rPr>
          <w:rFonts w:ascii="Times New Roman" w:eastAsia="Calibri" w:hAnsi="Times New Roman" w:cs="Times New Roman"/>
          <w:kern w:val="0"/>
          <w:sz w:val="28"/>
          <w:szCs w:val="28"/>
          <w:lang w:val="uk-UA" w:eastAsia="en-US"/>
        </w:rPr>
        <w:t xml:space="preserve"> «In martyres Aegyptios».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Phoc. – </w:t>
      </w:r>
      <w:r w:rsidRPr="00AD658A">
        <w:rPr>
          <w:rFonts w:ascii="Times New Roman" w:eastAsia="Times New Roman" w:hAnsi="Times New Roman" w:cs="Times New Roman"/>
          <w:kern w:val="0"/>
          <w:sz w:val="28"/>
          <w:szCs w:val="28"/>
          <w:lang w:val="uk-UA" w:eastAsia="uk-UA"/>
        </w:rPr>
        <w:t xml:space="preserve">Joannis Chrysostomi </w:t>
      </w:r>
      <w:r w:rsidRPr="00AD658A">
        <w:rPr>
          <w:rFonts w:ascii="Times New Roman" w:eastAsia="Calibri" w:hAnsi="Times New Roman" w:cs="Times New Roman"/>
          <w:kern w:val="0"/>
          <w:sz w:val="28"/>
          <w:szCs w:val="28"/>
          <w:lang w:val="uk-UA" w:eastAsia="en-US"/>
        </w:rPr>
        <w:t>«De sancto hieromartyre Phoca».</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Omn. Mart. – Joannis Chrysostomi «De sanctis martyribus».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Laud. Paul. – Joannis Chrysostomi «De laudibus sancti Pauli apostoli (hom. 1–7)».</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SC – Sources Chretiennes.</w:t>
      </w:r>
    </w:p>
    <w:p w:rsidR="00AD658A" w:rsidRPr="00AD658A" w:rsidRDefault="00AD658A" w:rsidP="00AD658A">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PG – Patrologiae Cursus Completus. Series Graeca.</w:t>
      </w:r>
    </w:p>
    <w:p w:rsidR="00AD658A" w:rsidRPr="00AD658A" w:rsidRDefault="00AD658A" w:rsidP="00AD658A">
      <w:pPr>
        <w:widowControl/>
        <w:tabs>
          <w:tab w:val="clear" w:pos="709"/>
        </w:tabs>
        <w:suppressAutoHyphens w:val="0"/>
        <w:spacing w:line="276" w:lineRule="auto"/>
        <w:ind w:firstLine="0"/>
        <w:jc w:val="left"/>
        <w:rPr>
          <w:rFonts w:ascii="Times New Roman" w:eastAsia="Calibri" w:hAnsi="Times New Roman" w:cs="Times New Roman"/>
          <w:b/>
          <w:kern w:val="0"/>
          <w:sz w:val="28"/>
          <w:szCs w:val="28"/>
          <w:lang w:val="uk-UA" w:eastAsia="en-US"/>
        </w:rPr>
      </w:pPr>
      <w:r w:rsidRPr="00AD658A">
        <w:rPr>
          <w:rFonts w:ascii="Times New Roman" w:eastAsia="Calibri" w:hAnsi="Times New Roman" w:cs="Times New Roman"/>
          <w:b/>
          <w:kern w:val="0"/>
          <w:sz w:val="28"/>
          <w:szCs w:val="28"/>
          <w:lang w:val="uk-UA" w:eastAsia="en-US"/>
        </w:rPr>
        <w:br w:type="page"/>
      </w:r>
    </w:p>
    <w:p w:rsidR="00AD658A" w:rsidRPr="00AD658A" w:rsidRDefault="00AD658A" w:rsidP="00AD658A">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AD658A">
        <w:rPr>
          <w:rFonts w:ascii="Times New Roman" w:eastAsia="Calibri" w:hAnsi="Times New Roman" w:cs="Times New Roman"/>
          <w:b/>
          <w:kern w:val="0"/>
          <w:sz w:val="28"/>
          <w:szCs w:val="28"/>
          <w:lang w:val="uk-UA" w:eastAsia="en-US"/>
        </w:rPr>
        <w:t>ВСТУП</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Грецька патристика – унікальний феномен пізньоантичної та візантійської культур, що постав як результат діалогу двох традицій: християнської та еллінської. Спадщина Василя Великого, Григорія Богослова та Іоанна Златоуста належить до найкращих здобутків грецької патристики золотої доби (IV ст. н.е.). Василь Великий та Григорій Богослов народилися у Малій Азії, здобували разом риторичну та філософську освіту в Афінах, потім їх шляхи постійно перетиналися у подальшому священицькому та єпископському служінні. Перший став архієпископом Кесарії, що знаходилася у Каппадокії, другий – єпископом м. Сасими, потім Константинопольським патріархом. Обидва святителі були представниками Каппадокійської богословської школи, що зіграла велику роль у формуванні тринітарної термінології. Іоанн Златоуст жив у той самий час, хоча особисто не був знайомий з Василем Великим та Григорієм Богословом. Він народився в Антіохії, навчався у відомого софіста Лібанія, довгий час був дияконом та священиком в Антіохії, а наприкінці життя був обраний Константинопольським патріархом. Іоанн Златоуст був представником Антіохійської богословської школи, відомої історичним методом екзегези Святого Письма. Приналежність усіх трьох авторів одній історичній добі, діяльність в одному культурному просторі, ґрунтовна риторична освіта, єпископське служіння, проповідництво – все це вагомий аргумент при виборі постатей, творчість яких яскраво і повно репрезентувала би мовний феномен грецької патристики золотої доби.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Серед жанрового та тематичного розмаїття творів Трьох Святителів особливе місце займають епідейктичні промови. Епідейктичне красномовство (від давньогр. </w:t>
      </w:r>
      <w:r w:rsidRPr="00AD658A">
        <w:rPr>
          <w:rFonts w:ascii="SBGreek3" w:eastAsia="Calibri" w:hAnsi="SBGreek3" w:cs="Times New Roman"/>
          <w:i/>
          <w:kern w:val="0"/>
          <w:sz w:val="28"/>
          <w:szCs w:val="28"/>
          <w:lang w:val="uk-UA" w:eastAsia="en-US"/>
        </w:rPr>
        <w:t>evpidei,knumi</w:t>
      </w:r>
      <w:r w:rsidRPr="00AD658A">
        <w:rPr>
          <w:rFonts w:ascii="Times New Roman" w:eastAsia="Calibri" w:hAnsi="Times New Roman" w:cs="Times New Roman"/>
          <w:kern w:val="0"/>
          <w:sz w:val="28"/>
          <w:szCs w:val="28"/>
          <w:lang w:val="uk-UA" w:eastAsia="en-US"/>
        </w:rPr>
        <w:t xml:space="preserve"> «показую») зародилося у Стародавній Греції у V ст. до н.е. у творчості Горгія та Ісократа. На зламі епох епідейктичне красномовство стало одним з жанрів, де відбувся творчий лінгвокультурний діалог християнства й античності. Запозичивши античні методи та прийоми уславлення героя як ідеального втілення досконалої людини, як архетипного образу морально-етичної поведінки, застосовуючи арсенал комунікативних стратегій та мовних тактик, властивих для античного епідейктичного дискурсу, християнські проповідники репрезентували нові антропологічні ідеї, нові уявлення про сенс людського буття згідно з біблійним світосприйняттям, створили новий ідеал для наслідування.</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Твори Трьох Святителів стали об’єктом лінгвістичної рефлексії ще у візантійську добу. Перші спроби мовознавчого дослідження їхніх промов засвідчені у візантійського автора </w:t>
      </w:r>
      <w:r w:rsidRPr="00AD658A">
        <w:rPr>
          <w:rFonts w:ascii="Times New Roman" w:eastAsia="Calibri" w:hAnsi="Times New Roman" w:cs="Times New Roman"/>
          <w:kern w:val="0"/>
          <w:sz w:val="28"/>
          <w:szCs w:val="28"/>
          <w:lang w:val="en-US" w:eastAsia="en-US"/>
        </w:rPr>
        <w:t>X</w:t>
      </w:r>
      <w:r w:rsidRPr="00AD658A">
        <w:rPr>
          <w:rFonts w:ascii="Times New Roman" w:eastAsia="Calibri" w:hAnsi="Times New Roman" w:cs="Times New Roman"/>
          <w:kern w:val="0"/>
          <w:sz w:val="28"/>
          <w:szCs w:val="28"/>
          <w:lang w:val="uk-UA" w:eastAsia="en-US"/>
        </w:rPr>
        <w:t>I століття Михайла Пселла. Критичні есе Михайла Пселла присвячені стилістичному дослідженню творів Григорія Богослова, Василя Великого й Іоанна Златоуста з огляду на стиль афінських ораторів класичної доби [1, 306]. На Заході традиція лінгвістичного осмислення спадщини ранньохристиянських та візантійських письменників не переривалася, тому зарубіжна філологічна наука налічує чимало праць, у яких досліджується спадщина Трьох Святителів.</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Загальні питання античної, ранньохристиянської та візантійської риторики, традиції та новаторства у грекомовному ранньохристиянському красномовстві досліджувалися у працях С. Соболевського [90], А. Болдирєва [14], М. Грабар-Пассек [35], А. Козаржевського [55], Л. Курбатова [64], В. Боруховича [18], Дж. Кеннеді [174; 175], Г. Андерсона [109], О. Корнілової [Корнилова 1998], Л. Звонської [41 ; 45], Т. Вітмарша [246]. </w:t>
      </w:r>
    </w:p>
    <w:p w:rsidR="00AD658A" w:rsidRPr="00AD658A" w:rsidRDefault="00AD658A" w:rsidP="00AD658A">
      <w:pPr>
        <w:widowControl/>
        <w:tabs>
          <w:tab w:val="clear" w:pos="709"/>
        </w:tabs>
        <w:suppressAutoHyphens w:val="0"/>
        <w:spacing w:after="0" w:line="360" w:lineRule="auto"/>
        <w:outlineLvl w:val="0"/>
        <w:rPr>
          <w:rFonts w:ascii="Times New Roman" w:eastAsia="Times New Roman" w:hAnsi="Times New Roman" w:cs="Times New Roman"/>
          <w:kern w:val="0"/>
          <w:sz w:val="28"/>
          <w:szCs w:val="28"/>
          <w:lang w:val="uk-UA" w:eastAsia="ru-RU"/>
        </w:rPr>
      </w:pPr>
      <w:r w:rsidRPr="00AD658A">
        <w:rPr>
          <w:rFonts w:ascii="Times New Roman" w:eastAsia="Times New Roman" w:hAnsi="Times New Roman" w:cs="Times New Roman"/>
          <w:kern w:val="0"/>
          <w:sz w:val="28"/>
          <w:szCs w:val="28"/>
          <w:lang w:val="uk-UA" w:eastAsia="ru-RU"/>
        </w:rPr>
        <w:t>Серед загальних лінгвістичних досліджень спадщини Григорія Богослова слід назвати монографії М. Гвігнета та Р. Руетера [151; 231], у яких автори досліджують особливості вживання риторичних фігур у промовах Григорія Богослова. Питанням алюзій Григорія Богослова на давньогрецьку літературу, міфологію та філософію присвячені монографії К. Демена [131], Ф. Леферса [184], статті В. Франжеску [140], Д. Каламакіса [170], Ж. Бернарді [112], В. Костера [178; 179], C. Місько [202], Д. Сайкса [239]. Дисертаційне дослідження Т. Амерінгера [108] та монографії С. Фабріціуса [137], А. Фестьюжер [138] присвячені впливу другої софістики на стиль Златоуста. Питанням алюзій Златоуста на давньогрецьку літературу займався П. Колеман-Нортон [124; 125]. Праці німецьких вчених Х. Хубеля [162] й А. Нагеля [208] висвітлюють питання традиції античного красномовства у гоміліях Златоуста. У вище згаданих наукових працях досліджено використання тих чи інших фігур та тропів в епідейктичних промовах Іоанна Златоуста, загальні синтаксичні та риторичні особливості гомілій Василя Великого, Григорія Богослова та Іоанна Златоуста, відповідність організації мовного матеріалу нормам та теоретичним засадам античного красномовства, проведено зіставлення епідейктичних промов Іоанна Златоуста зі зразками давньогрецької ораторської прози періоду ІІ софістики, зокрема, з промовами Лібанія. здійснено аналіз алюзій Григорія Богослова на давньогрецьку міфологію та літературу, виявлено загальні стилістичні особливості епідейктичних промов Григорія Богослова та Іоанна Златоуста.</w:t>
      </w:r>
    </w:p>
    <w:p w:rsidR="00AD658A" w:rsidRPr="00AD658A" w:rsidRDefault="00AD658A" w:rsidP="00AD658A">
      <w:pPr>
        <w:widowControl/>
        <w:tabs>
          <w:tab w:val="clear" w:pos="709"/>
        </w:tabs>
        <w:suppressAutoHyphens w:val="0"/>
        <w:spacing w:after="0" w:line="360" w:lineRule="auto"/>
        <w:outlineLvl w:val="0"/>
        <w:rPr>
          <w:rFonts w:ascii="Times New Roman" w:eastAsia="Times New Roman" w:hAnsi="Times New Roman" w:cs="Times New Roman"/>
          <w:kern w:val="0"/>
          <w:sz w:val="28"/>
          <w:szCs w:val="28"/>
          <w:lang w:val="uk-UA" w:eastAsia="ru-RU"/>
        </w:rPr>
      </w:pPr>
      <w:r w:rsidRPr="00AD658A">
        <w:rPr>
          <w:rFonts w:ascii="Times New Roman" w:eastAsia="Times New Roman" w:hAnsi="Times New Roman" w:cs="Times New Roman"/>
          <w:kern w:val="0"/>
          <w:sz w:val="28"/>
          <w:szCs w:val="28"/>
          <w:lang w:val="uk-UA" w:eastAsia="ru-RU"/>
        </w:rPr>
        <w:t xml:space="preserve">Епідейктичні промови Григорія Богослова привертали увагу небагатьох зарубіжних науковців, зокрема, у форматі наукових статей їх досліджували Дж. Бортнес [114], Р. Дітмарс [135], Н. Мак-Лінн [195], Д. Констан [177], А. Мередіт [201], В. Баррус [118], Т. Хагг [152], А. Брайтенбах [117], А. Мемолі [197; 198; 199], Т. Орланді [216], Ж. Пуше [228]. Дж. Бортнес досліджує репрезентацію уявлень Григорія Богослова про </w:t>
      </w:r>
      <w:r w:rsidRPr="00AD658A">
        <w:rPr>
          <w:rFonts w:ascii="SBGreek3" w:eastAsia="Times New Roman" w:hAnsi="SBGreek3" w:cs="Times New Roman"/>
          <w:i/>
          <w:kern w:val="0"/>
          <w:sz w:val="28"/>
          <w:szCs w:val="28"/>
          <w:lang w:val="uk-UA" w:eastAsia="ru-RU"/>
        </w:rPr>
        <w:t>h`</w:t>
      </w:r>
      <w:r w:rsidRPr="00AD658A">
        <w:rPr>
          <w:rFonts w:ascii="Calibri" w:eastAsia="Times New Roman" w:hAnsi="Calibri" w:cs="Times New Roman"/>
          <w:i/>
          <w:kern w:val="0"/>
          <w:sz w:val="28"/>
          <w:szCs w:val="28"/>
          <w:lang w:val="uk-UA" w:eastAsia="ru-RU"/>
        </w:rPr>
        <w:t> </w:t>
      </w:r>
      <w:r w:rsidRPr="00AD658A">
        <w:rPr>
          <w:rFonts w:ascii="SBGreek3" w:eastAsia="Times New Roman" w:hAnsi="SBGreek3" w:cs="Times New Roman"/>
          <w:i/>
          <w:kern w:val="0"/>
          <w:sz w:val="28"/>
          <w:szCs w:val="28"/>
          <w:lang w:val="uk-UA" w:eastAsia="ru-RU"/>
        </w:rPr>
        <w:t>fili,a</w:t>
      </w:r>
      <w:r w:rsidRPr="00AD658A">
        <w:rPr>
          <w:rFonts w:ascii="Times New Roman" w:eastAsia="Times New Roman" w:hAnsi="Times New Roman" w:cs="Times New Roman"/>
          <w:kern w:val="0"/>
          <w:sz w:val="28"/>
          <w:szCs w:val="28"/>
          <w:lang w:val="uk-UA" w:eastAsia="ru-RU"/>
        </w:rPr>
        <w:t xml:space="preserve"> у промові </w:t>
      </w:r>
      <w:r w:rsidRPr="00AD658A">
        <w:rPr>
          <w:rFonts w:ascii="Times New Roman" w:eastAsia="Times New Roman" w:hAnsi="Times New Roman" w:cs="Times New Roman"/>
          <w:i/>
          <w:kern w:val="0"/>
          <w:sz w:val="28"/>
          <w:szCs w:val="28"/>
          <w:lang w:val="uk-UA" w:eastAsia="ru-RU"/>
        </w:rPr>
        <w:t>«In laudem Basilii»</w:t>
      </w:r>
      <w:r w:rsidRPr="00AD658A">
        <w:rPr>
          <w:rFonts w:ascii="Times New Roman" w:eastAsia="Times New Roman" w:hAnsi="Times New Roman" w:cs="Times New Roman"/>
          <w:kern w:val="0"/>
          <w:sz w:val="28"/>
          <w:szCs w:val="28"/>
          <w:lang w:val="uk-UA" w:eastAsia="ru-RU"/>
        </w:rPr>
        <w:t xml:space="preserve">, наголошуючи на впливі Платона на розуміння автором любові та дружби [114]. Н. Мак-Лінн аналізує мотиви написання Григорієм Богословом промови на честь Василя Великого, розглядає історичний контекст створення цього твору. Д. Констан розглядає, як вплинули на написання промови Григорія Богослова </w:t>
      </w:r>
      <w:r w:rsidRPr="00AD658A">
        <w:rPr>
          <w:rFonts w:ascii="Times New Roman" w:eastAsia="Times New Roman" w:hAnsi="Times New Roman" w:cs="Times New Roman"/>
          <w:i/>
          <w:kern w:val="0"/>
          <w:sz w:val="28"/>
          <w:szCs w:val="28"/>
          <w:lang w:val="uk-UA" w:eastAsia="ru-RU"/>
        </w:rPr>
        <w:t>«In laudem Basilii»</w:t>
      </w:r>
      <w:r w:rsidRPr="00AD658A">
        <w:rPr>
          <w:rFonts w:ascii="Times New Roman" w:eastAsia="Times New Roman" w:hAnsi="Times New Roman" w:cs="Times New Roman"/>
          <w:kern w:val="0"/>
          <w:sz w:val="28"/>
          <w:szCs w:val="28"/>
          <w:lang w:val="uk-UA" w:eastAsia="ru-RU"/>
        </w:rPr>
        <w:t xml:space="preserve"> особисті дружні стосунки автора з героєм промови, зіставляючи при цьому моделі уславлення героя з моделями, представленими в інших творах, зокрема, у промовах Григорія Нисського </w:t>
      </w:r>
      <w:r w:rsidRPr="00AD658A">
        <w:rPr>
          <w:rFonts w:ascii="Times New Roman" w:eastAsia="Times New Roman" w:hAnsi="Times New Roman" w:cs="Times New Roman"/>
          <w:i/>
          <w:kern w:val="0"/>
          <w:sz w:val="28"/>
          <w:szCs w:val="28"/>
          <w:lang w:val="uk-UA" w:eastAsia="ru-RU"/>
        </w:rPr>
        <w:t>«In laudem Basilii»</w:t>
      </w:r>
      <w:r w:rsidRPr="00AD658A">
        <w:rPr>
          <w:rFonts w:ascii="Times New Roman" w:eastAsia="Times New Roman" w:hAnsi="Times New Roman" w:cs="Times New Roman"/>
          <w:kern w:val="0"/>
          <w:sz w:val="28"/>
          <w:szCs w:val="28"/>
          <w:lang w:val="uk-UA" w:eastAsia="ru-RU"/>
        </w:rPr>
        <w:t xml:space="preserve"> [177, 162-166] та </w:t>
      </w:r>
      <w:r w:rsidRPr="00AD658A">
        <w:rPr>
          <w:rFonts w:ascii="Times New Roman" w:eastAsia="Times New Roman" w:hAnsi="Times New Roman" w:cs="Times New Roman"/>
          <w:i/>
          <w:kern w:val="0"/>
          <w:sz w:val="28"/>
          <w:szCs w:val="28"/>
          <w:lang w:val="uk-UA" w:eastAsia="ru-RU"/>
        </w:rPr>
        <w:t>«In laudem Meletii»</w:t>
      </w:r>
      <w:r w:rsidRPr="00AD658A">
        <w:rPr>
          <w:rFonts w:ascii="Times New Roman" w:eastAsia="Times New Roman" w:hAnsi="Times New Roman" w:cs="Times New Roman"/>
          <w:kern w:val="0"/>
          <w:sz w:val="28"/>
          <w:szCs w:val="28"/>
          <w:lang w:val="uk-UA" w:eastAsia="ru-RU"/>
        </w:rPr>
        <w:t xml:space="preserve"> [177, 171-172], у промові Григорія Богослова </w:t>
      </w:r>
      <w:r w:rsidRPr="00AD658A">
        <w:rPr>
          <w:rFonts w:ascii="Times New Roman" w:eastAsia="Times New Roman" w:hAnsi="Times New Roman" w:cs="Times New Roman"/>
          <w:i/>
          <w:kern w:val="0"/>
          <w:sz w:val="28"/>
          <w:szCs w:val="28"/>
          <w:lang w:val="uk-UA" w:eastAsia="ru-RU"/>
        </w:rPr>
        <w:t>«In laudem Caesarii»</w:t>
      </w:r>
      <w:r w:rsidRPr="00AD658A">
        <w:rPr>
          <w:rFonts w:ascii="Times New Roman" w:eastAsia="Times New Roman" w:hAnsi="Times New Roman" w:cs="Times New Roman"/>
          <w:kern w:val="0"/>
          <w:sz w:val="28"/>
          <w:szCs w:val="28"/>
          <w:lang w:val="uk-UA" w:eastAsia="ru-RU"/>
        </w:rPr>
        <w:t xml:space="preserve"> [177, 169-171]. А. Мередіт здійснює компаративний аналіз риторичних прийомів та засобів, які використовуються для уславлення героя в епідейктичних промовах Григорія Богослова та Григорія Ниcського на честь Василя Великого. В. Баррус розглядає промову Григорія Богослова </w:t>
      </w:r>
      <w:r w:rsidRPr="00AD658A">
        <w:rPr>
          <w:rFonts w:ascii="Times New Roman" w:eastAsia="Times New Roman" w:hAnsi="Times New Roman" w:cs="Times New Roman"/>
          <w:i/>
          <w:kern w:val="0"/>
          <w:sz w:val="28"/>
          <w:szCs w:val="28"/>
          <w:lang w:val="uk-UA" w:eastAsia="ru-RU"/>
        </w:rPr>
        <w:t>«In laudem Gorgoniae»</w:t>
      </w:r>
      <w:r w:rsidRPr="00AD658A">
        <w:rPr>
          <w:rFonts w:ascii="Times New Roman" w:eastAsia="Times New Roman" w:hAnsi="Times New Roman" w:cs="Times New Roman"/>
          <w:kern w:val="0"/>
          <w:sz w:val="28"/>
          <w:szCs w:val="28"/>
          <w:lang w:val="uk-UA" w:eastAsia="ru-RU"/>
        </w:rPr>
        <w:t xml:space="preserve"> як один з текстів, який лежав у витоках виникнення жіночої агіографії [118, 166]. Зокрема, у статті дослідника стверджується, що жінка стала об’єктом уславлення вперше у християнській літературі саме у цій промові [118, 156]. Дослідженню риторичної структури, змістового наповнення різних частин промови, наративної техніки енкомія, методів характеристики героя у трьох епідейктичних промовах Григорія Богослова на честь брата Кесарія (Or.7), сестри Горгонії (Or.8) та свого батька (Or. 18) присвячена стаття Т. Хагга [152, 134-151].</w:t>
      </w:r>
    </w:p>
    <w:p w:rsidR="00AD658A" w:rsidRPr="00AD658A" w:rsidRDefault="00AD658A" w:rsidP="00AD658A">
      <w:pPr>
        <w:widowControl/>
        <w:tabs>
          <w:tab w:val="clear" w:pos="709"/>
        </w:tabs>
        <w:suppressAutoHyphens w:val="0"/>
        <w:spacing w:after="0" w:line="360" w:lineRule="auto"/>
        <w:outlineLvl w:val="0"/>
        <w:rPr>
          <w:rFonts w:ascii="Times New Roman" w:eastAsia="Times New Roman" w:hAnsi="Times New Roman" w:cs="Times New Roman"/>
          <w:kern w:val="0"/>
          <w:sz w:val="28"/>
          <w:szCs w:val="28"/>
          <w:lang w:val="uk-UA" w:eastAsia="ru-RU"/>
        </w:rPr>
      </w:pPr>
      <w:r w:rsidRPr="00AD658A">
        <w:rPr>
          <w:rFonts w:ascii="Times New Roman" w:eastAsia="Times New Roman" w:hAnsi="Times New Roman" w:cs="Times New Roman"/>
          <w:kern w:val="0"/>
          <w:sz w:val="28"/>
          <w:szCs w:val="28"/>
          <w:lang w:val="uk-UA" w:eastAsia="ru-RU"/>
        </w:rPr>
        <w:t>Дослідження спадщини епідейктичних промов Василя Великого та Іоанна Златоуста досить спорадичне і налічує декілька статей, зокрема, це статті Й. Аліссандратоса, Дж. Скедроса, Дж. Ліманса та М. Мітчелл [107; 235; 183; 203; 204]. Дж. Скедрос розглядає епідейктичні промови Василя Великого та Григорія Богослова під кутом зору їх впливу на поширення культу ранньохристиянських мучеників у Каппадокії, підкреслюючи репрезентацію у дискурсі проповідників уявлень про шанування тілесних останків мучеників [235</w:t>
      </w:r>
      <w:r w:rsidRPr="00AD658A">
        <w:rPr>
          <w:rFonts w:ascii="Times New Roman" w:eastAsia="Times New Roman" w:hAnsi="Times New Roman" w:cs="Times New Roman"/>
          <w:kern w:val="0"/>
          <w:sz w:val="24"/>
          <w:szCs w:val="20"/>
          <w:lang w:val="uk-UA" w:eastAsia="ru-RU"/>
        </w:rPr>
        <w:t xml:space="preserve">, </w:t>
      </w:r>
      <w:r w:rsidRPr="00AD658A">
        <w:rPr>
          <w:rFonts w:ascii="Times New Roman" w:eastAsia="Times New Roman" w:hAnsi="Times New Roman" w:cs="Times New Roman"/>
          <w:kern w:val="0"/>
          <w:sz w:val="28"/>
          <w:szCs w:val="28"/>
          <w:lang w:val="uk-UA" w:eastAsia="ru-RU"/>
        </w:rPr>
        <w:t>294-300]. Дж. Ліманс розглядає епідейктичну промову Василя Великого на честь муч. Гордія як історичне джерело, яке дає підстави стверджувати про поширення культу Ареса у Каппадокії у 4 ст. [183</w:t>
      </w:r>
      <w:r w:rsidRPr="00AD658A">
        <w:rPr>
          <w:rFonts w:ascii="Times New Roman" w:eastAsia="Times New Roman" w:hAnsi="Times New Roman" w:cs="Times New Roman"/>
          <w:kern w:val="0"/>
          <w:sz w:val="24"/>
          <w:szCs w:val="20"/>
          <w:lang w:val="uk-UA" w:eastAsia="ru-RU"/>
        </w:rPr>
        <w:t xml:space="preserve">, </w:t>
      </w:r>
      <w:r w:rsidRPr="00AD658A">
        <w:rPr>
          <w:rFonts w:ascii="Times New Roman" w:eastAsia="Times New Roman" w:hAnsi="Times New Roman" w:cs="Times New Roman"/>
          <w:kern w:val="0"/>
          <w:sz w:val="28"/>
          <w:szCs w:val="28"/>
          <w:lang w:val="uk-UA" w:eastAsia="ru-RU"/>
        </w:rPr>
        <w:t xml:space="preserve">72-73]. Лише у статті М. Мітчелл, присвяченій епідейктичним промовам Іоанна Златоуста </w:t>
      </w:r>
      <w:r w:rsidRPr="00AD658A">
        <w:rPr>
          <w:rFonts w:ascii="Times New Roman" w:eastAsia="Times New Roman" w:hAnsi="Times New Roman" w:cs="Times New Roman"/>
          <w:i/>
          <w:kern w:val="0"/>
          <w:sz w:val="28"/>
          <w:szCs w:val="28"/>
          <w:lang w:val="uk-UA" w:eastAsia="ru-RU"/>
        </w:rPr>
        <w:t>«De laudibus sancti apostoli Pauli»</w:t>
      </w:r>
      <w:r w:rsidRPr="00AD658A">
        <w:rPr>
          <w:rFonts w:ascii="Times New Roman" w:eastAsia="Times New Roman" w:hAnsi="Times New Roman" w:cs="Times New Roman"/>
          <w:kern w:val="0"/>
          <w:sz w:val="28"/>
          <w:szCs w:val="28"/>
          <w:lang w:val="uk-UA" w:eastAsia="ru-RU"/>
        </w:rPr>
        <w:t xml:space="preserve"> висловлюються думки, подальший розвиток яких представлений у нашому дисертаційному дослідженні.Зокрема, авторка стверджує, що Іоанн Златоуст представляє цільовій аудиторії апостола Павла як архетипний образ християнської досконалості [203</w:t>
      </w:r>
      <w:r w:rsidRPr="00AD658A">
        <w:rPr>
          <w:rFonts w:ascii="Times New Roman" w:eastAsia="Times New Roman" w:hAnsi="Times New Roman" w:cs="Times New Roman"/>
          <w:kern w:val="0"/>
          <w:sz w:val="24"/>
          <w:szCs w:val="20"/>
          <w:lang w:val="uk-UA" w:eastAsia="ru-RU"/>
        </w:rPr>
        <w:t xml:space="preserve">, </w:t>
      </w:r>
      <w:r w:rsidRPr="00AD658A">
        <w:rPr>
          <w:rFonts w:ascii="Times New Roman" w:eastAsia="Times New Roman" w:hAnsi="Times New Roman" w:cs="Times New Roman"/>
          <w:kern w:val="0"/>
          <w:sz w:val="28"/>
          <w:szCs w:val="28"/>
          <w:lang w:val="uk-UA" w:eastAsia="ru-RU"/>
        </w:rPr>
        <w:t>18], який необхідно наслідувати як довершений зразок доброчесності [203</w:t>
      </w:r>
      <w:r w:rsidRPr="00AD658A">
        <w:rPr>
          <w:rFonts w:ascii="Times New Roman" w:eastAsia="Times New Roman" w:hAnsi="Times New Roman" w:cs="Times New Roman"/>
          <w:kern w:val="0"/>
          <w:sz w:val="24"/>
          <w:szCs w:val="20"/>
          <w:lang w:val="uk-UA" w:eastAsia="ru-RU"/>
        </w:rPr>
        <w:t xml:space="preserve">, </w:t>
      </w:r>
      <w:r w:rsidRPr="00AD658A">
        <w:rPr>
          <w:rFonts w:ascii="Times New Roman" w:eastAsia="Times New Roman" w:hAnsi="Times New Roman" w:cs="Times New Roman"/>
          <w:kern w:val="0"/>
          <w:sz w:val="28"/>
          <w:szCs w:val="28"/>
          <w:lang w:val="uk-UA" w:eastAsia="ru-RU"/>
        </w:rPr>
        <w:t>25-28].</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Як засвідчує огляд наукової літератури, спадщина Василя Великого, Григорія Богослова та Іоанна Златоуста як головних представників грецької патристики золотої доби не досліджувалася цілісно у когнітивно-дискурсивних вимірах за винятком окремих рефлексій у декількох статтях. Слід констатувати існування прогалин у лінгвістичному осмисленні грецької патристики, зокрема, у дослідженні вербалізації ключових концептів пізньоантичної і ранньовізантійської християнської лінгвокультури в епідейктичних промовах та лінгвокультурного діалогу між античністю та християнством у жанрі епідейктичного красномовства.</w:t>
      </w:r>
    </w:p>
    <w:p w:rsidR="00AD658A" w:rsidRPr="00AD658A" w:rsidRDefault="00AD658A" w:rsidP="00AD658A">
      <w:pPr>
        <w:widowControl/>
        <w:tabs>
          <w:tab w:val="clear" w:pos="709"/>
        </w:tabs>
        <w:suppressAutoHyphens w:val="0"/>
        <w:spacing w:after="0" w:line="360" w:lineRule="auto"/>
        <w:outlineLvl w:val="0"/>
        <w:rPr>
          <w:rFonts w:ascii="Times New Roman" w:eastAsia="Calibri" w:hAnsi="Times New Roman" w:cs="Times New Roman"/>
          <w:color w:val="000000"/>
          <w:kern w:val="0"/>
          <w:sz w:val="28"/>
          <w:szCs w:val="28"/>
          <w:lang w:val="uk-UA" w:eastAsia="en-US"/>
        </w:rPr>
      </w:pPr>
      <w:r w:rsidRPr="00AD658A">
        <w:rPr>
          <w:rFonts w:ascii="Times New Roman" w:eastAsia="Calibri" w:hAnsi="Times New Roman" w:cs="Times New Roman"/>
          <w:spacing w:val="2"/>
          <w:kern w:val="0"/>
          <w:sz w:val="28"/>
          <w:szCs w:val="28"/>
          <w:lang w:val="uk-UA" w:eastAsia="en-US"/>
        </w:rPr>
        <w:t>Отже,</w:t>
      </w:r>
      <w:r w:rsidRPr="00AD658A">
        <w:rPr>
          <w:rFonts w:ascii="Times New Roman" w:eastAsia="Calibri" w:hAnsi="Times New Roman" w:cs="Times New Roman"/>
          <w:b/>
          <w:spacing w:val="2"/>
          <w:kern w:val="0"/>
          <w:sz w:val="28"/>
          <w:szCs w:val="28"/>
          <w:lang w:val="uk-UA" w:eastAsia="en-US"/>
        </w:rPr>
        <w:t xml:space="preserve"> актуальність</w:t>
      </w:r>
      <w:r w:rsidRPr="00AD658A">
        <w:rPr>
          <w:rFonts w:ascii="Times New Roman" w:eastAsia="Calibri" w:hAnsi="Times New Roman" w:cs="Times New Roman"/>
          <w:spacing w:val="2"/>
          <w:kern w:val="0"/>
          <w:sz w:val="28"/>
          <w:szCs w:val="28"/>
          <w:lang w:val="uk-UA" w:eastAsia="en-US"/>
        </w:rPr>
        <w:t xml:space="preserve"> дисертації</w:t>
      </w:r>
      <w:r w:rsidRPr="00AD658A">
        <w:rPr>
          <w:rFonts w:ascii="Times New Roman" w:eastAsia="Calibri" w:hAnsi="Times New Roman" w:cs="Times New Roman"/>
          <w:b/>
          <w:spacing w:val="2"/>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зумовлюється станом недостатнього опрацювання патристичного дискурсу в сучасній вітчизняній класичній філології, мотивується необхідністю дослідження мовного феномену грецької патристики золотої доби з позицій вербально-когнітивної, дискурсивної та культурологічної лінгвістики на матеріалі творів Василя Великого, Григорія Богослова та Іоанна Златоуста, а також потребою висвітлення тенденцій та результатів лінгвокультурного діалогу між античністю та християнством у жанрі епідейктичного красномовства, з’ясування впливу біблійної та античної картин світу на мовну діяльність Трьох Святителів</w:t>
      </w:r>
      <w:r w:rsidRPr="00AD658A">
        <w:rPr>
          <w:rFonts w:ascii="Times New Roman" w:eastAsia="Calibri" w:hAnsi="Times New Roman" w:cs="Times New Roman"/>
          <w:color w:val="000000"/>
          <w:kern w:val="0"/>
          <w:sz w:val="28"/>
          <w:szCs w:val="28"/>
          <w:lang w:val="uk-UA" w:eastAsia="en-US"/>
        </w:rPr>
        <w:t>.</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Теоретичною та методологічною базою дослідження мовного феномену грецької патристики золотої доби стала концепція Ю. Караулова про мовну особистість, зокрема, про три рівні мовної особистості: вербально-семантичний, лінгвокогнітивний та мотиваційний. Слід обумовити, що у дисертаційному дослідженні мовний феномен грецької патристики золотої доби у когнітивно-дискурсивному вимірі розглядається з позицій концепції про мовну особистість автора, зокрема, через аналіз та моделювання трьох рівнів мовної особистості Василя Великого, Григорія Богослова та Іоанна Златоуста. Концепція про мовну особистість зумовила формулювання мети та завдань роботи, вибір методів дослідження та загалом структуру розділів дисертації.</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Об’єкт дослідження</w:t>
      </w:r>
      <w:r w:rsidRPr="00AD658A">
        <w:rPr>
          <w:rFonts w:ascii="Times New Roman" w:eastAsia="Calibri" w:hAnsi="Times New Roman" w:cs="Times New Roman"/>
          <w:kern w:val="0"/>
          <w:sz w:val="28"/>
          <w:szCs w:val="28"/>
          <w:lang w:val="uk-UA" w:eastAsia="en-US"/>
        </w:rPr>
        <w:t xml:space="preserve"> – мовний феномен грецької патристики золотої доби як феномен мовних особистостей Василя Великого, Григорія Богослова та Іоанна Златоуста.</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Предмет</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b/>
          <w:kern w:val="0"/>
          <w:sz w:val="28"/>
          <w:szCs w:val="28"/>
          <w:lang w:val="uk-UA" w:eastAsia="en-US"/>
        </w:rPr>
        <w:t>дослідження</w:t>
      </w:r>
      <w:r w:rsidRPr="00AD658A">
        <w:rPr>
          <w:rFonts w:ascii="Times New Roman" w:eastAsia="Calibri" w:hAnsi="Times New Roman" w:cs="Times New Roman"/>
          <w:kern w:val="0"/>
          <w:sz w:val="28"/>
          <w:szCs w:val="28"/>
          <w:lang w:val="uk-UA" w:eastAsia="en-US"/>
        </w:rPr>
        <w:t xml:space="preserve"> – вербально-семантичні, лінгвокогнітивні та мотиваційні характеристики мовних особистостей Трьох Святителів.</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Матеріали дослідження</w:t>
      </w:r>
      <w:r w:rsidRPr="00AD658A">
        <w:rPr>
          <w:rFonts w:ascii="Times New Roman" w:eastAsia="Calibri" w:hAnsi="Times New Roman" w:cs="Times New Roman"/>
          <w:kern w:val="0"/>
          <w:sz w:val="28"/>
          <w:szCs w:val="28"/>
          <w:lang w:val="uk-UA" w:eastAsia="en-US"/>
        </w:rPr>
        <w:t xml:space="preserve"> – епідейктичні промови Василя Великого, Григорія Богослова та Іоанна Златоуста:</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 а) промови Василя Великого: </w:t>
      </w:r>
      <w:r w:rsidRPr="00AD658A">
        <w:rPr>
          <w:rFonts w:ascii="Times New Roman" w:eastAsia="Calibri" w:hAnsi="Times New Roman" w:cs="Times New Roman"/>
          <w:i/>
          <w:kern w:val="0"/>
          <w:sz w:val="28"/>
          <w:szCs w:val="28"/>
          <w:lang w:val="uk-UA" w:eastAsia="en-US"/>
        </w:rPr>
        <w:t>«I</w:t>
      </w:r>
      <w:r w:rsidRPr="00AD658A">
        <w:rPr>
          <w:rFonts w:ascii="Times New Roman" w:eastAsia="Calibri" w:hAnsi="Times New Roman" w:cs="Times New Roman"/>
          <w:bCs/>
          <w:i/>
          <w:kern w:val="0"/>
          <w:sz w:val="28"/>
          <w:szCs w:val="28"/>
          <w:lang w:val="uk-UA" w:eastAsia="en-US"/>
        </w:rPr>
        <w:t>n martyrem Julittam»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PG</w:t>
      </w:r>
      <w:r w:rsidRPr="00AD658A">
        <w:rPr>
          <w:rFonts w:ascii="Times New Roman" w:eastAsia="Calibri" w:hAnsi="Times New Roman" w:cs="Times New Roman"/>
          <w:kern w:val="0"/>
          <w:sz w:val="28"/>
          <w:szCs w:val="28"/>
          <w:lang w:val="uk-UA" w:eastAsia="en-US"/>
        </w:rPr>
        <w:t xml:space="preserve"> 31, 237–261],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Barlaam martyrem»</w:t>
      </w:r>
      <w:r w:rsidRPr="00AD658A">
        <w:rPr>
          <w:rFonts w:ascii="Times New Roman" w:eastAsia="Calibri" w:hAnsi="Times New Roman" w:cs="Times New Roman"/>
          <w:bCs/>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31, 484–489], </w:t>
      </w:r>
      <w:r w:rsidRPr="00AD658A">
        <w:rPr>
          <w:rFonts w:ascii="Times New Roman" w:eastAsia="Calibri" w:hAnsi="Times New Roman" w:cs="Times New Roman"/>
          <w:bCs/>
          <w:i/>
          <w:kern w:val="0"/>
          <w:sz w:val="28"/>
          <w:szCs w:val="28"/>
          <w:lang w:val="uk-UA" w:eastAsia="en-US"/>
        </w:rPr>
        <w:t>«In Gordium martyrem»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31, 489–508], </w:t>
      </w:r>
      <w:r w:rsidRPr="00AD658A">
        <w:rPr>
          <w:rFonts w:ascii="Times New Roman" w:eastAsia="Calibri" w:hAnsi="Times New Roman" w:cs="Times New Roman"/>
          <w:bCs/>
          <w:i/>
          <w:kern w:val="0"/>
          <w:sz w:val="28"/>
          <w:szCs w:val="28"/>
          <w:lang w:val="uk-UA" w:eastAsia="en-US"/>
        </w:rPr>
        <w:t>«In quadraginta martyres Sebastenses»</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31, 508–525], </w:t>
      </w:r>
      <w:r w:rsidRPr="00AD658A">
        <w:rPr>
          <w:rFonts w:ascii="Times New Roman" w:eastAsia="Calibri" w:hAnsi="Times New Roman" w:cs="Times New Roman"/>
          <w:bCs/>
          <w:i/>
          <w:kern w:val="0"/>
          <w:sz w:val="28"/>
          <w:szCs w:val="28"/>
          <w:lang w:val="uk-UA" w:eastAsia="en-US"/>
        </w:rPr>
        <w:t>«In Mamantem martyrem»</w:t>
      </w:r>
      <w:r w:rsidRPr="00AD658A">
        <w:rPr>
          <w:rFonts w:ascii="Times New Roman" w:eastAsia="Calibri" w:hAnsi="Times New Roman" w:cs="Times New Roman"/>
          <w:bCs/>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31, 589–600];</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б) промови Григорія Богослова: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Funebris in laudem Caesarii fratris oratio </w:t>
      </w:r>
      <w:r w:rsidRPr="00AD658A">
        <w:rPr>
          <w:rFonts w:ascii="Times New Roman" w:eastAsia="Calibri" w:hAnsi="Times New Roman" w:cs="Times New Roman"/>
          <w:i/>
          <w:kern w:val="0"/>
          <w:sz w:val="28"/>
          <w:szCs w:val="28"/>
          <w:lang w:val="uk-UA" w:eastAsia="en-US"/>
        </w:rPr>
        <w:t>(Οr. 7)»</w:t>
      </w:r>
      <w:r w:rsidRPr="00AD658A">
        <w:rPr>
          <w:rFonts w:ascii="Times New Roman" w:eastAsia="Calibri" w:hAnsi="Times New Roman" w:cs="Times New Roman"/>
          <w:kern w:val="0"/>
          <w:sz w:val="28"/>
          <w:szCs w:val="28"/>
          <w:lang w:val="uk-UA" w:eastAsia="en-US"/>
        </w:rPr>
        <w:t xml:space="preserve"> [SC 405, 180-244], </w:t>
      </w:r>
      <w:r w:rsidRPr="00AD658A">
        <w:rPr>
          <w:rFonts w:ascii="Times New Roman" w:eastAsia="Times New Roman" w:hAnsi="Times New Roman" w:cs="Times New Roman"/>
          <w:i/>
          <w:kern w:val="0"/>
          <w:sz w:val="28"/>
          <w:szCs w:val="28"/>
          <w:lang w:val="uk-UA" w:eastAsia="uk-UA"/>
        </w:rPr>
        <w:t>«</w:t>
      </w:r>
      <w:r w:rsidRPr="00AD658A">
        <w:rPr>
          <w:rFonts w:ascii="Times New Roman" w:eastAsia="Calibri" w:hAnsi="Times New Roman" w:cs="Times New Roman"/>
          <w:bCs/>
          <w:i/>
          <w:kern w:val="0"/>
          <w:sz w:val="28"/>
          <w:szCs w:val="28"/>
          <w:lang w:val="uk-UA" w:eastAsia="en-US"/>
        </w:rPr>
        <w:t xml:space="preserve">In laudem sororis Gorgoniae </w:t>
      </w:r>
      <w:r w:rsidRPr="00AD658A">
        <w:rPr>
          <w:rFonts w:ascii="Times New Roman" w:eastAsia="Calibri" w:hAnsi="Times New Roman" w:cs="Times New Roman"/>
          <w:i/>
          <w:kern w:val="0"/>
          <w:sz w:val="28"/>
          <w:szCs w:val="28"/>
          <w:lang w:val="uk-UA" w:eastAsia="en-US"/>
        </w:rPr>
        <w:t>(Οr. 8)»</w:t>
      </w:r>
      <w:r w:rsidRPr="00AD658A">
        <w:rPr>
          <w:rFonts w:ascii="Times New Roman" w:eastAsia="Calibri" w:hAnsi="Times New Roman" w:cs="Times New Roman"/>
          <w:kern w:val="0"/>
          <w:sz w:val="28"/>
          <w:szCs w:val="28"/>
          <w:lang w:val="uk-UA" w:eastAsia="en-US"/>
        </w:rPr>
        <w:t xml:space="preserve"> [SC 405, 246-298],</w:t>
      </w:r>
      <w:r w:rsidRPr="00AD658A">
        <w:rPr>
          <w:rFonts w:ascii="Times New Roman" w:eastAsia="Calibri" w:hAnsi="Times New Roman" w:cs="Times New Roman"/>
          <w:i/>
          <w:kern w:val="0"/>
          <w:sz w:val="28"/>
          <w:szCs w:val="28"/>
          <w:lang w:val="uk-UA" w:eastAsia="en-US"/>
        </w:rPr>
        <w:t xml:space="preserve"> «</w:t>
      </w:r>
      <w:r w:rsidRPr="00AD658A">
        <w:rPr>
          <w:rFonts w:ascii="Times New Roman" w:eastAsia="Calibri" w:hAnsi="Times New Roman" w:cs="Times New Roman"/>
          <w:bCs/>
          <w:i/>
          <w:kern w:val="0"/>
          <w:sz w:val="28"/>
          <w:szCs w:val="28"/>
          <w:lang w:val="uk-UA" w:eastAsia="en-US"/>
        </w:rPr>
        <w:t>In Mac</w:t>
      </w:r>
      <w:r w:rsidRPr="00AD658A">
        <w:rPr>
          <w:rFonts w:ascii="Times New Roman" w:eastAsia="Calibri" w:hAnsi="Times New Roman" w:cs="Times New Roman"/>
          <w:bCs/>
          <w:i/>
          <w:kern w:val="0"/>
          <w:sz w:val="28"/>
          <w:szCs w:val="28"/>
          <w:lang w:val="en-US" w:eastAsia="en-US"/>
        </w:rPr>
        <w:t>c</w:t>
      </w:r>
      <w:r w:rsidRPr="00AD658A">
        <w:rPr>
          <w:rFonts w:ascii="Times New Roman" w:eastAsia="Calibri" w:hAnsi="Times New Roman" w:cs="Times New Roman"/>
          <w:bCs/>
          <w:i/>
          <w:kern w:val="0"/>
          <w:sz w:val="28"/>
          <w:szCs w:val="28"/>
          <w:lang w:val="uk-UA" w:eastAsia="en-US"/>
        </w:rPr>
        <w:t xml:space="preserve">abaeorum laudem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i/>
          <w:kern w:val="0"/>
          <w:sz w:val="28"/>
          <w:szCs w:val="28"/>
          <w:lang w:val="en-US" w:eastAsia="en-US"/>
        </w:rPr>
        <w:t>O</w:t>
      </w:r>
      <w:r w:rsidRPr="00AD658A">
        <w:rPr>
          <w:rFonts w:ascii="Times New Roman" w:eastAsia="Calibri" w:hAnsi="Times New Roman" w:cs="Times New Roman"/>
          <w:i/>
          <w:kern w:val="0"/>
          <w:sz w:val="28"/>
          <w:szCs w:val="28"/>
          <w:lang w:val="uk-UA" w:eastAsia="en-US"/>
        </w:rPr>
        <w:t>r. 15)»</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PG</w:t>
      </w:r>
      <w:r w:rsidRPr="00AD658A">
        <w:rPr>
          <w:rFonts w:ascii="Times New Roman" w:eastAsia="Calibri" w:hAnsi="Times New Roman" w:cs="Times New Roman"/>
          <w:i/>
          <w:iCs/>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35, 912–933],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Funebris oratio in patrem </w:t>
      </w:r>
      <w:r w:rsidRPr="00AD658A">
        <w:rPr>
          <w:rFonts w:ascii="Times New Roman" w:eastAsia="Calibri" w:hAnsi="Times New Roman" w:cs="Times New Roman"/>
          <w:i/>
          <w:kern w:val="0"/>
          <w:sz w:val="28"/>
          <w:szCs w:val="28"/>
          <w:lang w:val="uk-UA" w:eastAsia="en-US"/>
        </w:rPr>
        <w:t>(Οr. 18)»</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PG</w:t>
      </w:r>
      <w:r w:rsidRPr="00AD658A">
        <w:rPr>
          <w:rFonts w:ascii="Times New Roman" w:eastAsia="Calibri" w:hAnsi="Times New Roman" w:cs="Times New Roman"/>
          <w:i/>
          <w:iCs/>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35, 985–1044],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In laudem Athanasii </w:t>
      </w:r>
      <w:r w:rsidRPr="00AD658A">
        <w:rPr>
          <w:rFonts w:ascii="Times New Roman" w:eastAsia="Calibri" w:hAnsi="Times New Roman" w:cs="Times New Roman"/>
          <w:i/>
          <w:kern w:val="0"/>
          <w:sz w:val="28"/>
          <w:szCs w:val="28"/>
          <w:lang w:val="uk-UA" w:eastAsia="en-US"/>
        </w:rPr>
        <w:t>(Οr. 21)»</w:t>
      </w:r>
      <w:r w:rsidRPr="00AD658A">
        <w:rPr>
          <w:rFonts w:ascii="Times New Roman" w:eastAsia="Calibri" w:hAnsi="Times New Roman" w:cs="Times New Roman"/>
          <w:kern w:val="0"/>
          <w:sz w:val="28"/>
          <w:szCs w:val="28"/>
          <w:lang w:val="uk-UA" w:eastAsia="en-US"/>
        </w:rPr>
        <w:t xml:space="preserve"> [SC 270, 110-192],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In laudem Cypriani </w:t>
      </w:r>
      <w:r w:rsidRPr="00AD658A">
        <w:rPr>
          <w:rFonts w:ascii="Times New Roman" w:eastAsia="Calibri" w:hAnsi="Times New Roman" w:cs="Times New Roman"/>
          <w:i/>
          <w:kern w:val="0"/>
          <w:sz w:val="28"/>
          <w:szCs w:val="28"/>
          <w:lang w:val="uk-UA" w:eastAsia="en-US"/>
        </w:rPr>
        <w:t>(Οr. 24)»</w:t>
      </w:r>
      <w:r w:rsidRPr="00AD658A">
        <w:rPr>
          <w:rFonts w:ascii="Times New Roman" w:eastAsia="Calibri" w:hAnsi="Times New Roman" w:cs="Times New Roman"/>
          <w:kern w:val="0"/>
          <w:sz w:val="28"/>
          <w:szCs w:val="28"/>
          <w:lang w:val="uk-UA" w:eastAsia="en-US"/>
        </w:rPr>
        <w:t xml:space="preserve"> [SC 284, 40-84],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In laudem Heronis philosophi </w:t>
      </w:r>
      <w:r w:rsidRPr="00AD658A">
        <w:rPr>
          <w:rFonts w:ascii="Times New Roman" w:eastAsia="Calibri" w:hAnsi="Times New Roman" w:cs="Times New Roman"/>
          <w:i/>
          <w:kern w:val="0"/>
          <w:sz w:val="28"/>
          <w:szCs w:val="28"/>
          <w:lang w:val="uk-UA" w:eastAsia="en-US"/>
        </w:rPr>
        <w:t xml:space="preserve">(Οr. 25)» </w:t>
      </w:r>
      <w:r w:rsidRPr="00AD658A">
        <w:rPr>
          <w:rFonts w:ascii="Times New Roman" w:eastAsia="Calibri" w:hAnsi="Times New Roman" w:cs="Times New Roman"/>
          <w:kern w:val="0"/>
          <w:sz w:val="28"/>
          <w:szCs w:val="28"/>
          <w:lang w:val="uk-UA" w:eastAsia="en-US"/>
        </w:rPr>
        <w:t xml:space="preserve">[SC 284, 156-204], </w:t>
      </w:r>
      <w:r w:rsidRPr="00AD658A">
        <w:rPr>
          <w:rFonts w:ascii="Times New Roman" w:eastAsia="Calibri" w:hAnsi="Times New Roman" w:cs="Times New Roman"/>
          <w:i/>
          <w:kern w:val="0"/>
          <w:sz w:val="28"/>
          <w:szCs w:val="28"/>
          <w:lang w:val="uk-UA" w:eastAsia="en-US"/>
        </w:rPr>
        <w:t>«</w:t>
      </w:r>
      <w:r w:rsidRPr="00AD658A">
        <w:rPr>
          <w:rFonts w:ascii="Times New Roman" w:eastAsia="Times New Roman" w:hAnsi="Times New Roman" w:cs="Times New Roman"/>
          <w:bCs/>
          <w:i/>
          <w:kern w:val="0"/>
          <w:sz w:val="28"/>
          <w:szCs w:val="28"/>
          <w:lang w:val="uk-UA" w:eastAsia="uk-UA"/>
        </w:rPr>
        <w:t xml:space="preserve">Funebris oratio in laudem Basilii Magni Caesareae in Cappadocia episcopi </w:t>
      </w:r>
      <w:r w:rsidRPr="00AD658A">
        <w:rPr>
          <w:rFonts w:ascii="Times New Roman" w:eastAsia="Times New Roman" w:hAnsi="Times New Roman" w:cs="Times New Roman"/>
          <w:i/>
          <w:kern w:val="0"/>
          <w:sz w:val="28"/>
          <w:szCs w:val="28"/>
          <w:lang w:val="uk-UA" w:eastAsia="uk-UA"/>
        </w:rPr>
        <w:t>(Οr. 43)»</w:t>
      </w:r>
      <w:r w:rsidRPr="00AD658A">
        <w:rPr>
          <w:rFonts w:ascii="Times New Roman" w:eastAsia="Times New Roman" w:hAnsi="Times New Roman" w:cs="Times New Roman"/>
          <w:kern w:val="0"/>
          <w:sz w:val="28"/>
          <w:szCs w:val="28"/>
          <w:lang w:val="uk-UA" w:eastAsia="uk-UA"/>
        </w:rPr>
        <w:t xml:space="preserve"> [SC 384, 116-306]</w:t>
      </w:r>
      <w:r w:rsidRPr="00AD658A">
        <w:rPr>
          <w:rFonts w:ascii="Times New Roman" w:eastAsia="Calibri" w:hAnsi="Times New Roman" w:cs="Times New Roman"/>
          <w:kern w:val="0"/>
          <w:sz w:val="28"/>
          <w:szCs w:val="28"/>
          <w:lang w:val="uk-UA" w:eastAsia="en-US"/>
        </w:rPr>
        <w:t>;</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в) промови Іоанна Златоуста: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sancto Meletio Antiocheno»</w:t>
      </w:r>
      <w:r w:rsidRPr="00AD658A">
        <w:rPr>
          <w:rFonts w:ascii="Times New Roman" w:eastAsia="Calibri" w:hAnsi="Times New Roman" w:cs="Times New Roman"/>
          <w:i/>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515–520],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sanctum Lucianum martyrem»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519–526],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sancto hieromartyre Babyla»</w:t>
      </w:r>
      <w:r w:rsidRPr="00AD658A">
        <w:rPr>
          <w:rFonts w:ascii="Times New Roman" w:eastAsia="Calibri" w:hAnsi="Times New Roman" w:cs="Times New Roman"/>
          <w:kern w:val="0"/>
          <w:sz w:val="28"/>
          <w:szCs w:val="28"/>
          <w:lang w:val="uk-UA" w:eastAsia="en-US"/>
        </w:rPr>
        <w:t xml:space="preserve"> [SC 362, 294-312],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Juventinum et Maximum martyres»</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571–578],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sancta Pelagia virgine et martyre»</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579–584],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sanctum Ignatium martyrem»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587–596],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sanctum Eustathium Antiochenum»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597–606],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In sanctum Romanum </w:t>
      </w:r>
      <w:r w:rsidRPr="00AD658A">
        <w:rPr>
          <w:rFonts w:ascii="Times New Roman" w:eastAsia="Calibri" w:hAnsi="Times New Roman" w:cs="Times New Roman"/>
          <w:i/>
          <w:kern w:val="0"/>
          <w:sz w:val="28"/>
          <w:szCs w:val="28"/>
          <w:lang w:val="uk-UA" w:eastAsia="en-US"/>
        </w:rPr>
        <w:t>(homilia 1)»</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605–612],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 xml:space="preserve">De Maccabeis </w:t>
      </w:r>
      <w:r w:rsidRPr="00AD658A">
        <w:rPr>
          <w:rFonts w:ascii="Times New Roman" w:eastAsia="Calibri" w:hAnsi="Times New Roman" w:cs="Times New Roman"/>
          <w:i/>
          <w:kern w:val="0"/>
          <w:sz w:val="28"/>
          <w:szCs w:val="28"/>
          <w:lang w:val="uk-UA" w:eastAsia="en-US"/>
        </w:rPr>
        <w:t>(homiliae 1–3)»</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617–628],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sanctis Bernice et Prosdoce»</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629–640],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sanctis martyribus»</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645–654],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Homilia in martyres»</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661–666],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sanctum Julianum martyrem»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665–676],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sanctum Barlaam martyrem»</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675–682],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sancta Droside martyre»</w:t>
      </w:r>
      <w:r w:rsidRPr="00AD658A">
        <w:rPr>
          <w:rFonts w:ascii="Times New Roman" w:eastAsia="Calibri" w:hAnsi="Times New Roman" w:cs="Times New Roman"/>
          <w:bCs/>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683–694],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In martyres Aegyptios»</w:t>
      </w:r>
      <w:r w:rsidRPr="00AD658A">
        <w:rPr>
          <w:rFonts w:ascii="Times New Roman" w:eastAsia="Calibri" w:hAnsi="Times New Roman" w:cs="Times New Roman"/>
          <w:bCs/>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693–698],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sancto hieromartyre Phoca»</w:t>
      </w:r>
      <w:r w:rsidRPr="00AD658A">
        <w:rPr>
          <w:rFonts w:ascii="Times New Roman" w:eastAsia="Calibri" w:hAnsi="Times New Roman" w:cs="Times New Roman"/>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699–706], </w:t>
      </w:r>
      <w:r w:rsidRPr="00AD658A">
        <w:rPr>
          <w:rFonts w:ascii="Times New Roman" w:eastAsia="Calibri" w:hAnsi="Times New Roman" w:cs="Times New Roman"/>
          <w:i/>
          <w:kern w:val="0"/>
          <w:sz w:val="28"/>
          <w:szCs w:val="28"/>
          <w:lang w:val="uk-UA" w:eastAsia="en-US"/>
        </w:rPr>
        <w:t>«</w:t>
      </w:r>
      <w:r w:rsidRPr="00AD658A">
        <w:rPr>
          <w:rFonts w:ascii="Times New Roman" w:eastAsia="Calibri" w:hAnsi="Times New Roman" w:cs="Times New Roman"/>
          <w:bCs/>
          <w:i/>
          <w:kern w:val="0"/>
          <w:sz w:val="28"/>
          <w:szCs w:val="28"/>
          <w:lang w:val="uk-UA" w:eastAsia="en-US"/>
        </w:rPr>
        <w:t>De sanctis martyribus»</w:t>
      </w:r>
      <w:r w:rsidRPr="00AD658A">
        <w:rPr>
          <w:rFonts w:ascii="Times New Roman" w:eastAsia="Calibri" w:hAnsi="Times New Roman" w:cs="Times New Roman"/>
          <w:i/>
          <w:kern w:val="0"/>
          <w:sz w:val="28"/>
          <w:szCs w:val="28"/>
          <w:lang w:val="uk-UA" w:eastAsia="en-US"/>
        </w:rPr>
        <w:t xml:space="preserve"> </w:t>
      </w:r>
      <w:r w:rsidRPr="00AD658A">
        <w:rPr>
          <w:rFonts w:ascii="Times New Roman" w:eastAsia="Calibri" w:hAnsi="Times New Roman" w:cs="Times New Roman"/>
          <w:iCs/>
          <w:kern w:val="0"/>
          <w:sz w:val="28"/>
          <w:szCs w:val="28"/>
          <w:lang w:val="uk-UA" w:eastAsia="en-US"/>
        </w:rPr>
        <w:t xml:space="preserve">[PG </w:t>
      </w:r>
      <w:r w:rsidRPr="00AD658A">
        <w:rPr>
          <w:rFonts w:ascii="Times New Roman" w:eastAsia="Calibri" w:hAnsi="Times New Roman" w:cs="Times New Roman"/>
          <w:kern w:val="0"/>
          <w:sz w:val="28"/>
          <w:szCs w:val="28"/>
          <w:lang w:val="uk-UA" w:eastAsia="en-US"/>
        </w:rPr>
        <w:t xml:space="preserve">50, 705–712], </w:t>
      </w:r>
      <w:r w:rsidRPr="00AD658A">
        <w:rPr>
          <w:rFonts w:ascii="Times New Roman" w:eastAsia="Calibri" w:hAnsi="Times New Roman" w:cs="Times New Roman"/>
          <w:i/>
          <w:kern w:val="0"/>
          <w:sz w:val="28"/>
          <w:szCs w:val="28"/>
          <w:lang w:val="uk-UA" w:eastAsia="en-US"/>
        </w:rPr>
        <w:t>«De laudibus sancti Pauli apostoli (homiliae 1–7)»</w:t>
      </w:r>
      <w:r w:rsidRPr="00AD658A">
        <w:rPr>
          <w:rFonts w:ascii="Times New Roman" w:eastAsia="Calibri" w:hAnsi="Times New Roman" w:cs="Times New Roman"/>
          <w:kern w:val="0"/>
          <w:sz w:val="28"/>
          <w:szCs w:val="28"/>
          <w:lang w:val="uk-UA" w:eastAsia="en-US"/>
        </w:rPr>
        <w:t xml:space="preserve"> [SC 300, 112-320], </w:t>
      </w:r>
      <w:r w:rsidRPr="00AD658A">
        <w:rPr>
          <w:rFonts w:ascii="Times New Roman" w:eastAsia="Calibri" w:hAnsi="Times New Roman" w:cs="Times New Roman"/>
          <w:i/>
          <w:kern w:val="0"/>
          <w:sz w:val="28"/>
          <w:szCs w:val="28"/>
          <w:lang w:val="uk-UA" w:eastAsia="en-US"/>
        </w:rPr>
        <w:t>«De Babyla contra Julianum et gentiles»</w:t>
      </w:r>
      <w:r w:rsidRPr="00AD658A">
        <w:rPr>
          <w:rFonts w:ascii="Times New Roman" w:eastAsia="Calibri" w:hAnsi="Times New Roman" w:cs="Times New Roman"/>
          <w:kern w:val="0"/>
          <w:sz w:val="28"/>
          <w:szCs w:val="28"/>
          <w:lang w:val="uk-UA" w:eastAsia="en-US"/>
        </w:rPr>
        <w:t xml:space="preserve"> [SC 362, 90-274].</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У цілому матеріали дослідження містять 5 промов Василя Великого обсягом 76 сторінок, 8 промов Григорія Богослова обсягом 320 сторінок та 28 промов Іоанна Златоуста обсягом 336 сторінок.</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Мета дослідження</w:t>
      </w:r>
      <w:r w:rsidRPr="00AD658A">
        <w:rPr>
          <w:rFonts w:ascii="Times New Roman" w:eastAsia="Calibri" w:hAnsi="Times New Roman" w:cs="Times New Roman"/>
          <w:kern w:val="0"/>
          <w:sz w:val="28"/>
          <w:szCs w:val="28"/>
          <w:lang w:val="uk-UA" w:eastAsia="en-US"/>
        </w:rPr>
        <w:t xml:space="preserve"> – дослідити мовний феномен грецької патристики золотої доби у когнітивно-дискурсивних вимірах, що передбачає дослідження когнітивних та прагматичних характеристик мовних особистостей Василя Великого, Григорія Богослова та Іоанна Златоуста, розглянути епідейктичне красномовство християнських авторів грецької патристики золотої доби як культурно зумовлене явище, у зв’язку з чим поставлено наступні </w:t>
      </w:r>
      <w:r w:rsidRPr="00AD658A">
        <w:rPr>
          <w:rFonts w:ascii="Times New Roman" w:eastAsia="Calibri" w:hAnsi="Times New Roman" w:cs="Times New Roman"/>
          <w:b/>
          <w:kern w:val="0"/>
          <w:sz w:val="28"/>
          <w:szCs w:val="28"/>
          <w:lang w:val="uk-UA" w:eastAsia="en-US"/>
        </w:rPr>
        <w:t>завдання</w:t>
      </w:r>
      <w:r w:rsidRPr="00AD658A">
        <w:rPr>
          <w:rFonts w:ascii="Times New Roman" w:eastAsia="Calibri" w:hAnsi="Times New Roman" w:cs="Times New Roman"/>
          <w:kern w:val="0"/>
          <w:sz w:val="28"/>
          <w:szCs w:val="28"/>
          <w:lang w:val="uk-UA" w:eastAsia="en-US"/>
        </w:rPr>
        <w:t>:</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w:t>
      </w:r>
      <w:r w:rsidRPr="00AD658A">
        <w:rPr>
          <w:rFonts w:ascii="Times New Roman" w:eastAsia="Calibri" w:hAnsi="Times New Roman" w:cs="Times New Roman"/>
          <w:kern w:val="0"/>
          <w:sz w:val="28"/>
          <w:szCs w:val="28"/>
          <w:lang w:val="uk-UA" w:eastAsia="en-US"/>
        </w:rPr>
        <w:tab/>
        <w:t>розглянути концепцію про мовну особистість у лінгвістичній науці та розробити методологію дослідження;</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2.</w:t>
      </w:r>
      <w:r w:rsidRPr="00AD658A">
        <w:rPr>
          <w:rFonts w:ascii="Times New Roman" w:eastAsia="Calibri" w:hAnsi="Times New Roman" w:cs="Times New Roman"/>
          <w:kern w:val="0"/>
          <w:sz w:val="28"/>
          <w:szCs w:val="28"/>
          <w:lang w:val="uk-UA" w:eastAsia="en-US"/>
        </w:rPr>
        <w:tab/>
        <w:t>моделювати вербально-семантичний, лінгвокогнітивний та мотиваційний рівні мовних особистостей Василя Великого, Григорія Богослова та Іоанна Златоуста;</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3.</w:t>
      </w:r>
      <w:r w:rsidRPr="00AD658A">
        <w:rPr>
          <w:rFonts w:ascii="Times New Roman" w:eastAsia="Calibri" w:hAnsi="Times New Roman" w:cs="Times New Roman"/>
          <w:kern w:val="0"/>
          <w:sz w:val="28"/>
          <w:szCs w:val="28"/>
          <w:lang w:val="uk-UA" w:eastAsia="en-US"/>
        </w:rPr>
        <w:tab/>
        <w:t>описати мовностилістичні засоби епідейктичних промов Трьох Святителів;</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3.</w:t>
      </w:r>
      <w:r w:rsidRPr="00AD658A">
        <w:rPr>
          <w:rFonts w:ascii="Times New Roman" w:eastAsia="Calibri" w:hAnsi="Times New Roman" w:cs="Times New Roman"/>
          <w:kern w:val="0"/>
          <w:sz w:val="28"/>
          <w:szCs w:val="28"/>
          <w:lang w:val="uk-UA" w:eastAsia="en-US"/>
        </w:rPr>
        <w:tab/>
        <w:t>виявити ключові для індивідуально-авторських картин світу авторів концепти, дослідити вербалізацію понятійної, емоційно-оцінної та ціннісної складових концептів;</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5.</w:t>
      </w:r>
      <w:r w:rsidRPr="00AD658A">
        <w:rPr>
          <w:rFonts w:ascii="Times New Roman" w:eastAsia="Calibri" w:hAnsi="Times New Roman" w:cs="Times New Roman"/>
          <w:kern w:val="0"/>
          <w:sz w:val="28"/>
          <w:szCs w:val="28"/>
          <w:lang w:val="uk-UA" w:eastAsia="en-US"/>
        </w:rPr>
        <w:tab/>
        <w:t>встановити прецедентні тексти, введені у дискурс епідейктичних творів Трьох Святителів, провести інтертекстуальне зіставлення з біблійними та античними джерелами;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6.</w:t>
      </w:r>
      <w:r w:rsidRPr="00AD658A">
        <w:rPr>
          <w:rFonts w:ascii="Times New Roman" w:eastAsia="Calibri" w:hAnsi="Times New Roman" w:cs="Times New Roman"/>
          <w:kern w:val="0"/>
          <w:sz w:val="28"/>
          <w:szCs w:val="28"/>
          <w:lang w:val="uk-UA" w:eastAsia="en-US"/>
        </w:rPr>
        <w:tab/>
        <w:t>окреслити комунікативні стратегії та мовні тактики християнських проповідників в епідейктичних промовах;</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7. </w:t>
      </w:r>
      <w:r w:rsidRPr="00AD658A">
        <w:rPr>
          <w:rFonts w:ascii="Times New Roman" w:eastAsia="Calibri" w:hAnsi="Times New Roman" w:cs="Times New Roman"/>
          <w:kern w:val="0"/>
          <w:sz w:val="28"/>
          <w:szCs w:val="28"/>
          <w:lang w:val="uk-UA" w:eastAsia="en-US"/>
        </w:rPr>
        <w:tab/>
        <w:t>визначити тенденції та результати лінгвокультурного діалогу між християнством та античністю у жанрі епідейктичного красномовства.</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Для досягнення мети та вирішення поставлених завдань у дисертаційному дослідженні застосовуються такі </w:t>
      </w:r>
      <w:r w:rsidRPr="00AD658A">
        <w:rPr>
          <w:rFonts w:ascii="Times New Roman" w:eastAsia="Calibri" w:hAnsi="Times New Roman" w:cs="Times New Roman"/>
          <w:b/>
          <w:kern w:val="0"/>
          <w:sz w:val="28"/>
          <w:szCs w:val="28"/>
          <w:lang w:val="uk-UA" w:eastAsia="en-US"/>
        </w:rPr>
        <w:t>методи</w:t>
      </w:r>
      <w:r w:rsidRPr="00AD658A">
        <w:rPr>
          <w:rFonts w:ascii="Times New Roman" w:eastAsia="Calibri" w:hAnsi="Times New Roman" w:cs="Times New Roman"/>
          <w:kern w:val="0"/>
          <w:sz w:val="28"/>
          <w:szCs w:val="28"/>
          <w:lang w:val="uk-UA" w:eastAsia="en-US"/>
        </w:rPr>
        <w:t>: описовий метод, методи контекстуального, семантико-стилістичного, концептуального та лінгвокультурологічного аналізу, метод контент-аналізу, метод інтертекстуального зіставлення, метод дискурс-аналізу.</w:t>
      </w:r>
    </w:p>
    <w:p w:rsidR="00AD658A" w:rsidRPr="00AD658A" w:rsidRDefault="00AD658A" w:rsidP="00AD658A">
      <w:pPr>
        <w:shd w:val="clear" w:color="auto" w:fill="FFFFFF"/>
        <w:tabs>
          <w:tab w:val="clear" w:pos="709"/>
        </w:tabs>
        <w:suppressAutoHyphens w:val="0"/>
        <w:spacing w:after="0" w:line="360" w:lineRule="auto"/>
        <w:rPr>
          <w:rFonts w:ascii="Times New Roman" w:eastAsia="Times New Roman" w:hAnsi="Times New Roman" w:cs="Times New Roman"/>
          <w:snapToGrid w:val="0"/>
          <w:kern w:val="0"/>
          <w:sz w:val="28"/>
          <w:szCs w:val="28"/>
          <w:lang w:val="uk-UA" w:eastAsia="ru-RU"/>
        </w:rPr>
      </w:pPr>
      <w:r w:rsidRPr="00AD658A">
        <w:rPr>
          <w:rFonts w:ascii="Times New Roman" w:eastAsia="Times New Roman" w:hAnsi="Times New Roman" w:cs="Times New Roman"/>
          <w:b/>
          <w:bCs/>
          <w:snapToGrid w:val="0"/>
          <w:kern w:val="0"/>
          <w:sz w:val="28"/>
          <w:szCs w:val="28"/>
          <w:lang w:val="uk-UA" w:eastAsia="ru-RU"/>
        </w:rPr>
        <w:t>Наукова новизна</w:t>
      </w:r>
      <w:r w:rsidRPr="00AD658A">
        <w:rPr>
          <w:rFonts w:ascii="Times New Roman" w:eastAsia="Times New Roman" w:hAnsi="Times New Roman" w:cs="Times New Roman"/>
          <w:snapToGrid w:val="0"/>
          <w:kern w:val="0"/>
          <w:sz w:val="28"/>
          <w:szCs w:val="28"/>
          <w:lang w:val="uk-UA" w:eastAsia="ru-RU"/>
        </w:rPr>
        <w:t xml:space="preserve"> дисертаційної роботи полягає</w:t>
      </w:r>
      <w:r w:rsidRPr="00AD658A">
        <w:rPr>
          <w:rFonts w:ascii="Times New Roman" w:eastAsia="Times New Roman" w:hAnsi="Times New Roman" w:cs="Times New Roman"/>
          <w:b/>
          <w:snapToGrid w:val="0"/>
          <w:kern w:val="0"/>
          <w:sz w:val="28"/>
          <w:szCs w:val="28"/>
          <w:lang w:val="uk-UA" w:eastAsia="ru-RU"/>
        </w:rPr>
        <w:t xml:space="preserve"> </w:t>
      </w:r>
      <w:r w:rsidRPr="00AD658A">
        <w:rPr>
          <w:rFonts w:ascii="Times New Roman" w:eastAsia="Times New Roman" w:hAnsi="Times New Roman" w:cs="Times New Roman"/>
          <w:snapToGrid w:val="0"/>
          <w:kern w:val="0"/>
          <w:sz w:val="28"/>
          <w:szCs w:val="28"/>
          <w:lang w:val="uk-UA" w:eastAsia="ru-RU"/>
        </w:rPr>
        <w:t>у тому, що вперше в класичній філології на теренах України досліджено мовний феномен грецької патристики золотої доби з позицій комунікативно-дискурсивної та когнітивно-культурологічної лінгвістики, опрацьовано у лінгвістичному плані ключові для картини світу християнських авторів концепти, визначено тенденції та виявлено результати лінгвокультурного діалогу між античністю та християнством у жанрі епідейктичного красномовства.</w:t>
      </w:r>
      <w:r w:rsidRPr="00AD658A">
        <w:rPr>
          <w:rFonts w:ascii="Times New Roman" w:eastAsia="Times New Roman" w:hAnsi="Times New Roman" w:cs="Times New Roman"/>
          <w:b/>
          <w:snapToGrid w:val="0"/>
          <w:kern w:val="0"/>
          <w:sz w:val="28"/>
          <w:szCs w:val="28"/>
          <w:lang w:val="uk-UA" w:eastAsia="ru-RU"/>
        </w:rPr>
        <w:t xml:space="preserve"> </w:t>
      </w:r>
      <w:r w:rsidRPr="00AD658A">
        <w:rPr>
          <w:rFonts w:ascii="Times New Roman" w:eastAsia="Times New Roman" w:hAnsi="Times New Roman" w:cs="Times New Roman"/>
          <w:snapToGrid w:val="0"/>
          <w:kern w:val="0"/>
          <w:sz w:val="28"/>
          <w:szCs w:val="28"/>
          <w:lang w:val="uk-UA" w:eastAsia="ru-RU"/>
        </w:rPr>
        <w:t xml:space="preserve">Удосконалено застосування когнітивних та дискурсивних підходів до дослідження конкретного мовного емпіричного матеріалу. </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 xml:space="preserve">Теоретичне значення </w:t>
      </w:r>
      <w:r w:rsidRPr="00AD658A">
        <w:rPr>
          <w:rFonts w:ascii="Times New Roman" w:eastAsia="Calibri" w:hAnsi="Times New Roman" w:cs="Times New Roman"/>
          <w:kern w:val="0"/>
          <w:sz w:val="28"/>
          <w:szCs w:val="28"/>
          <w:lang w:val="uk-UA" w:eastAsia="en-US"/>
        </w:rPr>
        <w:t>дисертаційного дослідження полягає у подальшій розробці питань мовної особистості автора, взаємодії лінгвістичних та екстралінгвістичних складових у тексті як продукті діяльності мовної особистості, у застосуванні когнітивних та дискурсивних методик при дослідженні мовного феномену грецької патристики золотої доби. Результати дослідження можуть стати поштовхом до подальших наукових студій грецької патристики під кутом зору комунікативно-дискурсивної та когнітивно-культурологічної лінгвістики, що може актуалізувати в Україні новітні підходи до вивчення ранньохристиянської та візантійської літературної спадщини.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b/>
          <w:kern w:val="0"/>
          <w:sz w:val="28"/>
          <w:szCs w:val="28"/>
          <w:lang w:val="uk-UA" w:eastAsia="en-US"/>
        </w:rPr>
        <w:t>Практична цінність</w:t>
      </w:r>
      <w:r w:rsidRPr="00AD658A">
        <w:rPr>
          <w:rFonts w:ascii="Times New Roman" w:eastAsia="Calibri" w:hAnsi="Times New Roman" w:cs="Times New Roman"/>
          <w:kern w:val="0"/>
          <w:sz w:val="28"/>
          <w:szCs w:val="28"/>
          <w:lang w:val="uk-UA" w:eastAsia="en-US"/>
        </w:rPr>
        <w:t xml:space="preserve"> дисертаційного дослідження полягає у можливості використання отриманих результатів лінгвістами, літературознавцями, культурологами, теологами, патрологами та іншими фахівцями у наукових студіях, присвячених вивченню концептів грецької патристики, лінгвокультурного діалогу між античністю та християнством у ранньохристиянській та візантійській літературі. Матеріали дисертації можуть використовуватися при читанні курсів і спецкурсів з ранньохристиянської літератури, візантійської літератури, давньогрецької риторики, патрології, а також під час перекладів та інтерпретації творів грецької патристики.</w:t>
      </w:r>
    </w:p>
    <w:p w:rsidR="00B9480D" w:rsidRPr="00AD658A" w:rsidRDefault="00B9480D" w:rsidP="00AD658A">
      <w:pPr>
        <w:rPr>
          <w:lang w:val="uk-UA"/>
        </w:rPr>
      </w:pPr>
    </w:p>
    <w:p w:rsidR="00AD658A" w:rsidRDefault="00AD658A" w:rsidP="00AD658A">
      <w:pPr>
        <w:rPr>
          <w:lang w:val="uk-UA"/>
        </w:rPr>
      </w:pPr>
    </w:p>
    <w:p w:rsidR="00AD658A" w:rsidRDefault="00AD658A" w:rsidP="00AD658A">
      <w:pPr>
        <w:rPr>
          <w:lang w:val="uk-UA"/>
        </w:rPr>
      </w:pPr>
    </w:p>
    <w:p w:rsidR="00AD658A" w:rsidRDefault="00AD658A" w:rsidP="00AD658A">
      <w:pPr>
        <w:rPr>
          <w:lang w:val="uk-UA"/>
        </w:rPr>
      </w:pPr>
    </w:p>
    <w:p w:rsidR="00AD658A" w:rsidRPr="00AD658A" w:rsidRDefault="00AD658A" w:rsidP="00AD658A">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AD658A">
        <w:rPr>
          <w:rFonts w:ascii="Times New Roman" w:eastAsia="Calibri" w:hAnsi="Times New Roman" w:cs="Times New Roman"/>
          <w:b/>
          <w:kern w:val="0"/>
          <w:sz w:val="28"/>
          <w:szCs w:val="28"/>
          <w:lang w:val="uk-UA" w:eastAsia="en-US"/>
        </w:rPr>
        <w:t>ВИСНОВКИ</w:t>
      </w:r>
    </w:p>
    <w:p w:rsidR="00AD658A" w:rsidRPr="00AD658A" w:rsidRDefault="00AD658A" w:rsidP="00AD658A">
      <w:pPr>
        <w:widowControl/>
        <w:tabs>
          <w:tab w:val="clear" w:pos="709"/>
        </w:tabs>
        <w:suppressAutoHyphens w:val="0"/>
        <w:spacing w:after="0" w:line="360" w:lineRule="auto"/>
        <w:ind w:firstLine="709"/>
        <w:jc w:val="left"/>
        <w:rPr>
          <w:rFonts w:ascii="Times New Roman" w:eastAsia="Calibri" w:hAnsi="Times New Roman" w:cs="Times New Roman"/>
          <w:kern w:val="0"/>
          <w:sz w:val="28"/>
          <w:szCs w:val="28"/>
          <w:lang w:val="uk-UA" w:eastAsia="en-US"/>
        </w:rPr>
      </w:pP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 результаті дослідження мовного феномену грецької патристики золотої доби на матеріалі епідейктичних творів Василя Великого, Григорія Богослова та Іоанна Златоуста з позицій концепції про мовну особистість автора, вербально-когнітивної, комунікативно-дискурсивної та культурологічної лінгвістики зроблено такі висновки: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 Урочисте християнське красномовство Трьох Святителів постає як одне з втілень лінгвокультурного діалогу між античністю та християнством, який, як вважаємо, відбувався у наступних трьох напрямах:</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а) як діалог думок та поглядів, який реалізувався, з одного боку, у відвертій полеміці християнських ораторів з античними текстами та ідеями, зумовленій теологічними принципами авторів, обраними комунікативними стратегіями та мовними тактиками, особливостями жанру епідейктичної промови, з іншого, – в адаптації ідей давньогрецької філософії, які не суперечать біблійній картині світу, у переосмисленні та адекватному вживанні філософської термінології згідно з комунікативною спрямованістю християнського дискурсу;</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б) як діалог стилів та жанрів, що втілився в адаптації жанрових канонів епідейктичної промови до комунікативних завдань християнського проповідництва, запозиченні античних методів аргументації та ораторських прийомів, вживанні властивих для давньогрецького урочистого красномовства тропів та фігур;</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 як діалог культур та літератур, що позначився на використанні християнськими проповідниками біблійних та античних алюзій і ремінісценцій, їх постійному звертанні до прецедентних текстів Святого Письма та античності.</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2. На текстовій діяльності Василя Великого та Григорія Богослова значною мірою позначилися тринітарні суперечки IV ст. Для вербально-семантичного рівня мовної особистості Василя Великого властиве вживання тринітарних термінів </w:t>
      </w:r>
      <w:r w:rsidRPr="00AD658A">
        <w:rPr>
          <w:rFonts w:ascii="SBGreek3" w:eastAsia="Calibri" w:hAnsi="SBGreek3" w:cs="Times New Roman"/>
          <w:i/>
          <w:kern w:val="0"/>
          <w:sz w:val="28"/>
          <w:szCs w:val="28"/>
          <w:lang w:val="uk-UA" w:eastAsia="en-US"/>
        </w:rPr>
        <w:t>h` ouvsi,a</w:t>
      </w:r>
      <w:r w:rsidRPr="00AD658A">
        <w:rPr>
          <w:rFonts w:ascii="Times New Roman" w:eastAsia="Calibri" w:hAnsi="Times New Roman" w:cs="Times New Roman"/>
          <w:kern w:val="0"/>
          <w:sz w:val="28"/>
          <w:szCs w:val="28"/>
          <w:lang w:val="uk-UA" w:eastAsia="en-US"/>
        </w:rPr>
        <w:t xml:space="preserve"> «усія», «сутність» та </w:t>
      </w:r>
      <w:r w:rsidRPr="00AD658A">
        <w:rPr>
          <w:rFonts w:ascii="SBGreek3" w:eastAsia="Calibri" w:hAnsi="SBGreek3" w:cs="Times New Roman"/>
          <w:i/>
          <w:kern w:val="0"/>
          <w:sz w:val="28"/>
          <w:szCs w:val="28"/>
          <w:lang w:val="uk-UA" w:eastAsia="en-US"/>
        </w:rPr>
        <w:t>h` u`po,stasij</w:t>
      </w:r>
      <w:r w:rsidRPr="00AD658A">
        <w:rPr>
          <w:rFonts w:ascii="Times New Roman" w:eastAsia="Calibri" w:hAnsi="Times New Roman" w:cs="Times New Roman"/>
          <w:kern w:val="0"/>
          <w:sz w:val="28"/>
          <w:szCs w:val="28"/>
          <w:lang w:val="uk-UA" w:eastAsia="en-US"/>
        </w:rPr>
        <w:t xml:space="preserve"> «іпостась», для Григорія Богослова – терміна </w:t>
      </w:r>
      <w:r w:rsidRPr="00AD658A">
        <w:rPr>
          <w:rFonts w:ascii="SBGreek3" w:eastAsia="Calibri" w:hAnsi="SBGreek3" w:cs="Times New Roman"/>
          <w:i/>
          <w:kern w:val="0"/>
          <w:sz w:val="28"/>
          <w:szCs w:val="28"/>
          <w:lang w:val="uk-UA" w:eastAsia="en-US"/>
        </w:rPr>
        <w:t>o`moou,sioj</w:t>
      </w:r>
      <w:r w:rsidRPr="00AD658A">
        <w:rPr>
          <w:rFonts w:ascii="Times New Roman" w:eastAsia="Calibri" w:hAnsi="Times New Roman" w:cs="Times New Roman"/>
          <w:kern w:val="0"/>
          <w:sz w:val="28"/>
          <w:szCs w:val="28"/>
          <w:lang w:val="uk-UA" w:eastAsia="en-US"/>
        </w:rPr>
        <w:t xml:space="preserve"> «Єдиносущний», спрямованого на позначення стосунків Сина та Святого Духу з Отцем, термінів </w:t>
      </w:r>
      <w:r w:rsidRPr="00AD658A">
        <w:rPr>
          <w:rFonts w:ascii="SBGreek3" w:eastAsia="Calibri" w:hAnsi="SBGreek3" w:cs="Times New Roman"/>
          <w:i/>
          <w:kern w:val="0"/>
          <w:sz w:val="28"/>
          <w:szCs w:val="28"/>
          <w:lang w:val="uk-UA" w:eastAsia="en-US"/>
        </w:rPr>
        <w:t>h`</w:t>
      </w:r>
      <w:r w:rsidRPr="00AD658A">
        <w:rPr>
          <w:rFonts w:ascii="Times New Roman" w:eastAsia="Calibri" w:hAnsi="Times New Roman" w:cs="Times New Roman"/>
          <w:i/>
          <w:kern w:val="0"/>
          <w:sz w:val="28"/>
          <w:szCs w:val="28"/>
          <w:lang w:val="uk-UA" w:eastAsia="en-US"/>
        </w:rPr>
        <w:t xml:space="preserve"> </w:t>
      </w:r>
      <w:r w:rsidRPr="00AD658A">
        <w:rPr>
          <w:rFonts w:ascii="SBGreek3" w:eastAsia="Calibri" w:hAnsi="SBGreek3" w:cs="Times New Roman"/>
          <w:i/>
          <w:kern w:val="0"/>
          <w:sz w:val="28"/>
          <w:szCs w:val="28"/>
          <w:lang w:val="uk-UA" w:eastAsia="en-US"/>
        </w:rPr>
        <w:t>avgennhsi,a</w:t>
      </w:r>
      <w:r w:rsidRPr="00AD658A">
        <w:rPr>
          <w:rFonts w:ascii="Times New Roman" w:eastAsia="Calibri" w:hAnsi="Times New Roman"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to. avge,nnhton</w:t>
      </w:r>
      <w:r w:rsidRPr="00AD658A">
        <w:rPr>
          <w:rFonts w:ascii="Times New Roman" w:eastAsia="Calibri" w:hAnsi="Times New Roman" w:cs="Times New Roman"/>
          <w:kern w:val="0"/>
          <w:sz w:val="28"/>
          <w:szCs w:val="28"/>
          <w:lang w:val="uk-UA" w:eastAsia="en-US"/>
        </w:rPr>
        <w:t xml:space="preserve">) «ненародження» на позначення особистісної властивості Отця, </w:t>
      </w:r>
      <w:r w:rsidRPr="00AD658A">
        <w:rPr>
          <w:rFonts w:ascii="SBGreek3" w:eastAsia="Calibri" w:hAnsi="SBGreek3" w:cs="Times New Roman"/>
          <w:i/>
          <w:kern w:val="0"/>
          <w:sz w:val="28"/>
          <w:szCs w:val="28"/>
          <w:lang w:val="uk-UA" w:eastAsia="en-US"/>
        </w:rPr>
        <w:t>h`</w:t>
      </w:r>
      <w:r w:rsidRPr="00AD658A">
        <w:rPr>
          <w:rFonts w:ascii="Times New Roman" w:eastAsia="Calibri" w:hAnsi="Times New Roman" w:cs="Times New Roman"/>
          <w:i/>
          <w:kern w:val="0"/>
          <w:sz w:val="28"/>
          <w:szCs w:val="28"/>
          <w:lang w:val="uk-UA" w:eastAsia="en-US"/>
        </w:rPr>
        <w:t xml:space="preserve"> </w:t>
      </w:r>
      <w:r w:rsidRPr="00AD658A">
        <w:rPr>
          <w:rFonts w:ascii="SBGreek3" w:eastAsia="Calibri" w:hAnsi="SBGreek3" w:cs="Times New Roman"/>
          <w:i/>
          <w:kern w:val="0"/>
          <w:sz w:val="28"/>
          <w:szCs w:val="28"/>
          <w:lang w:val="uk-UA" w:eastAsia="en-US"/>
        </w:rPr>
        <w:t>ge,nnhsij</w:t>
      </w:r>
      <w:r w:rsidRPr="00AD658A">
        <w:rPr>
          <w:rFonts w:ascii="Times New Roman" w:eastAsia="Calibri" w:hAnsi="Times New Roman"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to. gennhto,n</w:t>
      </w:r>
      <w:r w:rsidRPr="00AD658A">
        <w:rPr>
          <w:rFonts w:ascii="Times New Roman" w:eastAsia="Calibri" w:hAnsi="Times New Roman" w:cs="Times New Roman"/>
          <w:kern w:val="0"/>
          <w:sz w:val="28"/>
          <w:szCs w:val="28"/>
          <w:lang w:val="uk-UA" w:eastAsia="en-US"/>
        </w:rPr>
        <w:t xml:space="preserve">) «народження» – Сина, </w:t>
      </w:r>
      <w:r w:rsidRPr="00AD658A">
        <w:rPr>
          <w:rFonts w:ascii="SBGreek3" w:eastAsia="Calibri" w:hAnsi="SBGreek3" w:cs="Times New Roman"/>
          <w:i/>
          <w:kern w:val="0"/>
          <w:sz w:val="28"/>
          <w:szCs w:val="28"/>
          <w:lang w:val="uk-UA" w:eastAsia="en-US"/>
        </w:rPr>
        <w:t>h` pro,odoj</w:t>
      </w:r>
      <w:r w:rsidRPr="00AD658A">
        <w:rPr>
          <w:rFonts w:ascii="Times New Roman" w:eastAsia="Calibri" w:hAnsi="Times New Roman" w:cs="Times New Roman"/>
          <w:kern w:val="0"/>
          <w:sz w:val="28"/>
          <w:szCs w:val="28"/>
          <w:lang w:val="uk-UA" w:eastAsia="en-US"/>
        </w:rPr>
        <w:t xml:space="preserve">  «вихід уперед», «сходження», </w:t>
      </w:r>
      <w:r w:rsidRPr="00AD658A">
        <w:rPr>
          <w:rFonts w:ascii="SBGreek3" w:eastAsia="Calibri" w:hAnsi="SBGreek3" w:cs="Times New Roman"/>
          <w:i/>
          <w:kern w:val="0"/>
          <w:sz w:val="28"/>
          <w:szCs w:val="28"/>
          <w:lang w:val="uk-UA" w:eastAsia="en-US"/>
        </w:rPr>
        <w:t>h` e;kpemyij</w:t>
      </w:r>
      <w:r w:rsidRPr="00AD658A">
        <w:rPr>
          <w:rFonts w:ascii="Times New Roman" w:eastAsia="Calibri" w:hAnsi="Times New Roman" w:cs="Times New Roman"/>
          <w:kern w:val="0"/>
          <w:sz w:val="28"/>
          <w:szCs w:val="28"/>
          <w:lang w:val="uk-UA" w:eastAsia="en-US"/>
        </w:rPr>
        <w:t xml:space="preserve"> «посилання», </w:t>
      </w:r>
      <w:r w:rsidRPr="00AD658A">
        <w:rPr>
          <w:rFonts w:ascii="SBGreek3" w:eastAsia="Calibri" w:hAnsi="SBGreek3" w:cs="Times New Roman"/>
          <w:i/>
          <w:kern w:val="0"/>
          <w:sz w:val="28"/>
          <w:szCs w:val="28"/>
          <w:lang w:val="uk-UA" w:eastAsia="en-US"/>
        </w:rPr>
        <w:t>to. evkporeuto,n</w:t>
      </w:r>
      <w:r w:rsidRPr="00AD658A">
        <w:rPr>
          <w:rFonts w:ascii="Times New Roman" w:eastAsia="Calibri" w:hAnsi="Times New Roman" w:cs="Times New Roman"/>
          <w:kern w:val="0"/>
          <w:sz w:val="28"/>
          <w:szCs w:val="28"/>
          <w:lang w:val="uk-UA" w:eastAsia="en-US"/>
        </w:rPr>
        <w:t xml:space="preserve"> «вихід», «сходження» – Святого Духу. Вживання Григорієм Богословом тринітарної термінології в урочистих промовах виходить за межі канонів жанру епідейктичного красномовства та часом підносить стиль промови до стилю теологічного трактату. Епідейктичні промови Іоанна Златоуста найменшою мірою зазнали впливу богословських суперечок про догмат Святої Трійці.</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3. Урочисті промови Трьох Святителів як тексти патристичної доби містять значну кількість релігійно філософської лексики, зокрема, на позначення понять християнської аскетики та містики, сотеріології та антропології. Особливого прочитання в епідейктичних промовах Григорія Богослова та Іоанна Златоуста набуває слово </w:t>
      </w:r>
      <w:r w:rsidRPr="00AD658A">
        <w:rPr>
          <w:rFonts w:ascii="SBGreek3" w:eastAsia="Calibri" w:hAnsi="SBGreek3" w:cs="Times New Roman"/>
          <w:i/>
          <w:kern w:val="0"/>
          <w:sz w:val="28"/>
          <w:szCs w:val="28"/>
          <w:lang w:val="uk-UA" w:eastAsia="en-US"/>
        </w:rPr>
        <w:t>h`</w:t>
      </w:r>
      <w:r w:rsidRPr="00AD658A">
        <w:rPr>
          <w:rFonts w:ascii="Times New Roman" w:eastAsia="Calibri" w:hAnsi="Times New Roman" w:cs="Times New Roman"/>
          <w:i/>
          <w:kern w:val="0"/>
          <w:sz w:val="28"/>
          <w:szCs w:val="28"/>
          <w:lang w:val="uk-UA" w:eastAsia="en-US"/>
        </w:rPr>
        <w:t xml:space="preserve"> </w:t>
      </w:r>
      <w:r w:rsidRPr="00AD658A">
        <w:rPr>
          <w:rFonts w:ascii="SBGreek3" w:eastAsia="Calibri" w:hAnsi="SBGreek3" w:cs="Times New Roman"/>
          <w:i/>
          <w:kern w:val="0"/>
          <w:sz w:val="28"/>
          <w:szCs w:val="28"/>
          <w:lang w:val="uk-UA" w:eastAsia="en-US"/>
        </w:rPr>
        <w:t>filosofi,a</w:t>
      </w:r>
      <w:r w:rsidRPr="00AD658A">
        <w:rPr>
          <w:rFonts w:ascii="Times New Roman" w:eastAsia="Calibri" w:hAnsi="Times New Roman" w:cs="Times New Roman"/>
          <w:kern w:val="0"/>
          <w:sz w:val="28"/>
          <w:szCs w:val="28"/>
          <w:lang w:val="uk-UA" w:eastAsia="en-US"/>
        </w:rPr>
        <w:t xml:space="preserve"> «філософія». Григорій Богослов розуміє християнську філософію не як систематичний виклад вчення, а як засіб містичного сходження людини до Бога, практику самовдосконалення, споглядально-діяльний спосіб життя християнського святого. У промовах Іоанна Златоуста </w:t>
      </w:r>
      <w:r w:rsidRPr="00AD658A">
        <w:rPr>
          <w:rFonts w:ascii="SBGreek3" w:eastAsia="Calibri" w:hAnsi="SBGreek3" w:cs="Times New Roman"/>
          <w:i/>
          <w:kern w:val="0"/>
          <w:sz w:val="28"/>
          <w:szCs w:val="28"/>
          <w:lang w:val="uk-UA" w:eastAsia="en-US"/>
        </w:rPr>
        <w:t>h`</w:t>
      </w:r>
      <w:r w:rsidRPr="00AD658A">
        <w:rPr>
          <w:rFonts w:ascii="Times New Roman" w:eastAsia="Calibri" w:hAnsi="Times New Roman" w:cs="Times New Roman"/>
          <w:i/>
          <w:kern w:val="0"/>
          <w:sz w:val="28"/>
          <w:szCs w:val="28"/>
          <w:lang w:val="uk-UA" w:eastAsia="en-US"/>
        </w:rPr>
        <w:t xml:space="preserve"> </w:t>
      </w:r>
      <w:r w:rsidRPr="00AD658A">
        <w:rPr>
          <w:rFonts w:ascii="SBGreek3" w:eastAsia="Calibri" w:hAnsi="SBGreek3" w:cs="Times New Roman"/>
          <w:i/>
          <w:kern w:val="0"/>
          <w:sz w:val="28"/>
          <w:szCs w:val="28"/>
          <w:lang w:val="uk-UA" w:eastAsia="en-US"/>
        </w:rPr>
        <w:t>filosofi,a</w:t>
      </w:r>
      <w:r w:rsidRPr="00AD658A">
        <w:rPr>
          <w:rFonts w:ascii="Times New Roman" w:eastAsia="Calibri" w:hAnsi="Times New Roman" w:cs="Times New Roman"/>
          <w:kern w:val="0"/>
          <w:sz w:val="28"/>
          <w:szCs w:val="28"/>
          <w:lang w:val="uk-UA" w:eastAsia="en-US"/>
        </w:rPr>
        <w:t xml:space="preserve"> «філософія» постає як морально-аскетичний кодекс християнина, втіливши який герой промови досягає вершини доброчесності.</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4. Епідейктичні промови Трьох Святителів містять значну кількість лексики з аксіологічною семантикою, зокрема, позитивні та негативні оцінні прикметники та конструкції прикметників з іменниками, частина з яких властива для усього християнського дискурсу, частина – для епідейктичного красномовства як жанру, частина – лише для творів певного автора. Серед загально оцінних позитивних прикметників переважають такі: </w:t>
      </w:r>
      <w:r w:rsidRPr="00AD658A">
        <w:rPr>
          <w:rFonts w:ascii="SBGreek3" w:eastAsia="Calibri" w:hAnsi="SBGreek3" w:cs="Times New Roman"/>
          <w:i/>
          <w:kern w:val="0"/>
          <w:sz w:val="28"/>
          <w:szCs w:val="28"/>
          <w:lang w:val="uk-UA" w:eastAsia="en-US"/>
        </w:rPr>
        <w:t>a[gioj</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«святий», </w:t>
      </w:r>
      <w:r w:rsidRPr="00AD658A">
        <w:rPr>
          <w:rFonts w:ascii="SBGreek3" w:eastAsia="Calibri" w:hAnsi="SBGreek3" w:cs="Times New Roman"/>
          <w:i/>
          <w:kern w:val="0"/>
          <w:sz w:val="28"/>
          <w:szCs w:val="28"/>
          <w:lang w:val="uk-UA" w:eastAsia="en-US"/>
        </w:rPr>
        <w:t>euvsebh,j</w:t>
      </w:r>
      <w:r w:rsidRPr="00AD658A">
        <w:rPr>
          <w:rFonts w:ascii="Calibri" w:eastAsia="Calibri" w:hAnsi="Calibri"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«благочестивий», </w:t>
      </w:r>
      <w:r w:rsidRPr="00AD658A">
        <w:rPr>
          <w:rFonts w:ascii="SBGreek3" w:eastAsia="Calibri" w:hAnsi="SBGreek3" w:cs="Times New Roman"/>
          <w:i/>
          <w:kern w:val="0"/>
          <w:sz w:val="28"/>
          <w:szCs w:val="28"/>
          <w:lang w:val="uk-UA" w:eastAsia="en-US"/>
        </w:rPr>
        <w:t>maka,rioj</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«блаженний»,</w:t>
      </w:r>
      <w:r w:rsidRPr="00AD658A">
        <w:rPr>
          <w:rFonts w:ascii="Calibri" w:eastAsia="Calibri" w:hAnsi="Calibri"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di,kaioj</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«праведний». Герой промови , як правило, є носієм суперлативних ознак, що на мовному рівні позначається частим вживанням прикметників у gradus superlativus. Внутрішній світ героя репрезентується за допомогою позитивно маркованих мовних засобів з аксіологічною семантикою, які формально виражені конструкцією прикметника з іменником у функції </w:t>
      </w:r>
      <w:r w:rsidRPr="00AD658A">
        <w:rPr>
          <w:rFonts w:ascii="Times New Roman" w:eastAsia="Calibri" w:hAnsi="Times New Roman" w:cs="Times New Roman"/>
          <w:i/>
          <w:kern w:val="0"/>
          <w:sz w:val="28"/>
          <w:szCs w:val="28"/>
          <w:lang w:val="uk-UA" w:eastAsia="en-US"/>
        </w:rPr>
        <w:t>Acc. relationis</w:t>
      </w:r>
      <w:r w:rsidRPr="00AD658A">
        <w:rPr>
          <w:rFonts w:ascii="Times New Roman" w:eastAsia="Calibri" w:hAnsi="Times New Roman" w:cs="Times New Roman"/>
          <w:kern w:val="0"/>
          <w:sz w:val="28"/>
          <w:szCs w:val="28"/>
          <w:lang w:val="uk-UA" w:eastAsia="en-US"/>
        </w:rPr>
        <w:t xml:space="preserve">, наприклад, герой промови постає як </w:t>
      </w:r>
      <w:r w:rsidRPr="00AD658A">
        <w:rPr>
          <w:rFonts w:ascii="SBGreek3" w:eastAsia="Calibri" w:hAnsi="SBGreek3" w:cs="Times New Roman"/>
          <w:i/>
          <w:kern w:val="0"/>
          <w:sz w:val="28"/>
          <w:szCs w:val="28"/>
          <w:lang w:val="uk-UA" w:eastAsia="en-US"/>
        </w:rPr>
        <w:t>peride,xioj th,n avreth,n</w:t>
      </w:r>
      <w:r w:rsidRPr="00AD658A">
        <w:rPr>
          <w:rFonts w:ascii="Times New Roman" w:eastAsia="Calibri" w:hAnsi="Times New Roman" w:cs="Times New Roman"/>
          <w:kern w:val="0"/>
          <w:sz w:val="28"/>
          <w:szCs w:val="28"/>
          <w:lang w:val="uk-UA" w:eastAsia="en-US"/>
        </w:rPr>
        <w:t xml:space="preserve"> «вправний у доброчесності», </w:t>
      </w:r>
      <w:r w:rsidRPr="00AD658A">
        <w:rPr>
          <w:rFonts w:ascii="SBGreek3" w:eastAsia="Calibri" w:hAnsi="SBGreek3" w:cs="Times New Roman"/>
          <w:i/>
          <w:kern w:val="0"/>
          <w:sz w:val="28"/>
          <w:szCs w:val="28"/>
          <w:lang w:val="uk-UA" w:eastAsia="en-US"/>
        </w:rPr>
        <w:t>kaqaro.j th.n dia,noian</w:t>
      </w:r>
      <w:r w:rsidRPr="00AD658A">
        <w:rPr>
          <w:rFonts w:ascii="Times New Roman" w:eastAsia="Calibri" w:hAnsi="Times New Roman" w:cs="Times New Roman"/>
          <w:kern w:val="0"/>
          <w:sz w:val="28"/>
          <w:szCs w:val="28"/>
          <w:lang w:val="uk-UA" w:eastAsia="en-US"/>
        </w:rPr>
        <w:t xml:space="preserve"> «чистий розумом», </w:t>
      </w:r>
      <w:r w:rsidRPr="00AD658A">
        <w:rPr>
          <w:rFonts w:ascii="SBGreek3" w:eastAsia="Calibri" w:hAnsi="SBGreek3" w:cs="Times New Roman"/>
          <w:i/>
          <w:kern w:val="0"/>
          <w:sz w:val="28"/>
          <w:szCs w:val="28"/>
          <w:lang w:val="uk-UA" w:eastAsia="en-US"/>
        </w:rPr>
        <w:t>th.n yuch.n sumpaqh,j</w:t>
      </w:r>
      <w:r w:rsidRPr="00AD658A">
        <w:rPr>
          <w:rFonts w:ascii="Times New Roman" w:eastAsia="Calibri" w:hAnsi="Times New Roman" w:cs="Times New Roman"/>
          <w:kern w:val="0"/>
          <w:sz w:val="28"/>
          <w:szCs w:val="28"/>
          <w:lang w:val="uk-UA" w:eastAsia="en-US"/>
        </w:rPr>
        <w:t xml:space="preserve"> «співчутливий душею», </w:t>
      </w:r>
      <w:r w:rsidRPr="00AD658A">
        <w:rPr>
          <w:rFonts w:ascii="SBGreek3" w:eastAsia="Calibri" w:hAnsi="SBGreek3" w:cs="Times New Roman"/>
          <w:i/>
          <w:kern w:val="0"/>
          <w:sz w:val="28"/>
          <w:szCs w:val="28"/>
          <w:lang w:val="uk-UA" w:eastAsia="en-US"/>
        </w:rPr>
        <w:t>avpto,htoj th.n kardi,an</w:t>
      </w:r>
      <w:r w:rsidRPr="00AD658A">
        <w:rPr>
          <w:rFonts w:ascii="Times New Roman" w:eastAsia="Calibri" w:hAnsi="Times New Roman" w:cs="Times New Roman"/>
          <w:kern w:val="0"/>
          <w:sz w:val="28"/>
          <w:szCs w:val="28"/>
          <w:lang w:val="uk-UA" w:eastAsia="en-US"/>
        </w:rPr>
        <w:t xml:space="preserve"> «безстрашний серцем». Серед іменників, які виконують функцію </w:t>
      </w:r>
      <w:r w:rsidRPr="00AD658A">
        <w:rPr>
          <w:rFonts w:ascii="Times New Roman" w:eastAsia="Calibri" w:hAnsi="Times New Roman" w:cs="Times New Roman"/>
          <w:i/>
          <w:kern w:val="0"/>
          <w:sz w:val="28"/>
          <w:szCs w:val="28"/>
          <w:lang w:val="uk-UA" w:eastAsia="en-US"/>
        </w:rPr>
        <w:t>Acc. relationis</w:t>
      </w:r>
      <w:r w:rsidRPr="00AD658A">
        <w:rPr>
          <w:rFonts w:ascii="Times New Roman" w:eastAsia="Calibri" w:hAnsi="Times New Roman" w:cs="Times New Roman"/>
          <w:kern w:val="0"/>
          <w:sz w:val="28"/>
          <w:szCs w:val="28"/>
          <w:lang w:val="uk-UA" w:eastAsia="en-US"/>
        </w:rPr>
        <w:t xml:space="preserve"> у наведеній вище конструкції, переважають іменники зі значенням:а) </w:t>
      </w:r>
      <w:r w:rsidRPr="00AD658A">
        <w:rPr>
          <w:rFonts w:ascii="SBGreek3" w:eastAsia="Calibri" w:hAnsi="SBGreek3" w:cs="Times New Roman"/>
          <w:i/>
          <w:kern w:val="0"/>
          <w:sz w:val="28"/>
          <w:szCs w:val="28"/>
          <w:lang w:val="uk-UA" w:eastAsia="en-US"/>
        </w:rPr>
        <w:t>to. pneu/ma</w:t>
      </w:r>
      <w:r w:rsidRPr="00AD658A">
        <w:rPr>
          <w:rFonts w:ascii="Times New Roman" w:eastAsia="Calibri" w:hAnsi="Times New Roman" w:cs="Times New Roman"/>
          <w:kern w:val="0"/>
          <w:sz w:val="28"/>
          <w:szCs w:val="28"/>
          <w:lang w:val="uk-UA" w:eastAsia="en-US"/>
        </w:rPr>
        <w:t xml:space="preserve"> «дух»,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yuch,</w:t>
      </w:r>
      <w:r w:rsidRPr="00AD658A">
        <w:rPr>
          <w:rFonts w:ascii="Times New Roman" w:eastAsia="Calibri" w:hAnsi="Times New Roman" w:cs="Times New Roman"/>
          <w:kern w:val="0"/>
          <w:sz w:val="28"/>
          <w:szCs w:val="28"/>
          <w:lang w:val="uk-UA" w:eastAsia="en-US"/>
        </w:rPr>
        <w:t xml:space="preserve"> «душа»; б)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dia,noia</w:t>
      </w:r>
      <w:r w:rsidRPr="00AD658A">
        <w:rPr>
          <w:rFonts w:ascii="Times New Roman" w:eastAsia="Calibri" w:hAnsi="Times New Roman" w:cs="Times New Roman"/>
          <w:kern w:val="0"/>
          <w:sz w:val="28"/>
          <w:szCs w:val="28"/>
          <w:lang w:val="uk-UA" w:eastAsia="en-US"/>
        </w:rPr>
        <w:t xml:space="preserve"> «розум»,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fro,nhsi</w:t>
      </w:r>
      <w:r w:rsidRPr="00AD658A">
        <w:rPr>
          <w:rFonts w:ascii="SBGreek3" w:eastAsia="Calibri" w:hAnsi="SBGreek3" w:cs="Times New Roman"/>
          <w:i/>
          <w:kern w:val="0"/>
          <w:sz w:val="28"/>
          <w:szCs w:val="28"/>
          <w:lang w:val="en-US" w:eastAsia="en-US"/>
        </w:rPr>
        <w:t>j</w:t>
      </w:r>
      <w:r w:rsidRPr="00AD658A">
        <w:rPr>
          <w:rFonts w:ascii="Times New Roman" w:eastAsia="Calibri" w:hAnsi="Times New Roman" w:cs="Times New Roman"/>
          <w:kern w:val="0"/>
          <w:sz w:val="28"/>
          <w:szCs w:val="28"/>
          <w:lang w:val="uk-UA" w:eastAsia="en-US"/>
        </w:rPr>
        <w:t xml:space="preserve"> «думка»; в)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kardi,a</w:t>
      </w:r>
      <w:r w:rsidRPr="00AD658A">
        <w:rPr>
          <w:rFonts w:ascii="Times New Roman" w:eastAsia="Calibri" w:hAnsi="Times New Roman" w:cs="Times New Roman"/>
          <w:kern w:val="0"/>
          <w:sz w:val="28"/>
          <w:szCs w:val="28"/>
          <w:lang w:val="uk-UA" w:eastAsia="en-US"/>
        </w:rPr>
        <w:t xml:space="preserve"> «серце»,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 xml:space="preserve">` </w:t>
      </w:r>
      <w:r w:rsidRPr="00AD658A">
        <w:rPr>
          <w:rFonts w:ascii="SBGreek3" w:eastAsia="Calibri" w:hAnsi="SBGreek3" w:cs="Times New Roman"/>
          <w:i/>
          <w:kern w:val="0"/>
          <w:sz w:val="28"/>
          <w:szCs w:val="28"/>
          <w:lang w:val="en-US" w:eastAsia="en-US"/>
        </w:rPr>
        <w:t>cei</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i/>
          <w:kern w:val="0"/>
          <w:sz w:val="28"/>
          <w:szCs w:val="28"/>
          <w:lang w:val="en-US" w:eastAsia="en-US"/>
        </w:rPr>
        <w:t>r</w:t>
      </w:r>
      <w:r w:rsidRPr="00AD658A">
        <w:rPr>
          <w:rFonts w:ascii="SBGreek3" w:eastAsia="Calibri" w:hAnsi="SBGreek3" w:cs="Times New Roman"/>
          <w:i/>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«рука»; г)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avreth,</w:t>
      </w:r>
      <w:r w:rsidRPr="00AD658A">
        <w:rPr>
          <w:rFonts w:ascii="Times New Roman" w:eastAsia="Calibri" w:hAnsi="Times New Roman" w:cs="Times New Roman"/>
          <w:kern w:val="0"/>
          <w:sz w:val="28"/>
          <w:szCs w:val="28"/>
          <w:lang w:val="uk-UA" w:eastAsia="en-US"/>
        </w:rPr>
        <w:t xml:space="preserve"> «доброчесність»; д) </w:t>
      </w:r>
      <w:r w:rsidRPr="00AD658A">
        <w:rPr>
          <w:rFonts w:ascii="SBGreek3" w:eastAsia="Calibri" w:hAnsi="SBGreek3" w:cs="Times New Roman"/>
          <w:i/>
          <w:kern w:val="0"/>
          <w:sz w:val="28"/>
          <w:szCs w:val="28"/>
          <w:lang w:val="uk-UA" w:eastAsia="en-US"/>
        </w:rPr>
        <w:t>to. ei=doj</w:t>
      </w:r>
      <w:r w:rsidRPr="00AD658A">
        <w:rPr>
          <w:rFonts w:ascii="Times New Roman" w:eastAsia="Calibri" w:hAnsi="Times New Roman" w:cs="Times New Roman"/>
          <w:kern w:val="0"/>
          <w:sz w:val="28"/>
          <w:szCs w:val="28"/>
          <w:lang w:val="uk-UA" w:eastAsia="en-US"/>
        </w:rPr>
        <w:t xml:space="preserve"> «вигляд», </w:t>
      </w:r>
      <w:r w:rsidRPr="00AD658A">
        <w:rPr>
          <w:rFonts w:ascii="SBGreek3" w:eastAsia="Calibri" w:hAnsi="SBGreek3" w:cs="Times New Roman"/>
          <w:i/>
          <w:kern w:val="0"/>
          <w:sz w:val="28"/>
          <w:szCs w:val="28"/>
          <w:lang w:val="en-US" w:eastAsia="en-US"/>
        </w:rPr>
        <w:t>o</w:t>
      </w:r>
      <w:r w:rsidRPr="00AD658A">
        <w:rPr>
          <w:rFonts w:ascii="SBGreek3" w:eastAsia="Calibri" w:hAnsi="SBGreek3" w:cs="Times New Roman"/>
          <w:i/>
          <w:kern w:val="0"/>
          <w:sz w:val="28"/>
          <w:szCs w:val="28"/>
          <w:lang w:val="uk-UA" w:eastAsia="en-US"/>
        </w:rPr>
        <w:t>` tro,po</w:t>
      </w:r>
      <w:r w:rsidRPr="00AD658A">
        <w:rPr>
          <w:rFonts w:ascii="SBGreek3" w:eastAsia="Calibri" w:hAnsi="SBGreek3" w:cs="Times New Roman"/>
          <w:i/>
          <w:kern w:val="0"/>
          <w:sz w:val="28"/>
          <w:szCs w:val="28"/>
          <w:lang w:val="en-US" w:eastAsia="en-US"/>
        </w:rPr>
        <w:t>j</w:t>
      </w:r>
      <w:r w:rsidRPr="00AD658A">
        <w:rPr>
          <w:rFonts w:ascii="Times New Roman" w:eastAsia="Calibri" w:hAnsi="Times New Roman" w:cs="Times New Roman"/>
          <w:kern w:val="0"/>
          <w:sz w:val="28"/>
          <w:szCs w:val="28"/>
          <w:lang w:val="uk-UA" w:eastAsia="en-US"/>
        </w:rPr>
        <w:t xml:space="preserve"> «манери». Для урочистих промов Іоанна Златоуста не властиве вживання суперлативів та зазначеної вище конструкції.</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Герой урочистої промови Трьох Святителів описується за допомогою прикметників з </w:t>
      </w:r>
      <w:r w:rsidRPr="00AD658A">
        <w:rPr>
          <w:rFonts w:ascii="Times New Roman" w:eastAsia="Calibri" w:hAnsi="Times New Roman" w:cs="Times New Roman"/>
          <w:i/>
          <w:kern w:val="0"/>
          <w:sz w:val="28"/>
          <w:szCs w:val="28"/>
          <w:lang w:val="uk-UA" w:eastAsia="en-US"/>
        </w:rPr>
        <w:t>alpha privativum</w:t>
      </w:r>
      <w:r w:rsidRPr="00AD658A">
        <w:rPr>
          <w:rFonts w:ascii="Times New Roman" w:eastAsia="Calibri" w:hAnsi="Times New Roman" w:cs="Times New Roman"/>
          <w:kern w:val="0"/>
          <w:sz w:val="28"/>
          <w:szCs w:val="28"/>
          <w:lang w:val="uk-UA" w:eastAsia="en-US"/>
        </w:rPr>
        <w:t>, отримуючи позитивну оцінку шляхом заперечення певної вади або властивості, притаманної звичайній людині (</w:t>
      </w:r>
      <w:r w:rsidRPr="00AD658A">
        <w:rPr>
          <w:rFonts w:ascii="SBGreek3" w:eastAsia="Calibri" w:hAnsi="SBGreek3" w:cs="Times New Roman"/>
          <w:i/>
          <w:kern w:val="0"/>
          <w:sz w:val="28"/>
          <w:szCs w:val="28"/>
          <w:lang w:val="uk-UA" w:eastAsia="en-US"/>
        </w:rPr>
        <w:t>avpaqh,j</w:t>
      </w:r>
      <w:r w:rsidRPr="00AD658A">
        <w:rPr>
          <w:rFonts w:ascii="Times New Roman" w:eastAsia="Calibri" w:hAnsi="Times New Roman" w:cs="Times New Roman"/>
          <w:kern w:val="0"/>
          <w:sz w:val="28"/>
          <w:szCs w:val="28"/>
          <w:lang w:val="uk-UA" w:eastAsia="en-US"/>
        </w:rPr>
        <w:t xml:space="preserve"> «безпристрасний», </w:t>
      </w:r>
      <w:r w:rsidRPr="00AD658A">
        <w:rPr>
          <w:rFonts w:ascii="SBGreek3" w:eastAsia="Calibri" w:hAnsi="SBGreek3" w:cs="Times New Roman"/>
          <w:i/>
          <w:kern w:val="0"/>
          <w:sz w:val="28"/>
          <w:szCs w:val="28"/>
          <w:lang w:val="uk-UA" w:eastAsia="en-US"/>
        </w:rPr>
        <w:t>a;sarkoj</w:t>
      </w:r>
      <w:r w:rsidRPr="00AD658A">
        <w:rPr>
          <w:rFonts w:ascii="Times New Roman" w:eastAsia="Calibri" w:hAnsi="Times New Roman" w:cs="Times New Roman"/>
          <w:kern w:val="0"/>
          <w:sz w:val="28"/>
          <w:szCs w:val="28"/>
          <w:lang w:val="uk-UA" w:eastAsia="en-US"/>
        </w:rPr>
        <w:t xml:space="preserve"> «безплотний», </w:t>
      </w:r>
      <w:r w:rsidRPr="00AD658A">
        <w:rPr>
          <w:rFonts w:ascii="SBGreek3" w:eastAsia="Calibri" w:hAnsi="SBGreek3" w:cs="Times New Roman"/>
          <w:i/>
          <w:kern w:val="0"/>
          <w:sz w:val="28"/>
          <w:szCs w:val="28"/>
          <w:lang w:val="uk-UA" w:eastAsia="en-US"/>
        </w:rPr>
        <w:t>avsw,matoj</w:t>
      </w:r>
      <w:r w:rsidRPr="00AD658A">
        <w:rPr>
          <w:rFonts w:ascii="Times New Roman" w:eastAsia="Calibri" w:hAnsi="Times New Roman" w:cs="Times New Roman"/>
          <w:kern w:val="0"/>
          <w:sz w:val="28"/>
          <w:szCs w:val="28"/>
          <w:lang w:val="uk-UA" w:eastAsia="en-US"/>
        </w:rPr>
        <w:t xml:space="preserve"> «безтілесний»). Такими мовними засобами у патристичному дискурсі часто описується Бог згідно з апофатичним методом богослов’я, що є свідченням вербалізації у досліджуваних промовах уявлень про вдосконалення людини як наближення до Бога. Промови Григорія Богослова вирізняються вживанням численних складених оцінних прикметників (</w:t>
      </w:r>
      <w:r w:rsidRPr="00AD658A">
        <w:rPr>
          <w:rFonts w:ascii="SBGreek3" w:eastAsia="Calibri" w:hAnsi="SBGreek3" w:cs="Times New Roman"/>
          <w:i/>
          <w:kern w:val="0"/>
          <w:sz w:val="28"/>
          <w:szCs w:val="28"/>
          <w:lang w:val="uk-UA" w:eastAsia="en-US"/>
        </w:rPr>
        <w:t>baruka,rdioj</w:t>
      </w:r>
      <w:r w:rsidRPr="00AD658A">
        <w:rPr>
          <w:rFonts w:ascii="Times New Roman" w:eastAsia="Calibri" w:hAnsi="Times New Roman" w:cs="Times New Roman"/>
          <w:kern w:val="0"/>
          <w:sz w:val="28"/>
          <w:szCs w:val="28"/>
          <w:lang w:val="uk-UA" w:eastAsia="en-US"/>
        </w:rPr>
        <w:t xml:space="preserve"> «тяжкосердний», </w:t>
      </w:r>
      <w:r w:rsidRPr="00AD658A">
        <w:rPr>
          <w:rFonts w:ascii="SBGreek3" w:eastAsia="Calibri" w:hAnsi="SBGreek3" w:cs="Times New Roman"/>
          <w:i/>
          <w:kern w:val="0"/>
          <w:sz w:val="28"/>
          <w:szCs w:val="28"/>
          <w:lang w:val="uk-UA" w:eastAsia="en-US"/>
        </w:rPr>
        <w:t>misocristo,tatoj</w:t>
      </w:r>
      <w:r w:rsidRPr="00AD658A">
        <w:rPr>
          <w:rFonts w:ascii="Times New Roman" w:eastAsia="Calibri" w:hAnsi="Times New Roman" w:cs="Times New Roman"/>
          <w:kern w:val="0"/>
          <w:sz w:val="28"/>
          <w:szCs w:val="28"/>
          <w:lang w:val="uk-UA" w:eastAsia="en-US"/>
        </w:rPr>
        <w:t xml:space="preserve"> «христоненависніший» тощо). Вживання прикметників з коренем </w:t>
      </w:r>
      <w:r w:rsidRPr="00AD658A">
        <w:rPr>
          <w:rFonts w:ascii="SBGreek3" w:eastAsia="Calibri" w:hAnsi="SBGreek3" w:cs="Times New Roman"/>
          <w:b/>
          <w:i/>
          <w:kern w:val="0"/>
          <w:sz w:val="28"/>
          <w:szCs w:val="28"/>
          <w:lang w:val="uk-UA" w:eastAsia="en-US"/>
        </w:rPr>
        <w:t>fil&amp;</w:t>
      </w:r>
      <w:r w:rsidRPr="00AD658A">
        <w:rPr>
          <w:rFonts w:ascii="Times New Roman" w:eastAsia="Calibri" w:hAnsi="Times New Roman" w:cs="Times New Roman"/>
          <w:kern w:val="0"/>
          <w:sz w:val="28"/>
          <w:szCs w:val="28"/>
          <w:lang w:val="uk-UA" w:eastAsia="en-US"/>
        </w:rPr>
        <w:t xml:space="preserve"> «люб» у функції засобів позитивної оцінки героя (</w:t>
      </w:r>
      <w:r w:rsidRPr="00AD658A">
        <w:rPr>
          <w:rFonts w:ascii="SBGreek3" w:eastAsia="Calibri" w:hAnsi="SBGreek3" w:cs="Times New Roman"/>
          <w:b/>
          <w:i/>
          <w:kern w:val="0"/>
          <w:sz w:val="28"/>
          <w:szCs w:val="28"/>
          <w:lang w:val="uk-UA" w:eastAsia="en-US"/>
        </w:rPr>
        <w:t>fil</w:t>
      </w:r>
      <w:r w:rsidRPr="00AD658A">
        <w:rPr>
          <w:rFonts w:ascii="SBGreek3" w:eastAsia="Calibri" w:hAnsi="SBGreek3" w:cs="Times New Roman"/>
          <w:i/>
          <w:kern w:val="0"/>
          <w:sz w:val="28"/>
          <w:szCs w:val="28"/>
          <w:lang w:val="uk-UA" w:eastAsia="en-US"/>
        </w:rPr>
        <w:t>o,cristoj</w:t>
      </w:r>
      <w:r w:rsidRPr="00AD658A">
        <w:rPr>
          <w:rFonts w:ascii="Times New Roman" w:eastAsia="Calibri" w:hAnsi="Times New Roman" w:cs="Times New Roman"/>
          <w:kern w:val="0"/>
          <w:sz w:val="28"/>
          <w:szCs w:val="28"/>
          <w:lang w:val="uk-UA" w:eastAsia="en-US"/>
        </w:rPr>
        <w:t xml:space="preserve"> «христолюбний», </w:t>
      </w:r>
      <w:r w:rsidRPr="00AD658A">
        <w:rPr>
          <w:rFonts w:ascii="SBGreek3" w:eastAsia="Calibri" w:hAnsi="SBGreek3" w:cs="Times New Roman"/>
          <w:b/>
          <w:i/>
          <w:kern w:val="0"/>
          <w:sz w:val="28"/>
          <w:szCs w:val="28"/>
          <w:lang w:val="uk-UA" w:eastAsia="en-US"/>
        </w:rPr>
        <w:t>fil</w:t>
      </w:r>
      <w:r w:rsidRPr="00AD658A">
        <w:rPr>
          <w:rFonts w:ascii="SBGreek3" w:eastAsia="Calibri" w:hAnsi="SBGreek3" w:cs="Times New Roman"/>
          <w:i/>
          <w:kern w:val="0"/>
          <w:sz w:val="28"/>
          <w:szCs w:val="28"/>
          <w:lang w:val="uk-UA" w:eastAsia="en-US"/>
        </w:rPr>
        <w:t>o,qeoj</w:t>
      </w:r>
      <w:r w:rsidRPr="00AD658A">
        <w:rPr>
          <w:rFonts w:ascii="SBGreek3" w:eastAsia="Calibri" w:hAnsi="SBGreek3" w:cs="Times New Roman"/>
          <w:kern w:val="0"/>
          <w:sz w:val="28"/>
          <w:szCs w:val="28"/>
          <w:lang w:val="uk-UA" w:eastAsia="en-US"/>
        </w:rPr>
        <w:t xml:space="preserve"> </w:t>
      </w:r>
      <w:r w:rsidRPr="00AD658A">
        <w:rPr>
          <w:rFonts w:ascii="Times New Roman" w:eastAsia="Calibri" w:hAnsi="Times New Roman" w:cs="Times New Roman"/>
          <w:kern w:val="0"/>
          <w:sz w:val="28"/>
          <w:szCs w:val="28"/>
          <w:lang w:val="uk-UA" w:eastAsia="en-US"/>
        </w:rPr>
        <w:t xml:space="preserve">«боголюбний» тощо) властиве для усіх трьох авторів. Численні негативні оцінні прикметники вживаються в урочистому красномовстві Трьох Святителів для представлення антигероїв промов та їх внутрішнього світу, наприклад, </w:t>
      </w:r>
      <w:r w:rsidRPr="00AD658A">
        <w:rPr>
          <w:rFonts w:ascii="SBGreek3" w:eastAsia="Calibri" w:hAnsi="SBGreek3" w:cs="Times New Roman"/>
          <w:i/>
          <w:kern w:val="0"/>
          <w:sz w:val="28"/>
          <w:szCs w:val="28"/>
          <w:lang w:val="uk-UA" w:eastAsia="en-US"/>
        </w:rPr>
        <w:t>deilo,j</w:t>
      </w:r>
      <w:r w:rsidRPr="00AD658A">
        <w:rPr>
          <w:rFonts w:ascii="Times New Roman" w:eastAsia="Calibri" w:hAnsi="Times New Roman" w:cs="Times New Roman"/>
          <w:kern w:val="0"/>
          <w:sz w:val="28"/>
          <w:szCs w:val="28"/>
          <w:lang w:val="uk-UA" w:eastAsia="en-US"/>
        </w:rPr>
        <w:t xml:space="preserve"> «ниций», </w:t>
      </w:r>
      <w:r w:rsidRPr="00AD658A">
        <w:rPr>
          <w:rFonts w:ascii="SBGreek3" w:eastAsia="Calibri" w:hAnsi="SBGreek3" w:cs="Times New Roman"/>
          <w:i/>
          <w:kern w:val="0"/>
          <w:sz w:val="28"/>
          <w:szCs w:val="28"/>
          <w:lang w:val="uk-UA" w:eastAsia="en-US"/>
        </w:rPr>
        <w:t>avlazw,n</w:t>
      </w:r>
      <w:r w:rsidRPr="00AD658A">
        <w:rPr>
          <w:rFonts w:ascii="Times New Roman" w:eastAsia="Calibri" w:hAnsi="Times New Roman" w:cs="Times New Roman"/>
          <w:kern w:val="0"/>
          <w:sz w:val="28"/>
          <w:szCs w:val="28"/>
          <w:lang w:val="uk-UA" w:eastAsia="en-US"/>
        </w:rPr>
        <w:t xml:space="preserve"> «зарозумілий», </w:t>
      </w:r>
      <w:r w:rsidRPr="00AD658A">
        <w:rPr>
          <w:rFonts w:ascii="SBGreek3" w:eastAsia="Calibri" w:hAnsi="SBGreek3" w:cs="Times New Roman"/>
          <w:i/>
          <w:kern w:val="0"/>
          <w:sz w:val="28"/>
          <w:szCs w:val="28"/>
          <w:lang w:val="uk-UA" w:eastAsia="en-US"/>
        </w:rPr>
        <w:t>fqarto,j</w:t>
      </w:r>
      <w:r w:rsidRPr="00AD658A">
        <w:rPr>
          <w:rFonts w:ascii="Times New Roman" w:eastAsia="Calibri" w:hAnsi="Times New Roman" w:cs="Times New Roman"/>
          <w:kern w:val="0"/>
          <w:sz w:val="28"/>
          <w:szCs w:val="28"/>
          <w:lang w:val="uk-UA" w:eastAsia="en-US"/>
        </w:rPr>
        <w:t xml:space="preserve"> «зіпсований», </w:t>
      </w:r>
      <w:r w:rsidRPr="00AD658A">
        <w:rPr>
          <w:rFonts w:ascii="SBGreek3" w:eastAsia="Calibri" w:hAnsi="SBGreek3" w:cs="Times New Roman"/>
          <w:i/>
          <w:kern w:val="0"/>
          <w:sz w:val="28"/>
          <w:szCs w:val="28"/>
          <w:lang w:val="uk-UA" w:eastAsia="en-US"/>
        </w:rPr>
        <w:t>a;qeoj</w:t>
      </w:r>
      <w:r w:rsidRPr="00AD658A">
        <w:rPr>
          <w:rFonts w:ascii="Times New Roman" w:eastAsia="Calibri" w:hAnsi="Times New Roman" w:cs="Times New Roman"/>
          <w:kern w:val="0"/>
          <w:sz w:val="28"/>
          <w:szCs w:val="28"/>
          <w:lang w:val="uk-UA" w:eastAsia="en-US"/>
        </w:rPr>
        <w:t xml:space="preserve"> «безбожний», </w:t>
      </w:r>
      <w:r w:rsidRPr="00AD658A">
        <w:rPr>
          <w:rFonts w:ascii="SBGreek3" w:eastAsia="Calibri" w:hAnsi="SBGreek3" w:cs="Times New Roman"/>
          <w:i/>
          <w:kern w:val="0"/>
          <w:sz w:val="28"/>
          <w:szCs w:val="28"/>
          <w:lang w:val="uk-UA" w:eastAsia="en-US"/>
        </w:rPr>
        <w:t>avsebh,j</w:t>
      </w:r>
      <w:r w:rsidRPr="00AD658A">
        <w:rPr>
          <w:rFonts w:ascii="Times New Roman" w:eastAsia="Calibri" w:hAnsi="Times New Roman" w:cs="Times New Roman"/>
          <w:kern w:val="0"/>
          <w:sz w:val="28"/>
          <w:szCs w:val="28"/>
          <w:lang w:val="uk-UA" w:eastAsia="en-US"/>
        </w:rPr>
        <w:t xml:space="preserve"> «нечестивий», </w:t>
      </w:r>
      <w:r w:rsidRPr="00AD658A">
        <w:rPr>
          <w:rFonts w:ascii="SBGreek3" w:eastAsia="Calibri" w:hAnsi="SBGreek3" w:cs="Times New Roman"/>
          <w:i/>
          <w:kern w:val="0"/>
          <w:sz w:val="28"/>
          <w:szCs w:val="28"/>
          <w:lang w:val="uk-UA" w:eastAsia="en-US"/>
        </w:rPr>
        <w:t>pleonektiko,j</w:t>
      </w:r>
      <w:r w:rsidRPr="00AD658A">
        <w:rPr>
          <w:rFonts w:ascii="Times New Roman" w:eastAsia="Calibri" w:hAnsi="Times New Roman" w:cs="Times New Roman"/>
          <w:kern w:val="0"/>
          <w:sz w:val="28"/>
          <w:szCs w:val="28"/>
          <w:lang w:val="uk-UA" w:eastAsia="en-US"/>
        </w:rPr>
        <w:t xml:space="preserve"> «жадібний», </w:t>
      </w:r>
      <w:r w:rsidRPr="00AD658A">
        <w:rPr>
          <w:rFonts w:ascii="SBGreek3" w:eastAsia="Calibri" w:hAnsi="SBGreek3" w:cs="Times New Roman"/>
          <w:i/>
          <w:kern w:val="0"/>
          <w:sz w:val="28"/>
          <w:szCs w:val="28"/>
          <w:lang w:val="uk-UA" w:eastAsia="en-US"/>
        </w:rPr>
        <w:t>bi,aioj</w:t>
      </w:r>
      <w:r w:rsidRPr="00AD658A">
        <w:rPr>
          <w:rFonts w:ascii="Times New Roman" w:eastAsia="Calibri" w:hAnsi="Times New Roman" w:cs="Times New Roman"/>
          <w:kern w:val="0"/>
          <w:sz w:val="28"/>
          <w:szCs w:val="28"/>
          <w:lang w:val="uk-UA" w:eastAsia="en-US"/>
        </w:rPr>
        <w:t xml:space="preserve"> «насильницький»</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5. Перифрази в урочистих промовах Василя Великого, Григорія Богослова та Іоанна Златоуста своїми витоками сягають, як правило, біблійного простору. У біблійних символах та перифразах часто репрезентуються невидимий світ (</w:t>
      </w:r>
      <w:r w:rsidRPr="00AD658A">
        <w:rPr>
          <w:rFonts w:ascii="SBGreek3" w:eastAsia="Calibri" w:hAnsi="SBGreek3" w:cs="Times New Roman"/>
          <w:i/>
          <w:kern w:val="0"/>
          <w:sz w:val="28"/>
          <w:szCs w:val="28"/>
          <w:lang w:val="uk-UA" w:eastAsia="en-US"/>
        </w:rPr>
        <w:t>h` po,lij tou/ Qeou</w:t>
      </w:r>
      <w:r w:rsidRPr="00AD658A">
        <w:rPr>
          <w:rFonts w:ascii="SBGreek3" w:eastAsia="Calibri" w:hAnsi="SBGreek3" w:cs="Times New Roman"/>
          <w:kern w:val="0"/>
          <w:sz w:val="28"/>
          <w:szCs w:val="28"/>
          <w:lang w:val="uk-UA" w:eastAsia="en-US"/>
        </w:rPr>
        <w:t>/</w:t>
      </w:r>
      <w:r w:rsidRPr="00AD658A">
        <w:rPr>
          <w:rFonts w:ascii="Times New Roman" w:eastAsia="Calibri" w:hAnsi="Times New Roman" w:cs="Times New Roman"/>
          <w:kern w:val="0"/>
          <w:sz w:val="28"/>
          <w:szCs w:val="28"/>
          <w:lang w:val="uk-UA" w:eastAsia="en-US"/>
        </w:rPr>
        <w:t xml:space="preserve"> «місто Бога», </w:t>
      </w:r>
      <w:r w:rsidRPr="00AD658A">
        <w:rPr>
          <w:rFonts w:ascii="SBGreek3" w:eastAsia="Calibri" w:hAnsi="SBGreek3" w:cs="Times New Roman"/>
          <w:i/>
          <w:kern w:val="0"/>
          <w:sz w:val="28"/>
          <w:szCs w:val="28"/>
          <w:lang w:val="uk-UA" w:eastAsia="en-US"/>
        </w:rPr>
        <w:t>h` a;nw VIerousalh,m</w:t>
      </w:r>
      <w:r w:rsidRPr="00AD658A">
        <w:rPr>
          <w:rFonts w:ascii="Times New Roman" w:eastAsia="Calibri" w:hAnsi="Times New Roman" w:cs="Times New Roman"/>
          <w:kern w:val="0"/>
          <w:sz w:val="28"/>
          <w:szCs w:val="28"/>
          <w:lang w:val="uk-UA" w:eastAsia="en-US"/>
        </w:rPr>
        <w:t xml:space="preserve"> «небесний Єрусалим», </w:t>
      </w:r>
      <w:r w:rsidRPr="00AD658A">
        <w:rPr>
          <w:rFonts w:ascii="SBGreek3" w:eastAsia="Calibri" w:hAnsi="SBGreek3" w:cs="Times New Roman"/>
          <w:i/>
          <w:kern w:val="0"/>
          <w:sz w:val="28"/>
          <w:szCs w:val="28"/>
          <w:lang w:val="uk-UA" w:eastAsia="en-US"/>
        </w:rPr>
        <w:t>ko,lpoj VAbraa,m</w:t>
      </w:r>
      <w:r w:rsidRPr="00AD658A">
        <w:rPr>
          <w:rFonts w:ascii="Times New Roman" w:eastAsia="Calibri" w:hAnsi="Times New Roman" w:cs="Times New Roman"/>
          <w:kern w:val="0"/>
          <w:sz w:val="28"/>
          <w:szCs w:val="28"/>
          <w:lang w:val="uk-UA" w:eastAsia="en-US"/>
        </w:rPr>
        <w:t xml:space="preserve"> «лоно Авраамове»), Бог (</w:t>
      </w:r>
      <w:r w:rsidRPr="00AD658A">
        <w:rPr>
          <w:rFonts w:ascii="SBGreek3" w:eastAsia="Calibri" w:hAnsi="SBGreek3" w:cs="Times New Roman"/>
          <w:i/>
          <w:kern w:val="0"/>
          <w:sz w:val="28"/>
          <w:szCs w:val="28"/>
          <w:lang w:val="uk-UA" w:eastAsia="en-US"/>
        </w:rPr>
        <w:t>o` poimh.n o` kalo,j</w:t>
      </w:r>
      <w:r w:rsidRPr="00AD658A">
        <w:rPr>
          <w:rFonts w:ascii="Times New Roman" w:eastAsia="Calibri" w:hAnsi="Times New Roman" w:cs="Times New Roman"/>
          <w:kern w:val="0"/>
          <w:sz w:val="28"/>
          <w:szCs w:val="28"/>
          <w:lang w:val="uk-UA" w:eastAsia="en-US"/>
        </w:rPr>
        <w:t xml:space="preserve">  «добрий Пастир», </w:t>
      </w:r>
      <w:r w:rsidRPr="00AD658A">
        <w:rPr>
          <w:rFonts w:ascii="SBGreek3" w:eastAsia="Calibri" w:hAnsi="SBGreek3" w:cs="Times New Roman"/>
          <w:i/>
          <w:kern w:val="0"/>
          <w:sz w:val="28"/>
          <w:szCs w:val="28"/>
          <w:lang w:val="uk-UA" w:eastAsia="en-US"/>
        </w:rPr>
        <w:t>o` di,kaioj krith,j</w:t>
      </w:r>
      <w:r w:rsidRPr="00AD658A">
        <w:rPr>
          <w:rFonts w:ascii="Times New Roman" w:eastAsia="Calibri" w:hAnsi="Times New Roman" w:cs="Times New Roman"/>
          <w:kern w:val="0"/>
          <w:sz w:val="28"/>
          <w:szCs w:val="28"/>
          <w:lang w:val="uk-UA" w:eastAsia="en-US"/>
        </w:rPr>
        <w:t xml:space="preserve"> «праведний Суддя»,</w:t>
      </w:r>
      <w:r w:rsidRPr="00AD658A">
        <w:rPr>
          <w:rFonts w:ascii="SBGreek3" w:eastAsia="Calibri" w:hAnsi="SBGreek3" w:cs="Times New Roman"/>
          <w:i/>
          <w:kern w:val="0"/>
          <w:sz w:val="28"/>
          <w:szCs w:val="28"/>
          <w:lang w:val="uk-UA" w:eastAsia="en-US"/>
        </w:rPr>
        <w:t xml:space="preserve"> o` basileu.j tw/n avgge,lwn</w:t>
      </w:r>
      <w:r w:rsidRPr="00AD658A">
        <w:rPr>
          <w:rFonts w:ascii="Times New Roman" w:eastAsia="Calibri" w:hAnsi="Times New Roman" w:cs="Times New Roman"/>
          <w:kern w:val="0"/>
          <w:sz w:val="28"/>
          <w:szCs w:val="28"/>
          <w:lang w:val="uk-UA" w:eastAsia="en-US"/>
        </w:rPr>
        <w:t xml:space="preserve"> «Цар ангелів»), внутрішній світ досконалої людини (душа як </w:t>
      </w:r>
      <w:r w:rsidRPr="00AD658A">
        <w:rPr>
          <w:rFonts w:ascii="SBGreek3" w:eastAsia="Calibri" w:hAnsi="SBGreek3" w:cs="Times New Roman"/>
          <w:i/>
          <w:kern w:val="0"/>
          <w:sz w:val="28"/>
          <w:szCs w:val="28"/>
          <w:lang w:val="uk-UA" w:eastAsia="en-US"/>
        </w:rPr>
        <w:t>o` nao.j tw|/ Qew|/ zw/n</w:t>
      </w:r>
      <w:r w:rsidRPr="00AD658A">
        <w:rPr>
          <w:rFonts w:ascii="Times New Roman" w:eastAsia="Calibri" w:hAnsi="Times New Roman" w:cs="Times New Roman"/>
          <w:kern w:val="0"/>
          <w:sz w:val="28"/>
          <w:szCs w:val="28"/>
          <w:lang w:val="uk-UA" w:eastAsia="en-US"/>
        </w:rPr>
        <w:t xml:space="preserve"> «живий храм Бога», тіло як </w:t>
      </w:r>
      <w:r w:rsidRPr="00AD658A">
        <w:rPr>
          <w:rFonts w:ascii="SBGreek3" w:eastAsia="Calibri" w:hAnsi="SBGreek3" w:cs="Times New Roman"/>
          <w:i/>
          <w:kern w:val="0"/>
          <w:sz w:val="28"/>
          <w:szCs w:val="28"/>
          <w:lang w:val="uk-UA" w:eastAsia="en-US"/>
        </w:rPr>
        <w:t>o` kaqaro.j numfw,n</w:t>
      </w:r>
      <w:r w:rsidRPr="00AD658A">
        <w:rPr>
          <w:rFonts w:ascii="Times New Roman" w:eastAsia="Calibri" w:hAnsi="Times New Roman" w:cs="Times New Roman"/>
          <w:kern w:val="0"/>
          <w:sz w:val="28"/>
          <w:szCs w:val="28"/>
          <w:lang w:val="uk-UA" w:eastAsia="en-US"/>
        </w:rPr>
        <w:t xml:space="preserve"> «чисте шлюбне ложе»), герої-антагоністи (диявол як </w:t>
      </w:r>
      <w:r w:rsidRPr="00AD658A">
        <w:rPr>
          <w:rFonts w:ascii="SBGreek3" w:eastAsia="Calibri" w:hAnsi="SBGreek3" w:cs="Times New Roman"/>
          <w:i/>
          <w:kern w:val="0"/>
          <w:sz w:val="28"/>
          <w:szCs w:val="28"/>
          <w:lang w:val="uk-UA" w:eastAsia="en-US"/>
        </w:rPr>
        <w:t>o` kosmokra,twr</w:t>
      </w:r>
      <w:r w:rsidRPr="00AD658A">
        <w:rPr>
          <w:rFonts w:ascii="Times New Roman" w:eastAsia="Calibri" w:hAnsi="Times New Roman" w:cs="Times New Roman"/>
          <w:kern w:val="0"/>
          <w:sz w:val="28"/>
          <w:szCs w:val="28"/>
          <w:lang w:val="uk-UA" w:eastAsia="en-US"/>
        </w:rPr>
        <w:t xml:space="preserve"> «правитель світу», єретики як </w:t>
      </w:r>
      <w:r w:rsidRPr="00AD658A">
        <w:rPr>
          <w:rFonts w:ascii="SBGreek3" w:eastAsia="Calibri" w:hAnsi="SBGreek3" w:cs="Times New Roman"/>
          <w:i/>
          <w:kern w:val="0"/>
          <w:sz w:val="28"/>
          <w:szCs w:val="28"/>
          <w:lang w:val="uk-UA" w:eastAsia="en-US"/>
        </w:rPr>
        <w:t>o` legew.n tw/n pneuma,twn</w:t>
      </w:r>
      <w:r w:rsidRPr="00AD658A">
        <w:rPr>
          <w:rFonts w:ascii="Times New Roman" w:eastAsia="Calibri" w:hAnsi="Times New Roman" w:cs="Times New Roman"/>
          <w:kern w:val="0"/>
          <w:sz w:val="28"/>
          <w:szCs w:val="28"/>
          <w:lang w:val="uk-UA" w:eastAsia="en-US"/>
        </w:rPr>
        <w:t xml:space="preserve"> «легіон нечистих духів», </w:t>
      </w:r>
      <w:r w:rsidRPr="00AD658A">
        <w:rPr>
          <w:rFonts w:ascii="SBGreek3" w:eastAsia="Calibri" w:hAnsi="SBGreek3" w:cs="Times New Roman"/>
          <w:i/>
          <w:kern w:val="0"/>
          <w:sz w:val="28"/>
          <w:szCs w:val="28"/>
          <w:lang w:val="uk-UA" w:eastAsia="en-US"/>
        </w:rPr>
        <w:t>h` avnticristo.j glw/ssa</w:t>
      </w:r>
      <w:r w:rsidRPr="00AD658A">
        <w:rPr>
          <w:rFonts w:ascii="Times New Roman" w:eastAsia="Calibri" w:hAnsi="Times New Roman" w:cs="Times New Roman"/>
          <w:kern w:val="0"/>
          <w:sz w:val="28"/>
          <w:szCs w:val="28"/>
          <w:lang w:val="uk-UA" w:eastAsia="en-US"/>
        </w:rPr>
        <w:t xml:space="preserve"> «антихристів язик», </w:t>
      </w:r>
      <w:r w:rsidRPr="00AD658A">
        <w:rPr>
          <w:rFonts w:ascii="SBGreek3" w:eastAsia="Calibri" w:hAnsi="SBGreek3" w:cs="Times New Roman"/>
          <w:i/>
          <w:kern w:val="0"/>
          <w:sz w:val="28"/>
          <w:szCs w:val="28"/>
          <w:lang w:val="uk-UA" w:eastAsia="en-US"/>
        </w:rPr>
        <w:t>deute,ra de, tij Aivgu,ptou plhgh,</w:t>
      </w:r>
      <w:r w:rsidRPr="00AD658A">
        <w:rPr>
          <w:rFonts w:ascii="Times New Roman" w:eastAsia="Calibri" w:hAnsi="Times New Roman" w:cs="Times New Roman"/>
          <w:kern w:val="0"/>
          <w:sz w:val="28"/>
          <w:szCs w:val="28"/>
          <w:lang w:val="uk-UA" w:eastAsia="en-US"/>
        </w:rPr>
        <w:t xml:space="preserve"> «інша єгипетська кара», </w:t>
      </w:r>
      <w:r w:rsidRPr="00AD658A">
        <w:rPr>
          <w:rFonts w:ascii="SBGreek3" w:eastAsia="Calibri" w:hAnsi="SBGreek3" w:cs="Times New Roman"/>
          <w:i/>
          <w:kern w:val="0"/>
          <w:sz w:val="28"/>
          <w:szCs w:val="28"/>
          <w:lang w:val="uk-UA" w:eastAsia="en-US"/>
        </w:rPr>
        <w:t>oi` tw/n lu,kwn poime,nej</w:t>
      </w:r>
      <w:r w:rsidRPr="00AD658A">
        <w:rPr>
          <w:rFonts w:ascii="Times New Roman" w:eastAsia="Calibri" w:hAnsi="Times New Roman" w:cs="Times New Roman"/>
          <w:kern w:val="0"/>
          <w:sz w:val="28"/>
          <w:szCs w:val="28"/>
          <w:lang w:val="uk-UA" w:eastAsia="en-US"/>
        </w:rPr>
        <w:t xml:space="preserve"> «пастухи вовків»). У промовах Григорія Богослова зустрічаються перифрази, інтертекстуально пов’язані з філософським дискурсом Платона (тіло як </w:t>
      </w:r>
      <w:r w:rsidRPr="00AD658A">
        <w:rPr>
          <w:rFonts w:ascii="SBGreek3" w:eastAsia="Calibri" w:hAnsi="SBGreek3" w:cs="Times New Roman"/>
          <w:i/>
          <w:kern w:val="0"/>
          <w:sz w:val="28"/>
          <w:szCs w:val="28"/>
          <w:lang w:val="uk-UA" w:eastAsia="en-US"/>
        </w:rPr>
        <w:t>desmwth,rion calepo,n</w:t>
      </w:r>
      <w:r w:rsidRPr="00AD658A">
        <w:rPr>
          <w:rFonts w:ascii="Times New Roman" w:eastAsia="Calibri" w:hAnsi="Times New Roman" w:cs="Times New Roman"/>
          <w:kern w:val="0"/>
          <w:sz w:val="28"/>
          <w:szCs w:val="28"/>
          <w:lang w:val="uk-UA" w:eastAsia="en-US"/>
        </w:rPr>
        <w:t xml:space="preserve"> «страшна в’язниця», душа як </w:t>
      </w:r>
      <w:r w:rsidRPr="00AD658A">
        <w:rPr>
          <w:rFonts w:ascii="SBGreek3" w:eastAsia="Calibri" w:hAnsi="SBGreek3" w:cs="Times New Roman"/>
          <w:i/>
          <w:kern w:val="0"/>
          <w:sz w:val="28"/>
          <w:szCs w:val="28"/>
          <w:lang w:val="uk-UA" w:eastAsia="en-US"/>
        </w:rPr>
        <w:t xml:space="preserve">to. th/j dianoi,aj ptero,n </w:t>
      </w:r>
      <w:r w:rsidRPr="00AD658A">
        <w:rPr>
          <w:rFonts w:ascii="Times New Roman" w:eastAsia="Calibri" w:hAnsi="Times New Roman" w:cs="Times New Roman"/>
          <w:kern w:val="0"/>
          <w:sz w:val="28"/>
          <w:szCs w:val="28"/>
          <w:lang w:val="uk-UA" w:eastAsia="en-US"/>
        </w:rPr>
        <w:t>«крило розуму», скуте кайданами).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6. Порівняння, що вживаються в урочистих промовах Василя Великого, Григорія Богослова та Іоанна Златоуста, утворені внаслідок зіставлення з різноманітними сферами дійсності, зокрема, з природними явищами, сонцем, дією світла, моделями поведінки тварин, морем та мореплавством, військовим мистецтвом, з атлетичними іграми, колісничними перегонами, художнім мистецтвом, лікарською справою, музичними інструментами, в’язницею тощо. Для порівнянь усіх трьох авторів властиві образи морської бурі, кораблетрощі, непохитної скелі, корабля з коштовностями, досвідченого керманича, фортеці, непереможного атлета. Іоанн Златоуст у своїх порівняннях звертається до художніх образів досвідченого лікаря, багатострунної ліри, уквітчаних лук, дорогоцінної перлини. Живописні порівняння вживаються Григорієм Богословом внаслідок авторського асоціювання моделей людської поведінки з тваринним світом, зокрема, з поведінкою неприборканих жеребців, диких кабанів, волів, лева, бджіл, різних комах, пташки, що огортає своїх пташенят. Надмірне слововживання, ретардація, піднесеність стилю у порівняннях промовисто свідчить про вплив другої софістики на формування вербально-семантичного рівня мовних особистостей Василя Великого, Григорія Богослова та Іоанна Златоуста.</w:t>
      </w:r>
    </w:p>
    <w:p w:rsidR="00AD658A" w:rsidRPr="00AD658A" w:rsidRDefault="00AD658A" w:rsidP="00AD658A">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D658A">
        <w:rPr>
          <w:rFonts w:ascii="Times New Roman" w:eastAsia="Calibri" w:hAnsi="Times New Roman" w:cs="Times New Roman"/>
          <w:kern w:val="0"/>
          <w:sz w:val="28"/>
          <w:szCs w:val="28"/>
          <w:lang w:val="uk-UA" w:eastAsia="en-US"/>
        </w:rPr>
        <w:t xml:space="preserve">7. Лінгвокогнітивний рівень мовних особистостей Василя Великого, Григорія Богослова та Іоанна Златоуста представлений концептами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«доброчесність», </w:t>
      </w:r>
      <w:r w:rsidRPr="00AD658A">
        <w:rPr>
          <w:rFonts w:ascii="SBGreek3" w:eastAsia="Calibri" w:hAnsi="SBGreek3" w:cs="Times New Roman"/>
          <w:i/>
          <w:kern w:val="0"/>
          <w:sz w:val="28"/>
          <w:szCs w:val="28"/>
          <w:lang w:val="uk-UA" w:eastAsia="en-US"/>
        </w:rPr>
        <w:t>o` avgw,n</w:t>
      </w:r>
      <w:r w:rsidRPr="00AD658A">
        <w:rPr>
          <w:rFonts w:ascii="Times New Roman" w:eastAsia="Calibri" w:hAnsi="Times New Roman" w:cs="Times New Roman"/>
          <w:kern w:val="0"/>
          <w:sz w:val="28"/>
          <w:szCs w:val="28"/>
          <w:lang w:val="uk-UA" w:eastAsia="en-US"/>
        </w:rPr>
        <w:t xml:space="preserve"> </w:t>
      </w:r>
      <w:r w:rsidRPr="00AD658A">
        <w:rPr>
          <w:rFonts w:ascii="Times New Roman" w:eastAsia="Times New Roman" w:hAnsi="Times New Roman" w:cs="Times New Roman"/>
          <w:kern w:val="0"/>
          <w:sz w:val="28"/>
          <w:szCs w:val="28"/>
          <w:lang w:val="uk-UA" w:eastAsia="ru-RU"/>
        </w:rPr>
        <w:t>«змагання», «боротьба»</w:t>
      </w:r>
      <w:r w:rsidRPr="00AD658A">
        <w:rPr>
          <w:rFonts w:ascii="Times New Roman" w:eastAsia="Calibri" w:hAnsi="Times New Roman" w:cs="Times New Roman"/>
          <w:kern w:val="0"/>
          <w:sz w:val="28"/>
          <w:szCs w:val="28"/>
          <w:lang w:val="uk-UA" w:eastAsia="en-US"/>
        </w:rPr>
        <w:t xml:space="preserve">, </w:t>
      </w:r>
      <w:r w:rsidRPr="00AD658A">
        <w:rPr>
          <w:rFonts w:ascii="SBGreek3" w:eastAsia="Calibri" w:hAnsi="SBGreek3" w:cs="Times New Roman"/>
          <w:i/>
          <w:kern w:val="0"/>
          <w:sz w:val="28"/>
          <w:szCs w:val="28"/>
          <w:lang w:val="uk-UA" w:eastAsia="en-US"/>
        </w:rPr>
        <w:t>to. fw/j</w:t>
      </w:r>
      <w:r w:rsidRPr="00AD658A">
        <w:rPr>
          <w:rFonts w:ascii="Times New Roman" w:eastAsia="Calibri" w:hAnsi="Times New Roman" w:cs="Times New Roman"/>
          <w:kern w:val="0"/>
          <w:sz w:val="28"/>
          <w:szCs w:val="28"/>
          <w:lang w:val="uk-UA" w:eastAsia="en-US"/>
        </w:rPr>
        <w:t xml:space="preserve"> «світло», і лише Григорія Богослова – </w:t>
      </w:r>
      <w:r w:rsidRPr="00AD658A">
        <w:rPr>
          <w:rFonts w:ascii="SBGreek3" w:eastAsia="Calibri" w:hAnsi="SBGreek3" w:cs="Times New Roman"/>
          <w:i/>
          <w:kern w:val="0"/>
          <w:sz w:val="28"/>
          <w:szCs w:val="28"/>
          <w:lang w:val="uk-UA" w:eastAsia="en-US"/>
        </w:rPr>
        <w:t>h` qe,wsij</w:t>
      </w:r>
      <w:r w:rsidRPr="00AD658A">
        <w:rPr>
          <w:rFonts w:ascii="Times New Roman" w:eastAsia="Calibri" w:hAnsi="Times New Roman" w:cs="Times New Roman"/>
          <w:kern w:val="0"/>
          <w:sz w:val="28"/>
          <w:szCs w:val="28"/>
          <w:lang w:val="uk-UA" w:eastAsia="en-US"/>
        </w:rPr>
        <w:t xml:space="preserve"> «обоження» та </w:t>
      </w:r>
      <w:r w:rsidRPr="00AD658A">
        <w:rPr>
          <w:rFonts w:ascii="SBGreek3" w:eastAsia="Calibri" w:hAnsi="SBGreek3" w:cs="Times New Roman"/>
          <w:i/>
          <w:kern w:val="0"/>
          <w:sz w:val="28"/>
          <w:szCs w:val="28"/>
          <w:lang w:val="uk-UA" w:eastAsia="en-US"/>
        </w:rPr>
        <w:t>h` e;llamyij</w:t>
      </w:r>
      <w:r w:rsidRPr="00AD658A">
        <w:rPr>
          <w:rFonts w:ascii="Times New Roman" w:eastAsia="Calibri" w:hAnsi="Times New Roman" w:cs="Times New Roman"/>
          <w:kern w:val="0"/>
          <w:sz w:val="28"/>
          <w:szCs w:val="28"/>
          <w:lang w:val="uk-UA" w:eastAsia="en-US"/>
        </w:rPr>
        <w:t xml:space="preserve"> «осяяння Божественним Світлом». Вище зазначені концепти утворюють між собою різнорівневі зв’язки в індивідуально-авторських картинах світу досліджуваних авторів. Герой епідейктичної промови як архетипний образ досконалої людини наближається до Троїчного Бога-Світла під час свого духовного сходження лише через </w:t>
      </w:r>
      <w:r w:rsidRPr="00AD658A">
        <w:rPr>
          <w:rFonts w:ascii="SBGreek3" w:eastAsia="Calibri" w:hAnsi="SBGreek3" w:cs="Times New Roman"/>
          <w:i/>
          <w:kern w:val="0"/>
          <w:sz w:val="28"/>
          <w:szCs w:val="28"/>
          <w:lang w:val="uk-UA" w:eastAsia="en-US"/>
        </w:rPr>
        <w:t>o` th/j avreth/j avgw,n</w:t>
      </w:r>
      <w:r w:rsidRPr="00AD658A">
        <w:rPr>
          <w:rFonts w:ascii="Times New Roman" w:eastAsia="Calibri" w:hAnsi="Times New Roman" w:cs="Times New Roman"/>
          <w:kern w:val="0"/>
          <w:sz w:val="28"/>
          <w:szCs w:val="28"/>
          <w:lang w:val="uk-UA" w:eastAsia="en-US"/>
        </w:rPr>
        <w:t xml:space="preserve"> </w:t>
      </w:r>
      <w:r w:rsidRPr="00AD658A">
        <w:rPr>
          <w:rFonts w:ascii="Times New Roman" w:eastAsia="Times New Roman" w:hAnsi="Times New Roman" w:cs="Times New Roman"/>
          <w:kern w:val="0"/>
          <w:sz w:val="28"/>
          <w:szCs w:val="28"/>
          <w:lang w:val="uk-UA" w:eastAsia="ru-RU"/>
        </w:rPr>
        <w:t>«змагання у доброчесності», а за Григорієм Богословом, герой повинен здолати шлях містичного сходження до Бога через очищення (</w:t>
      </w:r>
      <w:r w:rsidRPr="00AD658A">
        <w:rPr>
          <w:rFonts w:ascii="SBGreek3" w:eastAsia="Calibri" w:hAnsi="SBGreek3" w:cs="Times New Roman"/>
          <w:i/>
          <w:kern w:val="0"/>
          <w:sz w:val="28"/>
          <w:szCs w:val="28"/>
          <w:lang w:val="uk-UA" w:eastAsia="en-US"/>
        </w:rPr>
        <w:t>h` ka,qarsij</w:t>
      </w:r>
      <w:r w:rsidRPr="00AD658A">
        <w:rPr>
          <w:rFonts w:ascii="Times New Roman" w:eastAsia="Times New Roman" w:hAnsi="Times New Roman" w:cs="Times New Roman"/>
          <w:kern w:val="0"/>
          <w:sz w:val="28"/>
          <w:szCs w:val="28"/>
          <w:lang w:val="uk-UA" w:eastAsia="ru-RU"/>
        </w:rPr>
        <w:t>), споглядання (</w:t>
      </w:r>
      <w:r w:rsidRPr="00AD658A">
        <w:rPr>
          <w:rFonts w:ascii="SBGreek3" w:eastAsia="Calibri" w:hAnsi="SBGreek3" w:cs="Times New Roman"/>
          <w:i/>
          <w:kern w:val="0"/>
          <w:sz w:val="28"/>
          <w:szCs w:val="28"/>
          <w:lang w:val="uk-UA" w:eastAsia="en-US"/>
        </w:rPr>
        <w:t>h` qewri,a</w:t>
      </w:r>
      <w:r w:rsidRPr="00AD658A">
        <w:rPr>
          <w:rFonts w:ascii="Times New Roman" w:eastAsia="Times New Roman" w:hAnsi="Times New Roman" w:cs="Times New Roman"/>
          <w:kern w:val="0"/>
          <w:sz w:val="28"/>
          <w:szCs w:val="28"/>
          <w:lang w:val="uk-UA" w:eastAsia="ru-RU"/>
        </w:rPr>
        <w:t xml:space="preserve">) та </w:t>
      </w:r>
      <w:r w:rsidRPr="00AD658A">
        <w:rPr>
          <w:rFonts w:ascii="Times New Roman" w:eastAsia="Calibri" w:hAnsi="Times New Roman" w:cs="Times New Roman"/>
          <w:kern w:val="0"/>
          <w:sz w:val="28"/>
          <w:szCs w:val="28"/>
          <w:lang w:val="uk-UA" w:eastAsia="en-US"/>
        </w:rPr>
        <w:t>осяяння Божественним Світлом (</w:t>
      </w:r>
      <w:r w:rsidRPr="00AD658A">
        <w:rPr>
          <w:rFonts w:ascii="SBGreek3" w:eastAsia="Calibri" w:hAnsi="SBGreek3" w:cs="Times New Roman"/>
          <w:i/>
          <w:kern w:val="0"/>
          <w:sz w:val="28"/>
          <w:szCs w:val="28"/>
          <w:lang w:val="uk-UA" w:eastAsia="en-US"/>
        </w:rPr>
        <w:t>h` e;llamyij</w:t>
      </w:r>
      <w:r w:rsidRPr="00AD658A">
        <w:rPr>
          <w:rFonts w:ascii="Times New Roman" w:eastAsia="Calibri" w:hAnsi="Times New Roman" w:cs="Times New Roman"/>
          <w:kern w:val="0"/>
          <w:sz w:val="28"/>
          <w:szCs w:val="28"/>
          <w:lang w:val="uk-UA" w:eastAsia="en-US"/>
        </w:rPr>
        <w:t>)</w:t>
      </w:r>
      <w:r w:rsidRPr="00AD658A">
        <w:rPr>
          <w:rFonts w:ascii="Times New Roman" w:eastAsia="Times New Roman" w:hAnsi="Times New Roman" w:cs="Times New Roman"/>
          <w:kern w:val="0"/>
          <w:sz w:val="28"/>
          <w:szCs w:val="28"/>
          <w:lang w:val="uk-UA" w:eastAsia="ru-RU"/>
        </w:rPr>
        <w:t>, щоб досягнути стану обоження (</w:t>
      </w:r>
      <w:r w:rsidRPr="00AD658A">
        <w:rPr>
          <w:rFonts w:ascii="SBGreek3" w:eastAsia="Calibri" w:hAnsi="SBGreek3" w:cs="Times New Roman"/>
          <w:i/>
          <w:kern w:val="0"/>
          <w:sz w:val="28"/>
          <w:szCs w:val="28"/>
          <w:lang w:val="uk-UA" w:eastAsia="en-US"/>
        </w:rPr>
        <w:t>h` qe,wsij</w:t>
      </w:r>
      <w:r w:rsidRPr="00AD658A">
        <w:rPr>
          <w:rFonts w:ascii="Times New Roman" w:eastAsia="Times New Roman" w:hAnsi="Times New Roman" w:cs="Times New Roman"/>
          <w:kern w:val="0"/>
          <w:sz w:val="28"/>
          <w:szCs w:val="28"/>
          <w:lang w:val="uk-UA" w:eastAsia="ru-RU"/>
        </w:rPr>
        <w:t>).</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Times New Roman" w:hAnsi="Times New Roman" w:cs="Times New Roman"/>
          <w:kern w:val="0"/>
          <w:sz w:val="28"/>
          <w:szCs w:val="28"/>
          <w:lang w:val="uk-UA" w:eastAsia="ru-RU"/>
        </w:rPr>
        <w:t xml:space="preserve">8. </w:t>
      </w:r>
      <w:r w:rsidRPr="00AD658A">
        <w:rPr>
          <w:rFonts w:ascii="Times New Roman" w:eastAsia="Calibri" w:hAnsi="Times New Roman" w:cs="Times New Roman"/>
          <w:kern w:val="0"/>
          <w:sz w:val="28"/>
          <w:szCs w:val="28"/>
          <w:lang w:val="uk-UA" w:eastAsia="en-US"/>
        </w:rPr>
        <w:t xml:space="preserve">В основі античного методу уславлення в епідейктичному красномовстві лежить хвала за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Християнське урочисте красномовство, запозичивши метод, наповнило концепт</w:t>
      </w:r>
      <w:r w:rsidRPr="00AD658A">
        <w:rPr>
          <w:rFonts w:ascii="SBGreek3" w:eastAsia="Calibri" w:hAnsi="SBGreek3" w:cs="Times New Roman"/>
          <w:i/>
          <w:kern w:val="0"/>
          <w:sz w:val="28"/>
          <w:szCs w:val="28"/>
          <w:lang w:val="uk-UA" w:eastAsia="en-US"/>
        </w:rPr>
        <w:t xml:space="preserve"> h` avreth,</w:t>
      </w:r>
      <w:r w:rsidRPr="00AD658A">
        <w:rPr>
          <w:rFonts w:ascii="Times New Roman" w:eastAsia="Calibri" w:hAnsi="Times New Roman" w:cs="Times New Roman"/>
          <w:kern w:val="0"/>
          <w:sz w:val="28"/>
          <w:szCs w:val="28"/>
          <w:lang w:val="uk-UA" w:eastAsia="en-US"/>
        </w:rPr>
        <w:t xml:space="preserve"> «доброчесність» новим змістом. В результаті дослідження стало очевидним, що понятійний компонент концепту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«доброчесність» в урочистих промовах Трьох Святителів вербалізується як</w:t>
      </w:r>
      <w:r w:rsidRPr="00AD658A">
        <w:rPr>
          <w:rFonts w:ascii="SBGreek3" w:eastAsia="Calibri" w:hAnsi="SBGreek3" w:cs="Times New Roman"/>
          <w:i/>
          <w:kern w:val="0"/>
          <w:sz w:val="28"/>
          <w:szCs w:val="28"/>
          <w:lang w:val="uk-UA" w:eastAsia="en-US"/>
        </w:rPr>
        <w:t xml:space="preserve"> h` avga,ph</w:t>
      </w:r>
      <w:r w:rsidRPr="00AD658A">
        <w:rPr>
          <w:rFonts w:ascii="Times New Roman" w:eastAsia="Calibri" w:hAnsi="Times New Roman" w:cs="Times New Roman"/>
          <w:kern w:val="0"/>
          <w:sz w:val="28"/>
          <w:szCs w:val="28"/>
          <w:lang w:val="uk-UA" w:eastAsia="en-US"/>
        </w:rPr>
        <w:t xml:space="preserve"> «любов» до Бога і до людей, </w:t>
      </w:r>
      <w:r w:rsidRPr="00AD658A">
        <w:rPr>
          <w:rFonts w:ascii="SBGreek3" w:eastAsia="Calibri" w:hAnsi="SBGreek3" w:cs="Times New Roman"/>
          <w:i/>
          <w:kern w:val="0"/>
          <w:sz w:val="28"/>
          <w:szCs w:val="28"/>
          <w:lang w:val="uk-UA" w:eastAsia="en-US"/>
        </w:rPr>
        <w:t>h` eivj Cristo.n pi,stij</w:t>
      </w:r>
      <w:r w:rsidRPr="00AD658A">
        <w:rPr>
          <w:rFonts w:ascii="Times New Roman" w:eastAsia="Calibri" w:hAnsi="Times New Roman" w:cs="Times New Roman"/>
          <w:kern w:val="0"/>
          <w:sz w:val="28"/>
          <w:szCs w:val="28"/>
          <w:lang w:val="uk-UA" w:eastAsia="en-US"/>
        </w:rPr>
        <w:t xml:space="preserve"> «віра у Христа»,</w:t>
      </w:r>
      <w:r w:rsidRPr="00AD658A">
        <w:rPr>
          <w:rFonts w:ascii="SBGreek3" w:eastAsia="Calibri" w:hAnsi="SBGreek3" w:cs="Times New Roman"/>
          <w:i/>
          <w:kern w:val="0"/>
          <w:sz w:val="28"/>
          <w:szCs w:val="28"/>
          <w:lang w:val="uk-UA" w:eastAsia="en-US"/>
        </w:rPr>
        <w:t xml:space="preserve"> h` eivj Qeo.n evlpi,j </w:t>
      </w:r>
      <w:r w:rsidRPr="00AD658A">
        <w:rPr>
          <w:rFonts w:ascii="Times New Roman" w:eastAsia="Calibri" w:hAnsi="Times New Roman" w:cs="Times New Roman"/>
          <w:kern w:val="0"/>
          <w:sz w:val="28"/>
          <w:szCs w:val="28"/>
          <w:lang w:val="uk-UA" w:eastAsia="en-US"/>
        </w:rPr>
        <w:t xml:space="preserve">«надія на Бога», </w:t>
      </w:r>
      <w:r w:rsidRPr="00AD658A">
        <w:rPr>
          <w:rFonts w:ascii="SBGreek3" w:eastAsia="Calibri" w:hAnsi="SBGreek3" w:cs="Times New Roman"/>
          <w:i/>
          <w:kern w:val="0"/>
          <w:sz w:val="28"/>
          <w:szCs w:val="28"/>
          <w:lang w:val="uk-UA" w:eastAsia="en-US"/>
        </w:rPr>
        <w:t>h` euvse,beia</w:t>
      </w:r>
      <w:r w:rsidRPr="00AD658A">
        <w:rPr>
          <w:rFonts w:ascii="Times New Roman" w:eastAsia="Calibri" w:hAnsi="Times New Roman" w:cs="Times New Roman"/>
          <w:kern w:val="0"/>
          <w:sz w:val="28"/>
          <w:szCs w:val="28"/>
          <w:lang w:val="uk-UA" w:eastAsia="en-US"/>
        </w:rPr>
        <w:t xml:space="preserve"> «набожність», </w:t>
      </w:r>
      <w:r w:rsidRPr="00AD658A">
        <w:rPr>
          <w:rFonts w:ascii="SBGreek3" w:eastAsia="Calibri" w:hAnsi="SBGreek3" w:cs="Times New Roman"/>
          <w:i/>
          <w:kern w:val="0"/>
          <w:sz w:val="28"/>
          <w:szCs w:val="28"/>
          <w:lang w:val="uk-UA" w:eastAsia="en-US"/>
        </w:rPr>
        <w:t>o` fo,boj tou/ Qeou/</w:t>
      </w:r>
      <w:r w:rsidRPr="00AD658A">
        <w:rPr>
          <w:rFonts w:ascii="Times New Roman" w:eastAsia="Calibri" w:hAnsi="Times New Roman" w:cs="Times New Roman"/>
          <w:kern w:val="0"/>
          <w:sz w:val="28"/>
          <w:szCs w:val="28"/>
          <w:lang w:val="uk-UA" w:eastAsia="en-US"/>
        </w:rPr>
        <w:t xml:space="preserve"> «страх Божий»,</w:t>
      </w:r>
      <w:r w:rsidRPr="00AD658A">
        <w:rPr>
          <w:rFonts w:ascii="SBGreek3" w:eastAsia="Calibri" w:hAnsi="SBGreek3" w:cs="Times New Roman"/>
          <w:i/>
          <w:kern w:val="0"/>
          <w:sz w:val="28"/>
          <w:szCs w:val="28"/>
          <w:lang w:val="uk-UA" w:eastAsia="en-US"/>
        </w:rPr>
        <w:t xml:space="preserve"> to. euvcaristei/n ton Qeo,n</w:t>
      </w:r>
      <w:r w:rsidRPr="00AD658A">
        <w:rPr>
          <w:rFonts w:ascii="Times New Roman" w:eastAsia="Calibri" w:hAnsi="Times New Roman" w:cs="Times New Roman"/>
          <w:kern w:val="0"/>
          <w:sz w:val="28"/>
          <w:szCs w:val="28"/>
          <w:lang w:val="uk-UA" w:eastAsia="en-US"/>
        </w:rPr>
        <w:t xml:space="preserve"> «вдячність Богу», </w:t>
      </w:r>
      <w:r w:rsidRPr="00AD658A">
        <w:rPr>
          <w:rFonts w:ascii="SBGreek3" w:eastAsia="Calibri" w:hAnsi="SBGreek3" w:cs="Times New Roman"/>
          <w:i/>
          <w:kern w:val="0"/>
          <w:sz w:val="28"/>
          <w:szCs w:val="28"/>
          <w:lang w:val="uk-UA" w:eastAsia="en-US"/>
        </w:rPr>
        <w:t>h` dikaiosu,nh</w:t>
      </w:r>
      <w:r w:rsidRPr="00AD658A">
        <w:rPr>
          <w:rFonts w:ascii="Times New Roman" w:eastAsia="Calibri" w:hAnsi="Times New Roman" w:cs="Times New Roman"/>
          <w:kern w:val="0"/>
          <w:sz w:val="28"/>
          <w:szCs w:val="28"/>
          <w:lang w:val="uk-UA" w:eastAsia="en-US"/>
        </w:rPr>
        <w:t xml:space="preserve"> «справедливість», </w:t>
      </w:r>
      <w:r w:rsidRPr="00AD658A">
        <w:rPr>
          <w:rFonts w:ascii="SBGreek3" w:eastAsia="Calibri" w:hAnsi="SBGreek3" w:cs="Times New Roman"/>
          <w:i/>
          <w:kern w:val="0"/>
          <w:sz w:val="28"/>
          <w:szCs w:val="28"/>
          <w:lang w:val="uk-UA" w:eastAsia="en-US"/>
        </w:rPr>
        <w:t>h` swfrosu,nh</w:t>
      </w:r>
      <w:r w:rsidRPr="00AD658A">
        <w:rPr>
          <w:rFonts w:ascii="Times New Roman" w:eastAsia="Calibri" w:hAnsi="Times New Roman" w:cs="Times New Roman"/>
          <w:kern w:val="0"/>
          <w:sz w:val="28"/>
          <w:szCs w:val="28"/>
          <w:lang w:val="uk-UA" w:eastAsia="en-US"/>
        </w:rPr>
        <w:t xml:space="preserve"> «непорочність», </w:t>
      </w:r>
      <w:r w:rsidRPr="00AD658A">
        <w:rPr>
          <w:rFonts w:ascii="SBGreek3" w:eastAsia="Calibri" w:hAnsi="SBGreek3" w:cs="Times New Roman"/>
          <w:i/>
          <w:kern w:val="0"/>
          <w:sz w:val="28"/>
          <w:szCs w:val="28"/>
          <w:lang w:val="uk-UA" w:eastAsia="en-US"/>
        </w:rPr>
        <w:t>h` sofi,a</w:t>
      </w:r>
      <w:r w:rsidRPr="00AD658A">
        <w:rPr>
          <w:rFonts w:ascii="Times New Roman" w:eastAsia="Calibri" w:hAnsi="Times New Roman" w:cs="Times New Roman"/>
          <w:kern w:val="0"/>
          <w:sz w:val="28"/>
          <w:szCs w:val="28"/>
          <w:lang w:val="uk-UA" w:eastAsia="en-US"/>
        </w:rPr>
        <w:t xml:space="preserve"> «мудрість», </w:t>
      </w:r>
      <w:r w:rsidRPr="00AD658A">
        <w:rPr>
          <w:rFonts w:ascii="SBGreek3" w:eastAsia="Calibri" w:hAnsi="SBGreek3" w:cs="Times New Roman"/>
          <w:i/>
          <w:kern w:val="0"/>
          <w:sz w:val="28"/>
          <w:szCs w:val="28"/>
          <w:lang w:val="uk-UA" w:eastAsia="en-US"/>
        </w:rPr>
        <w:t>h` fro,nhsij</w:t>
      </w:r>
      <w:r w:rsidRPr="00AD658A">
        <w:rPr>
          <w:rFonts w:ascii="Times New Roman" w:eastAsia="Calibri" w:hAnsi="Times New Roman" w:cs="Times New Roman"/>
          <w:kern w:val="0"/>
          <w:sz w:val="28"/>
          <w:szCs w:val="28"/>
          <w:lang w:val="uk-UA" w:eastAsia="en-US"/>
        </w:rPr>
        <w:t xml:space="preserve"> «розсудливість», </w:t>
      </w:r>
      <w:r w:rsidRPr="00AD658A">
        <w:rPr>
          <w:rFonts w:ascii="SBGreek3" w:eastAsia="Calibri" w:hAnsi="SBGreek3" w:cs="Times New Roman"/>
          <w:i/>
          <w:kern w:val="0"/>
          <w:sz w:val="28"/>
          <w:szCs w:val="28"/>
          <w:lang w:val="uk-UA" w:eastAsia="en-US"/>
        </w:rPr>
        <w:t>h` tapeinofrosu,nh</w:t>
      </w:r>
      <w:r w:rsidRPr="00AD658A">
        <w:rPr>
          <w:rFonts w:ascii="Times New Roman" w:eastAsia="Calibri" w:hAnsi="Times New Roman" w:cs="Times New Roman"/>
          <w:kern w:val="0"/>
          <w:sz w:val="28"/>
          <w:szCs w:val="28"/>
          <w:lang w:val="uk-UA" w:eastAsia="en-US"/>
        </w:rPr>
        <w:t xml:space="preserve"> «смиренність», </w:t>
      </w:r>
      <w:r w:rsidRPr="00AD658A">
        <w:rPr>
          <w:rFonts w:ascii="SBGreek3" w:eastAsia="Calibri" w:hAnsi="SBGreek3" w:cs="Times New Roman"/>
          <w:i/>
          <w:kern w:val="0"/>
          <w:sz w:val="28"/>
          <w:szCs w:val="28"/>
          <w:lang w:val="uk-UA" w:eastAsia="en-US"/>
        </w:rPr>
        <w:t>h` proqumi,a</w:t>
      </w:r>
      <w:r w:rsidRPr="00AD658A">
        <w:rPr>
          <w:rFonts w:ascii="Times New Roman" w:eastAsia="Calibri" w:hAnsi="Times New Roman" w:cs="Times New Roman"/>
          <w:kern w:val="0"/>
          <w:sz w:val="28"/>
          <w:szCs w:val="28"/>
          <w:lang w:val="uk-UA" w:eastAsia="en-US"/>
        </w:rPr>
        <w:t xml:space="preserve"> «душевний запал», </w:t>
      </w:r>
      <w:r w:rsidRPr="00AD658A">
        <w:rPr>
          <w:rFonts w:ascii="SBGreek3" w:eastAsia="Calibri" w:hAnsi="SBGreek3" w:cs="Times New Roman"/>
          <w:i/>
          <w:kern w:val="0"/>
          <w:sz w:val="28"/>
          <w:szCs w:val="28"/>
          <w:lang w:val="uk-UA" w:eastAsia="en-US"/>
        </w:rPr>
        <w:t>h` parvr`hsi,a</w:t>
      </w:r>
      <w:r w:rsidRPr="00AD658A">
        <w:rPr>
          <w:rFonts w:ascii="Times New Roman" w:eastAsia="Calibri" w:hAnsi="Times New Roman" w:cs="Times New Roman"/>
          <w:kern w:val="0"/>
          <w:sz w:val="28"/>
          <w:szCs w:val="28"/>
          <w:lang w:val="uk-UA" w:eastAsia="en-US"/>
        </w:rPr>
        <w:t xml:space="preserve"> «безстрашність у словах», «принциповість», </w:t>
      </w:r>
      <w:r w:rsidRPr="00AD658A">
        <w:rPr>
          <w:rFonts w:ascii="SBGreek3" w:eastAsia="Calibri" w:hAnsi="SBGreek3" w:cs="Times New Roman"/>
          <w:i/>
          <w:kern w:val="0"/>
          <w:sz w:val="28"/>
          <w:szCs w:val="28"/>
          <w:lang w:val="uk-UA" w:eastAsia="en-US"/>
        </w:rPr>
        <w:t>h` avndrei,a</w:t>
      </w:r>
      <w:r w:rsidRPr="00AD658A">
        <w:rPr>
          <w:rFonts w:ascii="Times New Roman" w:eastAsia="Calibri" w:hAnsi="Times New Roman" w:cs="Times New Roman"/>
          <w:kern w:val="0"/>
          <w:sz w:val="28"/>
          <w:szCs w:val="28"/>
          <w:lang w:val="uk-UA" w:eastAsia="en-US"/>
        </w:rPr>
        <w:t xml:space="preserve"> «мужність», </w:t>
      </w:r>
      <w:r w:rsidRPr="00AD658A">
        <w:rPr>
          <w:rFonts w:ascii="SBGreek3" w:eastAsia="Calibri" w:hAnsi="SBGreek3" w:cs="Times New Roman"/>
          <w:i/>
          <w:kern w:val="0"/>
          <w:sz w:val="28"/>
          <w:szCs w:val="28"/>
          <w:lang w:val="uk-UA" w:eastAsia="en-US"/>
        </w:rPr>
        <w:t>h` u`pomonh,</w:t>
      </w:r>
      <w:r w:rsidRPr="00AD658A">
        <w:rPr>
          <w:rFonts w:ascii="Times New Roman" w:eastAsia="Calibri" w:hAnsi="Times New Roman" w:cs="Times New Roman"/>
          <w:kern w:val="0"/>
          <w:sz w:val="28"/>
          <w:szCs w:val="28"/>
          <w:lang w:val="uk-UA" w:eastAsia="en-US"/>
        </w:rPr>
        <w:t xml:space="preserve"> «витривалість», </w:t>
      </w:r>
      <w:r w:rsidRPr="00AD658A">
        <w:rPr>
          <w:rFonts w:ascii="SBGreek3" w:eastAsia="Calibri" w:hAnsi="SBGreek3" w:cs="Times New Roman"/>
          <w:i/>
          <w:kern w:val="0"/>
          <w:sz w:val="28"/>
          <w:szCs w:val="28"/>
          <w:lang w:val="uk-UA" w:eastAsia="en-US"/>
        </w:rPr>
        <w:t>h` karteri,a</w:t>
      </w:r>
      <w:r w:rsidRPr="00AD658A">
        <w:rPr>
          <w:rFonts w:ascii="Times New Roman" w:eastAsia="Calibri" w:hAnsi="Times New Roman" w:cs="Times New Roman"/>
          <w:kern w:val="0"/>
          <w:sz w:val="28"/>
          <w:szCs w:val="28"/>
          <w:lang w:val="uk-UA" w:eastAsia="en-US"/>
        </w:rPr>
        <w:t xml:space="preserve">  «терпіння», </w:t>
      </w:r>
      <w:r w:rsidRPr="00AD658A">
        <w:rPr>
          <w:rFonts w:ascii="SBGreek3" w:eastAsia="Calibri" w:hAnsi="SBGreek3" w:cs="Times New Roman"/>
          <w:i/>
          <w:kern w:val="0"/>
          <w:sz w:val="28"/>
          <w:szCs w:val="28"/>
          <w:lang w:val="uk-UA" w:eastAsia="en-US"/>
        </w:rPr>
        <w:t>h` stervr`o,thj</w:t>
      </w:r>
      <w:r w:rsidRPr="00AD658A">
        <w:rPr>
          <w:rFonts w:ascii="Times New Roman" w:eastAsia="Calibri" w:hAnsi="Times New Roman" w:cs="Times New Roman"/>
          <w:kern w:val="0"/>
          <w:sz w:val="28"/>
          <w:szCs w:val="28"/>
          <w:lang w:val="uk-UA" w:eastAsia="en-US"/>
        </w:rPr>
        <w:t xml:space="preserve"> «стійкість»,</w:t>
      </w:r>
      <w:r w:rsidRPr="00AD658A">
        <w:rPr>
          <w:rFonts w:ascii="SBGreek3" w:eastAsia="Calibri" w:hAnsi="SBGreek3" w:cs="Times New Roman"/>
          <w:i/>
          <w:kern w:val="0"/>
          <w:sz w:val="28"/>
          <w:szCs w:val="28"/>
          <w:lang w:val="uk-UA" w:eastAsia="en-US"/>
        </w:rPr>
        <w:t xml:space="preserve"> h` evgkra,teia</w:t>
      </w:r>
      <w:r w:rsidRPr="00AD658A">
        <w:rPr>
          <w:rFonts w:ascii="Times New Roman" w:eastAsia="Calibri" w:hAnsi="Times New Roman" w:cs="Times New Roman"/>
          <w:kern w:val="0"/>
          <w:sz w:val="28"/>
          <w:szCs w:val="28"/>
          <w:lang w:val="uk-UA" w:eastAsia="en-US"/>
        </w:rPr>
        <w:t xml:space="preserve"> «стриманість», </w:t>
      </w:r>
      <w:r w:rsidRPr="00AD658A">
        <w:rPr>
          <w:rFonts w:ascii="SBGreek3" w:eastAsia="Calibri" w:hAnsi="SBGreek3" w:cs="Times New Roman"/>
          <w:i/>
          <w:kern w:val="0"/>
          <w:sz w:val="28"/>
          <w:szCs w:val="28"/>
          <w:lang w:val="uk-UA" w:eastAsia="en-US"/>
        </w:rPr>
        <w:t>h` a`plo,thj</w:t>
      </w:r>
      <w:r w:rsidRPr="00AD658A">
        <w:rPr>
          <w:rFonts w:ascii="Times New Roman" w:eastAsia="Calibri" w:hAnsi="Times New Roman" w:cs="Times New Roman"/>
          <w:kern w:val="0"/>
          <w:sz w:val="28"/>
          <w:szCs w:val="28"/>
          <w:lang w:val="uk-UA" w:eastAsia="en-US"/>
        </w:rPr>
        <w:t xml:space="preserve"> «простота», </w:t>
      </w:r>
      <w:r w:rsidRPr="00AD658A">
        <w:rPr>
          <w:rFonts w:ascii="SBGreek3" w:eastAsia="Calibri" w:hAnsi="SBGreek3" w:cs="Times New Roman"/>
          <w:i/>
          <w:kern w:val="0"/>
          <w:sz w:val="28"/>
          <w:szCs w:val="28"/>
          <w:lang w:val="uk-UA" w:eastAsia="en-US"/>
        </w:rPr>
        <w:t>to. evpieike,j</w:t>
      </w:r>
      <w:r w:rsidRPr="00AD658A">
        <w:rPr>
          <w:rFonts w:ascii="Times New Roman" w:eastAsia="Calibri" w:hAnsi="Times New Roman" w:cs="Times New Roman"/>
          <w:kern w:val="0"/>
          <w:sz w:val="28"/>
          <w:szCs w:val="28"/>
          <w:lang w:val="uk-UA" w:eastAsia="en-US"/>
        </w:rPr>
        <w:t xml:space="preserve"> «доброта», </w:t>
      </w:r>
      <w:r w:rsidRPr="00AD658A">
        <w:rPr>
          <w:rFonts w:ascii="SBGreek3" w:eastAsia="Calibri" w:hAnsi="SBGreek3" w:cs="Times New Roman"/>
          <w:i/>
          <w:kern w:val="0"/>
          <w:sz w:val="28"/>
          <w:szCs w:val="28"/>
          <w:lang w:val="uk-UA" w:eastAsia="en-US"/>
        </w:rPr>
        <w:t>h` euvsplagcni,a</w:t>
      </w:r>
      <w:r w:rsidRPr="00AD658A">
        <w:rPr>
          <w:rFonts w:ascii="Times New Roman" w:eastAsia="Calibri" w:hAnsi="Times New Roman" w:cs="Times New Roman"/>
          <w:kern w:val="0"/>
          <w:sz w:val="28"/>
          <w:szCs w:val="28"/>
          <w:lang w:val="uk-UA" w:eastAsia="en-US"/>
        </w:rPr>
        <w:t xml:space="preserve"> «милосердя», </w:t>
      </w:r>
      <w:r w:rsidRPr="00AD658A">
        <w:rPr>
          <w:rFonts w:ascii="SBGreek3" w:eastAsia="Calibri" w:hAnsi="SBGreek3" w:cs="Times New Roman"/>
          <w:i/>
          <w:kern w:val="0"/>
          <w:sz w:val="28"/>
          <w:szCs w:val="28"/>
          <w:lang w:val="uk-UA" w:eastAsia="en-US"/>
        </w:rPr>
        <w:t>to. e;leoj</w:t>
      </w:r>
      <w:r w:rsidRPr="00AD658A">
        <w:rPr>
          <w:rFonts w:ascii="Times New Roman" w:eastAsia="Calibri" w:hAnsi="Times New Roman" w:cs="Times New Roman"/>
          <w:kern w:val="0"/>
          <w:sz w:val="28"/>
          <w:szCs w:val="28"/>
          <w:lang w:val="uk-UA" w:eastAsia="en-US"/>
        </w:rPr>
        <w:t xml:space="preserve"> «співчутливість», </w:t>
      </w:r>
      <w:r w:rsidRPr="00AD658A">
        <w:rPr>
          <w:rFonts w:ascii="SBGreek3" w:eastAsia="Calibri" w:hAnsi="SBGreek3" w:cs="Times New Roman"/>
          <w:i/>
          <w:kern w:val="0"/>
          <w:sz w:val="28"/>
          <w:szCs w:val="28"/>
          <w:lang w:val="uk-UA" w:eastAsia="en-US"/>
        </w:rPr>
        <w:t>h` megaloyuci,a</w:t>
      </w:r>
      <w:r w:rsidRPr="00AD658A">
        <w:rPr>
          <w:rFonts w:ascii="Times New Roman" w:eastAsia="Calibri" w:hAnsi="Times New Roman" w:cs="Times New Roman"/>
          <w:kern w:val="0"/>
          <w:sz w:val="28"/>
          <w:szCs w:val="28"/>
          <w:lang w:val="uk-UA" w:eastAsia="en-US"/>
        </w:rPr>
        <w:t xml:space="preserve"> «великодушність», </w:t>
      </w:r>
      <w:r w:rsidRPr="00AD658A">
        <w:rPr>
          <w:rFonts w:ascii="SBGreek3" w:eastAsia="Calibri" w:hAnsi="SBGreek3" w:cs="Times New Roman"/>
          <w:i/>
          <w:kern w:val="0"/>
          <w:sz w:val="28"/>
          <w:szCs w:val="28"/>
          <w:lang w:val="uk-UA" w:eastAsia="en-US"/>
        </w:rPr>
        <w:t>h` filanqrwpi,a</w:t>
      </w:r>
      <w:r w:rsidRPr="00AD658A">
        <w:rPr>
          <w:rFonts w:ascii="Times New Roman" w:eastAsia="Calibri" w:hAnsi="Times New Roman" w:cs="Times New Roman"/>
          <w:kern w:val="0"/>
          <w:sz w:val="28"/>
          <w:szCs w:val="28"/>
          <w:lang w:val="uk-UA" w:eastAsia="en-US"/>
        </w:rPr>
        <w:t xml:space="preserve"> «людяність». Емоційно-оцінний компонент концепту </w:t>
      </w:r>
      <w:r w:rsidRPr="00AD658A">
        <w:rPr>
          <w:rFonts w:ascii="SBGreek3" w:eastAsia="Calibri" w:hAnsi="SBGreek3" w:cs="Times New Roman"/>
          <w:i/>
          <w:kern w:val="0"/>
          <w:sz w:val="28"/>
          <w:szCs w:val="28"/>
          <w:lang w:val="uk-UA" w:eastAsia="en-US"/>
        </w:rPr>
        <w:t>h` avreth,</w:t>
      </w:r>
      <w:r w:rsidRPr="00AD658A">
        <w:rPr>
          <w:rFonts w:ascii="Times New Roman" w:eastAsia="Calibri" w:hAnsi="Times New Roman" w:cs="Times New Roman"/>
          <w:kern w:val="0"/>
          <w:sz w:val="28"/>
          <w:szCs w:val="28"/>
          <w:lang w:val="uk-UA" w:eastAsia="en-US"/>
        </w:rPr>
        <w:t xml:space="preserve"> вербалізується у висловлюваннях, де доброчесність зображується як душевна краса, гармонійна впорядкованість, заклик до наслідування якої постійно звучить у досліджуваних промовах.</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9. У творах патристики досягнення героєм вершини</w:t>
      </w:r>
      <w:r w:rsidRPr="00AD658A">
        <w:rPr>
          <w:rFonts w:ascii="SBGreek3" w:eastAsia="Calibri" w:hAnsi="SBGreek3" w:cs="Times New Roman"/>
          <w:i/>
          <w:kern w:val="0"/>
          <w:sz w:val="28"/>
          <w:szCs w:val="28"/>
          <w:lang w:eastAsia="en-US"/>
        </w:rPr>
        <w:t xml:space="preserve">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eastAsia="en-US"/>
        </w:rPr>
        <w:t xml:space="preserve">` </w:t>
      </w:r>
      <w:r w:rsidRPr="00AD658A">
        <w:rPr>
          <w:rFonts w:ascii="SBGreek3" w:eastAsia="Calibri" w:hAnsi="SBGreek3" w:cs="Times New Roman"/>
          <w:i/>
          <w:kern w:val="0"/>
          <w:sz w:val="28"/>
          <w:szCs w:val="28"/>
          <w:lang w:val="en-US" w:eastAsia="en-US"/>
        </w:rPr>
        <w:t>avreth</w:t>
      </w:r>
      <w:r w:rsidRPr="00AD658A">
        <w:rPr>
          <w:rFonts w:ascii="SBGreek3" w:eastAsia="Calibri" w:hAnsi="SBGreek3" w:cs="Times New Roman"/>
          <w:i/>
          <w:kern w:val="0"/>
          <w:sz w:val="28"/>
          <w:szCs w:val="28"/>
          <w:lang w:eastAsia="en-US"/>
        </w:rPr>
        <w:t>,</w:t>
      </w:r>
      <w:r w:rsidRPr="00AD658A">
        <w:rPr>
          <w:rFonts w:ascii="Times New Roman" w:eastAsia="Calibri" w:hAnsi="Times New Roman" w:cs="Times New Roman"/>
          <w:kern w:val="0"/>
          <w:sz w:val="28"/>
          <w:szCs w:val="28"/>
          <w:lang w:eastAsia="en-US"/>
        </w:rPr>
        <w:t xml:space="preserve"> </w:t>
      </w:r>
      <w:r w:rsidRPr="00AD658A">
        <w:rPr>
          <w:rFonts w:ascii="Times New Roman" w:eastAsia="Calibri" w:hAnsi="Times New Roman" w:cs="Times New Roman"/>
          <w:kern w:val="0"/>
          <w:sz w:val="28"/>
          <w:szCs w:val="28"/>
          <w:lang w:val="uk-UA" w:eastAsia="en-US"/>
        </w:rPr>
        <w:t xml:space="preserve">«доброчесності» уявляється у категоріях концепту </w:t>
      </w:r>
      <w:r w:rsidRPr="00AD658A">
        <w:rPr>
          <w:rFonts w:ascii="SBGreek3" w:eastAsia="Calibri" w:hAnsi="SBGreek3" w:cs="Times New Roman"/>
          <w:i/>
          <w:kern w:val="0"/>
          <w:sz w:val="28"/>
          <w:szCs w:val="28"/>
          <w:lang w:val="en-US" w:eastAsia="en-US"/>
        </w:rPr>
        <w:t>o</w:t>
      </w:r>
      <w:r w:rsidRPr="00AD658A">
        <w:rPr>
          <w:rFonts w:ascii="SBGreek3" w:eastAsia="Calibri" w:hAnsi="SBGreek3" w:cs="Times New Roman"/>
          <w:i/>
          <w:kern w:val="0"/>
          <w:sz w:val="28"/>
          <w:szCs w:val="28"/>
          <w:lang w:eastAsia="en-US"/>
        </w:rPr>
        <w:t xml:space="preserve">` </w:t>
      </w:r>
      <w:r w:rsidRPr="00AD658A">
        <w:rPr>
          <w:rFonts w:ascii="SBGreek3" w:eastAsia="Calibri" w:hAnsi="SBGreek3" w:cs="Times New Roman"/>
          <w:i/>
          <w:kern w:val="0"/>
          <w:sz w:val="28"/>
          <w:szCs w:val="28"/>
          <w:lang w:val="en-US" w:eastAsia="en-US"/>
        </w:rPr>
        <w:t>avgw</w:t>
      </w:r>
      <w:r w:rsidRPr="00AD658A">
        <w:rPr>
          <w:rFonts w:ascii="SBGreek3" w:eastAsia="Calibri" w:hAnsi="SBGreek3" w:cs="Times New Roman"/>
          <w:i/>
          <w:kern w:val="0"/>
          <w:sz w:val="28"/>
          <w:szCs w:val="28"/>
          <w:lang w:eastAsia="en-US"/>
        </w:rPr>
        <w:t>,</w:t>
      </w:r>
      <w:r w:rsidRPr="00AD658A">
        <w:rPr>
          <w:rFonts w:ascii="SBGreek3" w:eastAsia="Calibri" w:hAnsi="SBGreek3" w:cs="Times New Roman"/>
          <w:i/>
          <w:kern w:val="0"/>
          <w:sz w:val="28"/>
          <w:szCs w:val="28"/>
          <w:lang w:val="en-US" w:eastAsia="en-US"/>
        </w:rPr>
        <w:t>n</w:t>
      </w:r>
      <w:r w:rsidRPr="00AD658A">
        <w:rPr>
          <w:rFonts w:ascii="Times New Roman" w:eastAsia="Calibri" w:hAnsi="Times New Roman" w:cs="Times New Roman"/>
          <w:kern w:val="0"/>
          <w:sz w:val="28"/>
          <w:szCs w:val="28"/>
          <w:lang w:eastAsia="en-US"/>
        </w:rPr>
        <w:t xml:space="preserve"> </w:t>
      </w:r>
      <w:r w:rsidRPr="00AD658A">
        <w:rPr>
          <w:rFonts w:ascii="Times New Roman" w:eastAsia="Times New Roman" w:hAnsi="Times New Roman" w:cs="Times New Roman"/>
          <w:kern w:val="0"/>
          <w:sz w:val="28"/>
          <w:szCs w:val="28"/>
          <w:lang w:val="uk-UA" w:eastAsia="ru-RU"/>
        </w:rPr>
        <w:t>«змагання»</w:t>
      </w:r>
      <w:r w:rsidRPr="00AD658A">
        <w:rPr>
          <w:rFonts w:ascii="Times New Roman" w:eastAsia="Calibri" w:hAnsi="Times New Roman" w:cs="Times New Roman"/>
          <w:kern w:val="0"/>
          <w:sz w:val="28"/>
          <w:szCs w:val="28"/>
          <w:lang w:val="uk-UA" w:eastAsia="en-US"/>
        </w:rPr>
        <w:t xml:space="preserve">. Для Трьох Святителів властива репрезентація вдосконалення людини як </w:t>
      </w:r>
      <w:r w:rsidRPr="00AD658A">
        <w:rPr>
          <w:rFonts w:ascii="SBGreek3" w:eastAsia="Calibri" w:hAnsi="SBGreek3" w:cs="Times New Roman"/>
          <w:i/>
          <w:kern w:val="0"/>
          <w:sz w:val="28"/>
          <w:szCs w:val="28"/>
          <w:lang w:val="en-US" w:eastAsia="en-US"/>
        </w:rPr>
        <w:t>to</w:t>
      </w:r>
      <w:r w:rsidRPr="00AD658A">
        <w:rPr>
          <w:rFonts w:ascii="SBGreek3" w:eastAsia="Calibri" w:hAnsi="SBGreek3" w:cs="Times New Roman"/>
          <w:i/>
          <w:kern w:val="0"/>
          <w:sz w:val="28"/>
          <w:szCs w:val="28"/>
          <w:lang w:val="uk-UA" w:eastAsia="en-US"/>
        </w:rPr>
        <w:t xml:space="preserve">. </w:t>
      </w:r>
      <w:r w:rsidRPr="00AD658A">
        <w:rPr>
          <w:rFonts w:ascii="SBGreek3" w:eastAsia="Calibri" w:hAnsi="SBGreek3" w:cs="Times New Roman"/>
          <w:i/>
          <w:kern w:val="0"/>
          <w:sz w:val="28"/>
          <w:szCs w:val="28"/>
          <w:lang w:val="en-US" w:eastAsia="en-US"/>
        </w:rPr>
        <w:t>avgw</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i/>
          <w:kern w:val="0"/>
          <w:sz w:val="28"/>
          <w:szCs w:val="28"/>
          <w:lang w:val="en-US" w:eastAsia="en-US"/>
        </w:rPr>
        <w:t>nisma</w:t>
      </w:r>
      <w:r w:rsidRPr="00AD658A">
        <w:rPr>
          <w:rFonts w:ascii="Times New Roman" w:eastAsia="Calibri" w:hAnsi="Times New Roman" w:cs="Times New Roman"/>
          <w:kern w:val="0"/>
          <w:sz w:val="28"/>
          <w:szCs w:val="28"/>
          <w:lang w:val="uk-UA" w:eastAsia="en-US"/>
        </w:rPr>
        <w:t xml:space="preserve"> «подвигу» та </w:t>
      </w:r>
      <w:r w:rsidRPr="00AD658A">
        <w:rPr>
          <w:rFonts w:ascii="SBGreek3" w:eastAsia="Calibri" w:hAnsi="SBGreek3" w:cs="Times New Roman"/>
          <w:i/>
          <w:kern w:val="0"/>
          <w:sz w:val="28"/>
          <w:szCs w:val="28"/>
          <w:lang w:val="en-US" w:eastAsia="en-US"/>
        </w:rPr>
        <w:t>h</w:t>
      </w:r>
      <w:r w:rsidRPr="00AD658A">
        <w:rPr>
          <w:rFonts w:ascii="SBGreek3" w:eastAsia="Calibri" w:hAnsi="SBGreek3" w:cs="Times New Roman"/>
          <w:i/>
          <w:kern w:val="0"/>
          <w:sz w:val="28"/>
          <w:szCs w:val="28"/>
          <w:lang w:val="uk-UA" w:eastAsia="en-US"/>
        </w:rPr>
        <w:t xml:space="preserve">` </w:t>
      </w:r>
      <w:r w:rsidRPr="00AD658A">
        <w:rPr>
          <w:rFonts w:ascii="SBGreek3" w:eastAsia="Calibri" w:hAnsi="SBGreek3" w:cs="Times New Roman"/>
          <w:i/>
          <w:kern w:val="0"/>
          <w:sz w:val="28"/>
          <w:szCs w:val="28"/>
          <w:lang w:val="en-US" w:eastAsia="en-US"/>
        </w:rPr>
        <w:t>a</w:t>
      </w:r>
      <w:r w:rsidRPr="00AD658A">
        <w:rPr>
          <w:rFonts w:ascii="SBGreek3" w:eastAsia="Calibri" w:hAnsi="SBGreek3" w:cs="Times New Roman"/>
          <w:i/>
          <w:kern w:val="0"/>
          <w:sz w:val="28"/>
          <w:szCs w:val="28"/>
          <w:lang w:val="uk-UA" w:eastAsia="en-US"/>
        </w:rPr>
        <w:t>;</w:t>
      </w:r>
      <w:r w:rsidRPr="00AD658A">
        <w:rPr>
          <w:rFonts w:ascii="SBGreek3" w:eastAsia="Calibri" w:hAnsi="SBGreek3" w:cs="Times New Roman"/>
          <w:i/>
          <w:kern w:val="0"/>
          <w:sz w:val="28"/>
          <w:szCs w:val="28"/>
          <w:lang w:val="en-US" w:eastAsia="en-US"/>
        </w:rPr>
        <w:t>qlhsij</w:t>
      </w:r>
      <w:r w:rsidRPr="00AD658A">
        <w:rPr>
          <w:rFonts w:ascii="Times New Roman" w:eastAsia="Calibri" w:hAnsi="Times New Roman" w:cs="Times New Roman"/>
          <w:kern w:val="0"/>
          <w:sz w:val="28"/>
          <w:szCs w:val="28"/>
          <w:lang w:val="uk-UA" w:eastAsia="en-US"/>
        </w:rPr>
        <w:t xml:space="preserve"> «боротьби». Урочисте красномовство Трьох Святителів містить велику кількість агоністичної лексики, що вживається на позначення духовного сходження героя, його перемоги над антагоністами.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10. Для лінгвокогнітивного рівня мовних особистостей Василя Великого, Григорія Богослова та Іоанна Златоуста властиві уявлення про Бога як про Світло, а для Григорія Богослова, крім того, ідея </w:t>
      </w:r>
      <w:r w:rsidRPr="00AD658A">
        <w:rPr>
          <w:rFonts w:ascii="SBGreek3" w:eastAsia="Calibri" w:hAnsi="SBGreek3" w:cs="Times New Roman"/>
          <w:i/>
          <w:kern w:val="0"/>
          <w:sz w:val="28"/>
          <w:szCs w:val="28"/>
          <w:lang w:val="uk-UA" w:eastAsia="en-US"/>
        </w:rPr>
        <w:t>h` e;llamyij</w:t>
      </w:r>
      <w:r w:rsidRPr="00AD658A">
        <w:rPr>
          <w:rFonts w:ascii="Times New Roman" w:eastAsia="Calibri" w:hAnsi="Times New Roman" w:cs="Times New Roman"/>
          <w:kern w:val="0"/>
          <w:sz w:val="28"/>
          <w:szCs w:val="28"/>
          <w:lang w:val="uk-UA" w:eastAsia="en-US"/>
        </w:rPr>
        <w:t xml:space="preserve"> «осяяння Божественним Світлом» як необхідної умови досягнення людиною </w:t>
      </w:r>
      <w:r w:rsidRPr="00AD658A">
        <w:rPr>
          <w:rFonts w:ascii="SBGreek3" w:eastAsia="Calibri" w:hAnsi="SBGreek3" w:cs="Times New Roman"/>
          <w:i/>
          <w:kern w:val="0"/>
          <w:sz w:val="28"/>
          <w:szCs w:val="28"/>
          <w:lang w:val="uk-UA" w:eastAsia="en-US"/>
        </w:rPr>
        <w:t>h` qe,wsij</w:t>
      </w:r>
      <w:r w:rsidRPr="00AD658A">
        <w:rPr>
          <w:rFonts w:ascii="Times New Roman" w:eastAsia="Calibri" w:hAnsi="Times New Roman" w:cs="Times New Roman"/>
          <w:kern w:val="0"/>
          <w:sz w:val="28"/>
          <w:szCs w:val="28"/>
          <w:lang w:val="uk-UA" w:eastAsia="en-US"/>
        </w:rPr>
        <w:t xml:space="preserve"> «обоження». Важливий у когнітивному сенсі для мовних особистостей Трьох Святителів концепт </w:t>
      </w:r>
      <w:r w:rsidRPr="00AD658A">
        <w:rPr>
          <w:rFonts w:ascii="SBGreek3" w:eastAsia="Calibri" w:hAnsi="SBGreek3" w:cs="Times New Roman"/>
          <w:i/>
          <w:kern w:val="0"/>
          <w:sz w:val="28"/>
          <w:szCs w:val="28"/>
          <w:lang w:val="uk-UA" w:eastAsia="en-US"/>
        </w:rPr>
        <w:t>to. fw/j</w:t>
      </w:r>
      <w:r w:rsidRPr="00AD658A">
        <w:rPr>
          <w:rFonts w:ascii="Times New Roman" w:eastAsia="Calibri" w:hAnsi="Times New Roman" w:cs="Times New Roman"/>
          <w:kern w:val="0"/>
          <w:sz w:val="28"/>
          <w:szCs w:val="28"/>
          <w:lang w:val="uk-UA" w:eastAsia="en-US"/>
        </w:rPr>
        <w:t xml:space="preserve"> «світло» сягає своїми витоками біблійної картини світу, у якій концептуалізуються уявлення про Воплочення Христа як прихід Світла, що освітлює весь світ. В урочистому красномовстві автори послідовно вживають лексичні засоби, метафори та порівняння з семантикою світла, щоб представити цільовій аудиторії життя, внутрішній світ, подвиг та небесну славу героїв, архетипних образів досконалої людини.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11. В індивідуально-авторській картині світу Григорія Богослова важливе місце займає концепт </w:t>
      </w:r>
      <w:r w:rsidRPr="00AD658A">
        <w:rPr>
          <w:rFonts w:ascii="SBGreek3" w:eastAsia="Calibri" w:hAnsi="SBGreek3" w:cs="Times New Roman"/>
          <w:i/>
          <w:kern w:val="0"/>
          <w:sz w:val="28"/>
          <w:szCs w:val="28"/>
          <w:lang w:val="uk-UA" w:eastAsia="en-US"/>
        </w:rPr>
        <w:t>h` qe,wsij</w:t>
      </w:r>
      <w:r w:rsidRPr="00AD658A">
        <w:rPr>
          <w:rFonts w:ascii="Times New Roman" w:eastAsia="Times New Roman" w:hAnsi="Times New Roman" w:cs="Times New Roman"/>
          <w:kern w:val="0"/>
          <w:sz w:val="28"/>
          <w:szCs w:val="28"/>
          <w:lang w:val="uk-UA" w:eastAsia="ru-RU"/>
        </w:rPr>
        <w:t xml:space="preserve"> «обоження», що промовисто свідчить про лінгвокультурний діалог античності та християнства у патристичному дискурсі. Попри неоплатонічні витоки вербалізації досліджуваного концепту, його понятійна складова у дискурсі Григорія Богослова репрезентується як зустріч з персональним Троїчним Богом, споглядання </w:t>
      </w:r>
      <w:r w:rsidRPr="00AD658A">
        <w:rPr>
          <w:rFonts w:ascii="SBGreek3" w:eastAsia="Calibri" w:hAnsi="SBGreek3" w:cs="Times New Roman"/>
          <w:i/>
          <w:kern w:val="0"/>
          <w:sz w:val="28"/>
          <w:szCs w:val="28"/>
          <w:lang w:val="uk-UA" w:eastAsia="en-US"/>
        </w:rPr>
        <w:t>th/j Tria,doj o[lhj o[lw| noi?.</w:t>
      </w:r>
      <w:r w:rsidRPr="00AD658A">
        <w:rPr>
          <w:rFonts w:ascii="Times New Roman" w:eastAsia="Calibri" w:hAnsi="Times New Roman" w:cs="Times New Roman"/>
          <w:kern w:val="0"/>
          <w:sz w:val="28"/>
          <w:szCs w:val="28"/>
          <w:lang w:val="uk-UA" w:eastAsia="en-US"/>
        </w:rPr>
        <w:t xml:space="preserve"> «усієї Трійці усім розумом» </w:t>
      </w:r>
      <w:r w:rsidRPr="00AD658A">
        <w:rPr>
          <w:rFonts w:ascii="Times New Roman" w:eastAsia="Times New Roman" w:hAnsi="Times New Roman" w:cs="Times New Roman"/>
          <w:kern w:val="0"/>
          <w:sz w:val="28"/>
          <w:szCs w:val="28"/>
          <w:lang w:val="uk-UA" w:eastAsia="ru-RU"/>
        </w:rPr>
        <w:t xml:space="preserve">та метафізична зміна людини у Христі, у якій бере участь і тіло, на відміну від дискурсу неоплатоніків, де людина на шляху містичного сходження проходить етапи </w:t>
      </w:r>
      <w:r w:rsidRPr="00AD658A">
        <w:rPr>
          <w:rFonts w:ascii="SBGreek3" w:eastAsia="Calibri" w:hAnsi="SBGreek3" w:cs="Times New Roman"/>
          <w:i/>
          <w:kern w:val="0"/>
          <w:sz w:val="28"/>
          <w:szCs w:val="28"/>
          <w:lang w:val="uk-UA" w:eastAsia="en-US"/>
        </w:rPr>
        <w:t>h` e;kstasij</w:t>
      </w:r>
      <w:r w:rsidRPr="00AD658A">
        <w:rPr>
          <w:rFonts w:ascii="Times New Roman" w:eastAsia="Calibri" w:hAnsi="Times New Roman" w:cs="Times New Roman"/>
          <w:kern w:val="0"/>
          <w:sz w:val="28"/>
          <w:szCs w:val="28"/>
          <w:lang w:val="uk-UA" w:eastAsia="en-US"/>
        </w:rPr>
        <w:t xml:space="preserve"> «виходу з себе» з наступним розчиненням у Божественному Розумі та </w:t>
      </w:r>
      <w:r w:rsidRPr="00AD658A">
        <w:rPr>
          <w:rFonts w:ascii="SBGreek3" w:eastAsia="Calibri" w:hAnsi="SBGreek3" w:cs="Times New Roman"/>
          <w:i/>
          <w:kern w:val="0"/>
          <w:sz w:val="28"/>
          <w:szCs w:val="28"/>
          <w:lang w:val="uk-UA" w:eastAsia="en-US"/>
        </w:rPr>
        <w:t>e[nwsij</w:t>
      </w:r>
      <w:r w:rsidRPr="00AD658A">
        <w:rPr>
          <w:rFonts w:ascii="Times New Roman" w:eastAsia="Calibri" w:hAnsi="Times New Roman" w:cs="Times New Roman"/>
          <w:kern w:val="0"/>
          <w:sz w:val="28"/>
          <w:szCs w:val="28"/>
          <w:lang w:val="uk-UA" w:eastAsia="en-US"/>
        </w:rPr>
        <w:t xml:space="preserve"> пантеїстичного «поєднання» з Єдиним. Емоційно-оціний компонент концепту </w:t>
      </w:r>
      <w:r w:rsidRPr="00AD658A">
        <w:rPr>
          <w:rFonts w:ascii="SBGreek3" w:eastAsia="Calibri" w:hAnsi="SBGreek3" w:cs="Times New Roman"/>
          <w:i/>
          <w:kern w:val="0"/>
          <w:sz w:val="28"/>
          <w:szCs w:val="28"/>
          <w:lang w:val="uk-UA" w:eastAsia="en-US"/>
        </w:rPr>
        <w:t>h` qe,wsij</w:t>
      </w:r>
      <w:r w:rsidRPr="00AD658A">
        <w:rPr>
          <w:rFonts w:ascii="Times New Roman" w:eastAsia="Times New Roman" w:hAnsi="Times New Roman" w:cs="Times New Roman"/>
          <w:kern w:val="0"/>
          <w:sz w:val="28"/>
          <w:szCs w:val="28"/>
          <w:lang w:val="uk-UA" w:eastAsia="ru-RU"/>
        </w:rPr>
        <w:t xml:space="preserve"> «обоження» </w:t>
      </w:r>
      <w:r w:rsidRPr="00AD658A">
        <w:rPr>
          <w:rFonts w:ascii="Times New Roman" w:eastAsia="Calibri" w:hAnsi="Times New Roman" w:cs="Times New Roman"/>
          <w:kern w:val="0"/>
          <w:sz w:val="28"/>
          <w:szCs w:val="28"/>
          <w:lang w:val="uk-UA" w:eastAsia="en-US"/>
        </w:rPr>
        <w:t>вербалізується у промовах Григорія Богослова різноманітними закликами до невпинного і стрімкого містичного сходження до Великого Божественного Розуму (</w:t>
      </w:r>
      <w:r w:rsidRPr="00AD658A">
        <w:rPr>
          <w:rFonts w:ascii="SBGreek3" w:eastAsia="Calibri" w:hAnsi="SBGreek3" w:cs="Times New Roman"/>
          <w:i/>
          <w:kern w:val="0"/>
          <w:sz w:val="28"/>
          <w:szCs w:val="28"/>
          <w:lang w:val="uk-UA" w:eastAsia="en-US"/>
        </w:rPr>
        <w:t>h` qei,a megalonoi,a</w:t>
      </w:r>
      <w:r w:rsidRPr="00AD658A">
        <w:rPr>
          <w:rFonts w:ascii="Times New Roman" w:eastAsia="Calibri" w:hAnsi="Times New Roman" w:cs="Times New Roman"/>
          <w:kern w:val="0"/>
          <w:sz w:val="28"/>
          <w:szCs w:val="28"/>
          <w:lang w:val="uk-UA" w:eastAsia="en-US"/>
        </w:rPr>
        <w:t>), до першого та найчистішого Розуму (</w:t>
      </w:r>
      <w:r w:rsidRPr="00AD658A">
        <w:rPr>
          <w:rFonts w:ascii="SBGreek3" w:eastAsia="Calibri" w:hAnsi="SBGreek3" w:cs="Times New Roman"/>
          <w:i/>
          <w:kern w:val="0"/>
          <w:sz w:val="28"/>
          <w:szCs w:val="28"/>
          <w:lang w:val="uk-UA" w:eastAsia="en-US"/>
        </w:rPr>
        <w:t>o` prw/toj kai. kaqarw,tatoj nou/j</w:t>
      </w:r>
      <w:r w:rsidRPr="00AD658A">
        <w:rPr>
          <w:rFonts w:ascii="Times New Roman" w:eastAsia="Calibri" w:hAnsi="Times New Roman" w:cs="Times New Roman"/>
          <w:kern w:val="0"/>
          <w:sz w:val="28"/>
          <w:szCs w:val="28"/>
          <w:lang w:val="uk-UA" w:eastAsia="en-US"/>
        </w:rPr>
        <w:t xml:space="preserve">). Споглядання божественного вербалізується як </w:t>
      </w:r>
      <w:r w:rsidRPr="00AD658A">
        <w:rPr>
          <w:rFonts w:ascii="SBGreek3" w:eastAsia="Calibri" w:hAnsi="SBGreek3" w:cs="Times New Roman"/>
          <w:i/>
          <w:kern w:val="0"/>
          <w:sz w:val="28"/>
          <w:szCs w:val="28"/>
          <w:lang w:val="uk-UA" w:eastAsia="en-US"/>
        </w:rPr>
        <w:t>to. ka,lloj tw/n nooume,nwn</w:t>
      </w:r>
      <w:r w:rsidRPr="00AD658A">
        <w:rPr>
          <w:rFonts w:ascii="Times New Roman" w:eastAsia="Calibri" w:hAnsi="Times New Roman" w:cs="Times New Roman"/>
          <w:kern w:val="0"/>
          <w:sz w:val="28"/>
          <w:szCs w:val="28"/>
          <w:lang w:val="uk-UA" w:eastAsia="en-US"/>
        </w:rPr>
        <w:t xml:space="preserve"> «краса речей, що споглядаються розумом», якої гідні лише </w:t>
      </w:r>
      <w:r w:rsidRPr="00AD658A">
        <w:rPr>
          <w:rFonts w:ascii="SBGreek3" w:eastAsia="Calibri" w:hAnsi="SBGreek3" w:cs="Times New Roman"/>
          <w:i/>
          <w:kern w:val="0"/>
          <w:sz w:val="28"/>
          <w:szCs w:val="28"/>
          <w:lang w:val="uk-UA" w:eastAsia="en-US"/>
        </w:rPr>
        <w:t>ai` kaqarai. yucai, kai. qeoeidei/j</w:t>
      </w:r>
      <w:r w:rsidRPr="00AD658A">
        <w:rPr>
          <w:rFonts w:ascii="Times New Roman" w:eastAsia="Calibri" w:hAnsi="Times New Roman" w:cs="Times New Roman"/>
          <w:kern w:val="0"/>
          <w:sz w:val="28"/>
          <w:szCs w:val="28"/>
          <w:lang w:val="uk-UA" w:eastAsia="en-US"/>
        </w:rPr>
        <w:t xml:space="preserve"> «чисті та богоподібні душі».</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12. Мотиваційний рівень мовних особистостей Василя Великого, Григорія Богослова та Іоанна Златоуста, лінгвістичним корелятом якого є прецедентні тексти Святого Письма та античності, представлений комунікативною стратегією уславлення героя як носія доброчесності (або як людини, що досягла обоження) та мовними тактиками: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а) переконання у необхідності наслідування героя;</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б) зіставлення (</w:t>
      </w:r>
      <w:r w:rsidRPr="00AD658A">
        <w:rPr>
          <w:rFonts w:ascii="SBGreek3" w:eastAsia="Calibri" w:hAnsi="SBGreek3" w:cs="Times New Roman"/>
          <w:i/>
          <w:kern w:val="0"/>
          <w:sz w:val="28"/>
          <w:szCs w:val="28"/>
          <w:lang w:val="uk-UA" w:eastAsia="en-US"/>
        </w:rPr>
        <w:t>h` su,gkrisij</w:t>
      </w:r>
      <w:r w:rsidRPr="00AD658A">
        <w:rPr>
          <w:rFonts w:ascii="Times New Roman" w:eastAsia="Calibri" w:hAnsi="Times New Roman" w:cs="Times New Roman"/>
          <w:kern w:val="0"/>
          <w:sz w:val="28"/>
          <w:szCs w:val="28"/>
          <w:lang w:val="uk-UA" w:eastAsia="en-US"/>
        </w:rPr>
        <w:t>) моделей поведінки героя з архетипними моделями поведінки біблійних персонажів;</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в) апелювання до авторитету Біблії або прецедентного тексту античності;</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г) дискредитації героїв-антагоністів як уособлень гріха та темряви, античних авторів як носіїв хибних поглядів, героїв античних міфів як архетипних образів протилежної християнським чеснотам поведінки.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 xml:space="preserve">Звертання до прецедентних текстів Святого Письма властиве для усіх трьох авторів, натомість античний інтертекст вирізняє промови Григорія Богослова та лише деякою мірою Іоанна Златоуста, адже останній звертається до прецедентних текстів античності лише у промові </w:t>
      </w:r>
      <w:r w:rsidRPr="00AD658A">
        <w:rPr>
          <w:rFonts w:ascii="Times New Roman" w:eastAsia="Calibri" w:hAnsi="Times New Roman" w:cs="Times New Roman"/>
          <w:i/>
          <w:kern w:val="0"/>
          <w:sz w:val="28"/>
          <w:szCs w:val="28"/>
          <w:lang w:val="uk-UA" w:eastAsia="en-US"/>
        </w:rPr>
        <w:t>«De Babyla contra Julianum et gentiles».</w:t>
      </w:r>
      <w:r w:rsidRPr="00AD658A">
        <w:rPr>
          <w:rFonts w:ascii="Times New Roman" w:eastAsia="Calibri" w:hAnsi="Times New Roman" w:cs="Times New Roman"/>
          <w:kern w:val="0"/>
          <w:sz w:val="28"/>
          <w:szCs w:val="28"/>
          <w:lang w:val="uk-UA" w:eastAsia="en-US"/>
        </w:rPr>
        <w:t xml:space="preserve"> Григорій Богослов часто вживає цитати, ремінісценції з творів Платона, Гомера, Піндара, Геродота, будує інтертекстуальні зв’язки з прецедентними текстами античності згадуванням імен міфічних персонажів та введенням алюзій на міфічні сюжети. Урочисті промови Григорія Богослова найяскравіше засвідчують вплив біблійної та античної картин світу на формування мовної особистості автора.</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Отже, у ході дисертаційного дослідження були досягнуті поставлені цілі та завдання, зокрема, окреслено у різних аспектах тенденції лінгвокультурного діалогу античності та християнства на матеріалі урочистого християнського красномовства, описано вербально-семантичний, лінгвокогнітивний та мотиваційний рівні мовних особистостей Василя Великого, Григорія Богослова та Іоанна Златоуста, визначено ключові для індивідуально-авторських картин світу концепти, встановлено важливі у пізнавальному плані прецедентні тексти для мовних особистостей, досліджено явище біблійної та античної інтертекстуальності у патристичному дискурсі у жанрі урочистого красномовства, проаналізовано комунікативні стратегії, мовні тактики, інтенції та наміри авторів, згідно з якими відбувалася комунікація між християнським проповідником та аудиторією вірян у добу патристики.</w:t>
      </w:r>
    </w:p>
    <w:p w:rsidR="00AD658A" w:rsidRPr="00AD658A" w:rsidRDefault="00AD658A" w:rsidP="00AD658A">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AD658A">
        <w:rPr>
          <w:rFonts w:ascii="Times New Roman" w:eastAsia="Calibri" w:hAnsi="Times New Roman" w:cs="Times New Roman"/>
          <w:kern w:val="0"/>
          <w:sz w:val="28"/>
          <w:szCs w:val="28"/>
          <w:lang w:val="uk-UA" w:eastAsia="en-US"/>
        </w:rPr>
        <w:t>Отримані результати дисертаційної роботи можуть стати поштовхом для подальших розвідок у сфері лінгвокогнітивного та лінгвокультурологічного дослідження патристичного дискурсу, зокрема, визначенні концептів грецької патристики як феномену пізньоантичної та візантійської культури, встановленні тенденцій лінгвокультурного діалогу античності та християнства в інших жанрах патристичного дискурсу.</w:t>
      </w:r>
    </w:p>
    <w:p w:rsidR="00AD658A" w:rsidRPr="00AD658A" w:rsidRDefault="00AD658A" w:rsidP="00AD658A">
      <w:pPr>
        <w:rPr>
          <w:lang w:val="uk-UA"/>
        </w:rPr>
      </w:pPr>
    </w:p>
    <w:sectPr w:rsidR="00AD658A" w:rsidRPr="00AD65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BGreek3">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AD658A" w:rsidRPr="00AD658A">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ADC9E-1389-473E-9D62-C8412D1F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25</Pages>
  <Words>5803</Words>
  <Characters>33079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2021-02-26T20:05:00Z</dcterms:created>
  <dcterms:modified xsi:type="dcterms:W3CDTF">2021-02-27T09:56:00Z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