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78CD" w14:textId="77777777" w:rsidR="006E6406" w:rsidRDefault="006E6406" w:rsidP="006E640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Тюкаева</w:t>
      </w:r>
      <w:proofErr w:type="spellEnd"/>
      <w:r>
        <w:rPr>
          <w:rFonts w:ascii="Helvetica" w:hAnsi="Helvetica" w:cs="Helvetica"/>
          <w:b/>
          <w:bCs w:val="0"/>
          <w:color w:val="222222"/>
          <w:sz w:val="21"/>
          <w:szCs w:val="21"/>
        </w:rPr>
        <w:t xml:space="preserve">, Татьяна </w:t>
      </w:r>
      <w:proofErr w:type="spellStart"/>
      <w:r>
        <w:rPr>
          <w:rFonts w:ascii="Helvetica" w:hAnsi="Helvetica" w:cs="Helvetica"/>
          <w:b/>
          <w:bCs w:val="0"/>
          <w:color w:val="222222"/>
          <w:sz w:val="21"/>
          <w:szCs w:val="21"/>
        </w:rPr>
        <w:t>Иршатовна</w:t>
      </w:r>
      <w:proofErr w:type="spellEnd"/>
      <w:r>
        <w:rPr>
          <w:rFonts w:ascii="Helvetica" w:hAnsi="Helvetica" w:cs="Helvetica"/>
          <w:b/>
          <w:bCs w:val="0"/>
          <w:color w:val="222222"/>
          <w:sz w:val="21"/>
          <w:szCs w:val="21"/>
        </w:rPr>
        <w:t>.</w:t>
      </w:r>
    </w:p>
    <w:p w14:paraId="76F54788" w14:textId="77777777" w:rsidR="006E6406" w:rsidRDefault="006E6406" w:rsidP="006E6406">
      <w:pPr>
        <w:pStyle w:val="20"/>
        <w:spacing w:before="0" w:after="312"/>
        <w:rPr>
          <w:rFonts w:ascii="Arial" w:hAnsi="Arial" w:cs="Arial"/>
          <w:caps/>
          <w:color w:val="333333"/>
          <w:sz w:val="27"/>
          <w:szCs w:val="27"/>
        </w:rPr>
      </w:pPr>
      <w:r>
        <w:rPr>
          <w:rFonts w:ascii="Helvetica" w:hAnsi="Helvetica" w:cs="Helvetica"/>
          <w:caps/>
          <w:color w:val="222222"/>
          <w:sz w:val="21"/>
          <w:szCs w:val="21"/>
        </w:rPr>
        <w:t>Механизмы влияния СМИ на мировые политические процессы в контексте "арабской весны</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политических наук : 23.00.04 / Тюкаева Татьяна Иршатовна; [Место защиты: Моск. гос. ин-т междунар. отношений]. - Москва, 2018. - 306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AC61E5F" w14:textId="77777777" w:rsidR="006E6406" w:rsidRDefault="006E6406" w:rsidP="006E64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Тюкаева</w:t>
      </w:r>
      <w:proofErr w:type="spellEnd"/>
      <w:r>
        <w:rPr>
          <w:rFonts w:ascii="Arial" w:hAnsi="Arial" w:cs="Arial"/>
          <w:color w:val="646B71"/>
          <w:sz w:val="18"/>
          <w:szCs w:val="18"/>
        </w:rPr>
        <w:t xml:space="preserve">, Татьяна </w:t>
      </w:r>
      <w:proofErr w:type="spellStart"/>
      <w:r>
        <w:rPr>
          <w:rFonts w:ascii="Arial" w:hAnsi="Arial" w:cs="Arial"/>
          <w:color w:val="646B71"/>
          <w:sz w:val="18"/>
          <w:szCs w:val="18"/>
        </w:rPr>
        <w:t>Иршатовна</w:t>
      </w:r>
      <w:proofErr w:type="spellEnd"/>
    </w:p>
    <w:p w14:paraId="5D8806FD"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6810801"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1CDE03"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Глобальное и региональное информационное пространство и его основные игроки</w:t>
      </w:r>
    </w:p>
    <w:p w14:paraId="717DF626"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функционирования глобального информационного пространства</w:t>
      </w:r>
    </w:p>
    <w:p w14:paraId="08590093"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Основные </w:t>
      </w:r>
      <w:proofErr w:type="spellStart"/>
      <w:r>
        <w:rPr>
          <w:rFonts w:ascii="Arial" w:hAnsi="Arial" w:cs="Arial"/>
          <w:color w:val="333333"/>
          <w:sz w:val="21"/>
          <w:szCs w:val="21"/>
        </w:rPr>
        <w:t>акторы</w:t>
      </w:r>
      <w:proofErr w:type="spellEnd"/>
      <w:r>
        <w:rPr>
          <w:rFonts w:ascii="Arial" w:hAnsi="Arial" w:cs="Arial"/>
          <w:color w:val="333333"/>
          <w:sz w:val="21"/>
          <w:szCs w:val="21"/>
        </w:rPr>
        <w:t xml:space="preserve"> глобального информационного пространства</w:t>
      </w:r>
    </w:p>
    <w:p w14:paraId="5977C91D"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функции СМИ и методы их реализации</w:t>
      </w:r>
    </w:p>
    <w:p w14:paraId="636B42D6"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Глобальное информационное пространство как сфера мировой политики</w:t>
      </w:r>
    </w:p>
    <w:p w14:paraId="24EFFBC3"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Влияние государств на глобальное информационное пространство через СМИ</w:t>
      </w:r>
    </w:p>
    <w:p w14:paraId="259A3086"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глобальных СМИ на мировую политику</w:t>
      </w:r>
    </w:p>
    <w:p w14:paraId="27443F80"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формирования и функционирования регионального информационного пространства</w:t>
      </w:r>
    </w:p>
    <w:p w14:paraId="0044DB89"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Современные политические и информационные процессы в арабском регионе</w:t>
      </w:r>
    </w:p>
    <w:p w14:paraId="6CA6B590"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игроки региональных процессов Ближнего Востока и Северной Африки</w:t>
      </w:r>
    </w:p>
    <w:p w14:paraId="52904841"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Арабское региональное информационное пространство</w:t>
      </w:r>
    </w:p>
    <w:p w14:paraId="0430BFE8"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События «арабской весны» в региональном и глобальном информационных пространствах и их влияние на мировую политику</w:t>
      </w:r>
    </w:p>
    <w:p w14:paraId="5D3ED609"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факторы развития процесса «арабской весны»</w:t>
      </w:r>
    </w:p>
    <w:p w14:paraId="4EA5FE4C"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Социально-экономическая основа массовых протестов</w:t>
      </w:r>
    </w:p>
    <w:p w14:paraId="51197A15"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Глобализация и демократизация как дополнительный импульс протестующих масс</w:t>
      </w:r>
    </w:p>
    <w:p w14:paraId="596D549D"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3.1.3. Фактор внешних сил в процессе «арабской весны»</w:t>
      </w:r>
    </w:p>
    <w:p w14:paraId="5253F4D5"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3.1.4. Исламизм и перегруппировка сил во </w:t>
      </w:r>
      <w:proofErr w:type="spellStart"/>
      <w:r>
        <w:rPr>
          <w:rFonts w:ascii="Arial" w:hAnsi="Arial" w:cs="Arial"/>
          <w:color w:val="333333"/>
          <w:sz w:val="21"/>
          <w:szCs w:val="21"/>
        </w:rPr>
        <w:t>внутрирегиональном</w:t>
      </w:r>
      <w:proofErr w:type="spellEnd"/>
      <w:r>
        <w:rPr>
          <w:rFonts w:ascii="Arial" w:hAnsi="Arial" w:cs="Arial"/>
          <w:color w:val="333333"/>
          <w:sz w:val="21"/>
          <w:szCs w:val="21"/>
        </w:rPr>
        <w:t xml:space="preserve"> переделе сфер влияния</w:t>
      </w:r>
    </w:p>
    <w:p w14:paraId="79E47B7F"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глобальных и региональных арабских СМИ и влияние на процесс «арабской весны»</w:t>
      </w:r>
    </w:p>
    <w:p w14:paraId="4D62BB76"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Региональные СМИ как источник информации в процессе развития протестных движений в арабских странах</w:t>
      </w:r>
    </w:p>
    <w:p w14:paraId="5FBE6F50"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СМИ как инструмент наращивания внешнеполитического влияния в ходе событий «арабской весны»</w:t>
      </w:r>
    </w:p>
    <w:p w14:paraId="27C13AE9"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Влияние арабского регионального информационного пространства на глобальное во время «арабской весны»</w:t>
      </w:r>
    </w:p>
    <w:p w14:paraId="3AFDD73C"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736E36D"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FBFA324"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Основные глобальные информационно-новостные агентства</w:t>
      </w:r>
    </w:p>
    <w:p w14:paraId="05E26E0E"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Основные глобальные телеканалы</w:t>
      </w:r>
    </w:p>
    <w:p w14:paraId="5AA4B79F"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Основные пан-региональные телеканалы</w:t>
      </w:r>
    </w:p>
    <w:p w14:paraId="7C2532DD"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4. Освещение «арабской весны» каналом Al </w:t>
      </w:r>
      <w:proofErr w:type="spellStart"/>
      <w:r>
        <w:rPr>
          <w:rFonts w:ascii="Arial" w:hAnsi="Arial" w:cs="Arial"/>
          <w:color w:val="333333"/>
          <w:sz w:val="21"/>
          <w:szCs w:val="21"/>
        </w:rPr>
        <w:t>Jazeera</w:t>
      </w:r>
      <w:proofErr w:type="spellEnd"/>
      <w:r>
        <w:rPr>
          <w:rFonts w:ascii="Arial" w:hAnsi="Arial" w:cs="Arial"/>
          <w:color w:val="333333"/>
          <w:sz w:val="21"/>
          <w:szCs w:val="21"/>
        </w:rPr>
        <w:t xml:space="preserve"> (Катар)</w:t>
      </w:r>
    </w:p>
    <w:p w14:paraId="3A1D3BE6"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5. Освещение «арабской весны» каналом Al </w:t>
      </w:r>
      <w:proofErr w:type="spellStart"/>
      <w:r>
        <w:rPr>
          <w:rFonts w:ascii="Arial" w:hAnsi="Arial" w:cs="Arial"/>
          <w:color w:val="333333"/>
          <w:sz w:val="21"/>
          <w:szCs w:val="21"/>
        </w:rPr>
        <w:t>Arabiya</w:t>
      </w:r>
      <w:proofErr w:type="spellEnd"/>
      <w:r>
        <w:rPr>
          <w:rFonts w:ascii="Arial" w:hAnsi="Arial" w:cs="Arial"/>
          <w:color w:val="333333"/>
          <w:sz w:val="21"/>
          <w:szCs w:val="21"/>
        </w:rPr>
        <w:t xml:space="preserve"> (Саудовская Аравия)</w:t>
      </w:r>
    </w:p>
    <w:p w14:paraId="0E8FCAE3"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6. Освещение «арабской весны» каналом TRT (Турция)</w:t>
      </w:r>
    </w:p>
    <w:p w14:paraId="3D672242"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7. Освещение «арабской весны» каналом Al </w:t>
      </w:r>
      <w:proofErr w:type="spellStart"/>
      <w:r>
        <w:rPr>
          <w:rFonts w:ascii="Arial" w:hAnsi="Arial" w:cs="Arial"/>
          <w:color w:val="333333"/>
          <w:sz w:val="21"/>
          <w:szCs w:val="21"/>
        </w:rPr>
        <w:t>Alam</w:t>
      </w:r>
      <w:proofErr w:type="spellEnd"/>
      <w:r>
        <w:rPr>
          <w:rFonts w:ascii="Arial" w:hAnsi="Arial" w:cs="Arial"/>
          <w:color w:val="333333"/>
          <w:sz w:val="21"/>
          <w:szCs w:val="21"/>
        </w:rPr>
        <w:t xml:space="preserve"> (Иран)</w:t>
      </w:r>
    </w:p>
    <w:p w14:paraId="389A15DE"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8. Освещение «арабской весны» каналом Russia Today (RT) (Россия)</w:t>
      </w:r>
    </w:p>
    <w:p w14:paraId="0A45C1F7" w14:textId="77777777" w:rsidR="006E6406" w:rsidRDefault="006E6406" w:rsidP="006E6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9. Освещение «арабской весны» каналами France 24 (Франция), ВВС (Великобритания), CNN (США)</w:t>
      </w:r>
    </w:p>
    <w:p w14:paraId="40294F55" w14:textId="39605C02" w:rsidR="00050BAD" w:rsidRPr="006E6406" w:rsidRDefault="00050BAD" w:rsidP="006E6406"/>
    <w:sectPr w:rsidR="00050BAD" w:rsidRPr="006E64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F451" w14:textId="77777777" w:rsidR="005F725C" w:rsidRDefault="005F725C">
      <w:pPr>
        <w:spacing w:after="0" w:line="240" w:lineRule="auto"/>
      </w:pPr>
      <w:r>
        <w:separator/>
      </w:r>
    </w:p>
  </w:endnote>
  <w:endnote w:type="continuationSeparator" w:id="0">
    <w:p w14:paraId="263F67CA" w14:textId="77777777" w:rsidR="005F725C" w:rsidRDefault="005F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F50B" w14:textId="77777777" w:rsidR="005F725C" w:rsidRDefault="005F725C"/>
    <w:p w14:paraId="0E0D668A" w14:textId="77777777" w:rsidR="005F725C" w:rsidRDefault="005F725C"/>
    <w:p w14:paraId="332370CF" w14:textId="77777777" w:rsidR="005F725C" w:rsidRDefault="005F725C"/>
    <w:p w14:paraId="71AB8346" w14:textId="77777777" w:rsidR="005F725C" w:rsidRDefault="005F725C"/>
    <w:p w14:paraId="5BD7F89C" w14:textId="77777777" w:rsidR="005F725C" w:rsidRDefault="005F725C"/>
    <w:p w14:paraId="07694CF8" w14:textId="77777777" w:rsidR="005F725C" w:rsidRDefault="005F725C"/>
    <w:p w14:paraId="6DBA86D4" w14:textId="77777777" w:rsidR="005F725C" w:rsidRDefault="005F72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A7473" wp14:editId="13E21B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27AC" w14:textId="77777777" w:rsidR="005F725C" w:rsidRDefault="005F7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A74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4727AC" w14:textId="77777777" w:rsidR="005F725C" w:rsidRDefault="005F7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370D2" w14:textId="77777777" w:rsidR="005F725C" w:rsidRDefault="005F725C"/>
    <w:p w14:paraId="759C013A" w14:textId="77777777" w:rsidR="005F725C" w:rsidRDefault="005F725C"/>
    <w:p w14:paraId="7CE7FF35" w14:textId="77777777" w:rsidR="005F725C" w:rsidRDefault="005F72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42C830" wp14:editId="7106BD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1355" w14:textId="77777777" w:rsidR="005F725C" w:rsidRDefault="005F725C"/>
                          <w:p w14:paraId="03D291CD" w14:textId="77777777" w:rsidR="005F725C" w:rsidRDefault="005F7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42C8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601355" w14:textId="77777777" w:rsidR="005F725C" w:rsidRDefault="005F725C"/>
                    <w:p w14:paraId="03D291CD" w14:textId="77777777" w:rsidR="005F725C" w:rsidRDefault="005F7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69F3E" w14:textId="77777777" w:rsidR="005F725C" w:rsidRDefault="005F725C"/>
    <w:p w14:paraId="29880BA1" w14:textId="77777777" w:rsidR="005F725C" w:rsidRDefault="005F725C">
      <w:pPr>
        <w:rPr>
          <w:sz w:val="2"/>
          <w:szCs w:val="2"/>
        </w:rPr>
      </w:pPr>
    </w:p>
    <w:p w14:paraId="6332EDF0" w14:textId="77777777" w:rsidR="005F725C" w:rsidRDefault="005F725C"/>
    <w:p w14:paraId="33DEF0D9" w14:textId="77777777" w:rsidR="005F725C" w:rsidRDefault="005F725C">
      <w:pPr>
        <w:spacing w:after="0" w:line="240" w:lineRule="auto"/>
      </w:pPr>
    </w:p>
  </w:footnote>
  <w:footnote w:type="continuationSeparator" w:id="0">
    <w:p w14:paraId="44C0E10F" w14:textId="77777777" w:rsidR="005F725C" w:rsidRDefault="005F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5C"/>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84538</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3207</cp:revision>
  <cp:lastPrinted>2009-02-06T05:36:00Z</cp:lastPrinted>
  <dcterms:created xsi:type="dcterms:W3CDTF">2024-01-07T13:43:00Z</dcterms:created>
  <dcterms:modified xsi:type="dcterms:W3CDTF">2025-04-30T06:59:00Z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