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CF7B" w14:textId="1280D960" w:rsidR="0031603F" w:rsidRDefault="003809DF" w:rsidP="003809DF">
      <w:pPr>
        <w:rPr>
          <w:rFonts w:ascii="Verdana" w:hAnsi="Verdana"/>
          <w:b/>
          <w:bCs/>
          <w:color w:val="000000"/>
          <w:shd w:val="clear" w:color="auto" w:fill="FFFFFF"/>
        </w:rPr>
      </w:pPr>
      <w:r>
        <w:rPr>
          <w:rFonts w:ascii="Verdana" w:hAnsi="Verdana"/>
          <w:b/>
          <w:bCs/>
          <w:color w:val="000000"/>
          <w:shd w:val="clear" w:color="auto" w:fill="FFFFFF"/>
        </w:rPr>
        <w:t xml:space="preserve">Зубатенко Олена Миколаївна. Припинення суб'єктів господарювання : Дис... канд. наук: 12.00.04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09DF" w:rsidRPr="003809DF" w14:paraId="188865D2" w14:textId="77777777" w:rsidTr="003809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09DF" w:rsidRPr="003809DF" w14:paraId="48CD8775" w14:textId="77777777">
              <w:trPr>
                <w:tblCellSpacing w:w="0" w:type="dxa"/>
              </w:trPr>
              <w:tc>
                <w:tcPr>
                  <w:tcW w:w="0" w:type="auto"/>
                  <w:vAlign w:val="center"/>
                  <w:hideMark/>
                </w:tcPr>
                <w:p w14:paraId="28AE3F05"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i/>
                      <w:iCs/>
                      <w:sz w:val="24"/>
                      <w:szCs w:val="24"/>
                    </w:rPr>
                    <w:lastRenderedPageBreak/>
                    <w:t>Зубатенко О.М. Припинення суб’єктів господарювання. – Рукопис.</w:t>
                  </w:r>
                </w:p>
                <w:p w14:paraId="3FB46A60"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господарсько-процесуальне право. – Інститут економіко-правових досліджень НАН України, Донецьк, 2008.</w:t>
                  </w:r>
                </w:p>
                <w:p w14:paraId="0761AA43"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У роботі досліджено правові питання припинення суб’єктів господарювання. Запропоновано передбачити у законі заборону примусової ліквідації суб’єктів господарювання, що мають стратегічне загальнодержавне або місцеве значення; узагальнено особливості ліквідації і реорганізації суб’єктів господарювання, класифіковано способи припинення суб’єктів господарювання за різними критеріями. У дисертації запропоновано удосконалити підстави ліквідації суб’єкта господарювання. Обґрунтовано, що примусова реорганізація суб’єкта господарювання повинна проводитися виключно на підставі рішення суду за позовами уповноважених державних органів виконавчої влади, а не на підставі прямих рішень цих органів. Запропоновано ввести процедуру нагляду за діяльністю боржника, яка передуватиме процедурі розпорядження майном боржника, а також спрощену процедуру банкрутства окремих категорій боржників. Запропоновано запровадити систему обов’язкового страхування відповідальності членів ліквідаційної комісії, арбітражних керуючих на випадки завдання шкоди боржникам, кредиторам та іншим особам у процесі реорганізації чи ліквідації. Обґрунтовано інші пропозиції до законодавства.</w:t>
                  </w:r>
                </w:p>
              </w:tc>
            </w:tr>
          </w:tbl>
          <w:p w14:paraId="0FD27969" w14:textId="77777777" w:rsidR="003809DF" w:rsidRPr="003809DF" w:rsidRDefault="003809DF" w:rsidP="003809DF">
            <w:pPr>
              <w:spacing w:after="0" w:line="240" w:lineRule="auto"/>
              <w:rPr>
                <w:rFonts w:ascii="Times New Roman" w:eastAsia="Times New Roman" w:hAnsi="Times New Roman" w:cs="Times New Roman"/>
                <w:sz w:val="24"/>
                <w:szCs w:val="24"/>
              </w:rPr>
            </w:pPr>
          </w:p>
        </w:tc>
      </w:tr>
      <w:tr w:rsidR="003809DF" w:rsidRPr="003809DF" w14:paraId="4DD51A0E" w14:textId="77777777" w:rsidTr="003809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09DF" w:rsidRPr="003809DF" w14:paraId="3DDB1090" w14:textId="77777777">
              <w:trPr>
                <w:tblCellSpacing w:w="0" w:type="dxa"/>
              </w:trPr>
              <w:tc>
                <w:tcPr>
                  <w:tcW w:w="0" w:type="auto"/>
                  <w:vAlign w:val="center"/>
                  <w:hideMark/>
                </w:tcPr>
                <w:p w14:paraId="43B6F75D"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У дисертації наведено теоретичне узагальнення і нове вирішення наукового завдання, що полягає в обґрунтуванні напрямків удосконалення припинення суб’єктів господарювання. Для вирішення цього наукового завдання обґрунтовано нові наукові положення і пропозиції з удосконалення законодавства і господарської практики.</w:t>
                  </w:r>
                </w:p>
                <w:p w14:paraId="5D3C8EF6"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На підставі проведеного дослідження сформульовано наступні основні висновки:</w:t>
                  </w:r>
                </w:p>
                <w:p w14:paraId="77456DF2"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1. Запропоновано класифікацію припинення суб’єктів господарювання за критеріями: а) законності – правомірне, що здійснюється з дотриманням законодавства і неправомірне, оскарження якого пізніше буде доведено; б) органів, що приймають рішення про припинення – за рішенням учасників (засновників); за рішенням власника або органа, уповноваженого створювати такі суб’єкти господарювання; за рішенням судових та органів виконавчої влади; в) цільової спрямованості – внутрішньоцільове (на користь самого суб’єкта), зовнішньоцільове (на користь третіх осіб); г) наявності (відсутності) вольового моменту – пов’язане з волевиявленням власника або іншого органу, пов’язане з настанням певних юридичних фактів.</w:t>
                  </w:r>
                </w:p>
                <w:p w14:paraId="3D97E369"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2. За критеріями організаційно-правової форми та підстав ліквідації і реорганізації суб’єктів господарювання узагальнено особливості ліквідації і реорганізації суб’єктів господарювання (злиття, приєднання, поділу, перетворення).</w:t>
                  </w:r>
                </w:p>
                <w:p w14:paraId="06FC0EC9"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3. Визначено переваги реорганізації та/або примушення до усунення правопорушень тощо над примусовою ліквідацією суб’єктів господарювання, що мають стратегічне загальнодержавне або місцеве значення.</w:t>
                  </w:r>
                </w:p>
                <w:p w14:paraId="0ECFEE1E"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lastRenderedPageBreak/>
                    <w:t>4. Аргументовано необхідність проводити примусову реорганізацію суб’єкта господарювання виключно на підставі рішення суду за позовами уповноважених державних органів державної влади, а не на підставі прямих рішень цих органів.</w:t>
                  </w:r>
                </w:p>
                <w:p w14:paraId="59EEB81C"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5. Виявлено можливість вдосконалення порядку припинення суб’єкта господарювання внаслідок банкрутства шляхом запровадження додаткової процедури – нагляду, а також встановлення кількісного складу комісії з ліквідації чи реорганізації суб’єкта господарювання пропорційно його розміру.</w:t>
                  </w:r>
                </w:p>
                <w:p w14:paraId="3619E164"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6. Відзначено, що реорганізація і збереження підприємства повинна мати пріоритет перед його ліквідацією. Зокрема, запропоновано з підстав ліквідації суб’єкта господарювання виключити систематичне або грубе порушення суб’єктом господарювання законодавства і ненадання органам державної податкової служби податкової декларації, документів фінансової звітності.</w:t>
                  </w:r>
                </w:p>
                <w:p w14:paraId="19E87D4A"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7. Запропоновано надання суб’єкту господарювання, що ліквідується, права вимоги дострокового погашення боргів перед ним, запровадження страхування відповідальності арбітражних керуючих та членів ліквідаційної комісії, посилення їх відповідальності та відповідальності керівників підприємства, що ліквідується. Завдяки цьому прогнозується підвищення рівня забезпечення інтересів ліквідовуваних суб’єктів господарювання та їхніх кредиторів.</w:t>
                  </w:r>
                </w:p>
                <w:p w14:paraId="071B500F" w14:textId="77777777" w:rsidR="003809DF" w:rsidRPr="003809DF" w:rsidRDefault="003809DF" w:rsidP="003809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9DF">
                    <w:rPr>
                      <w:rFonts w:ascii="Times New Roman" w:eastAsia="Times New Roman" w:hAnsi="Times New Roman" w:cs="Times New Roman"/>
                      <w:sz w:val="24"/>
                      <w:szCs w:val="24"/>
                    </w:rPr>
                    <w:t>8. Запропоновано скоротити строки подання головою ліквідаційної комісії або уповноваженою ним особою (головою комісії з припинення або уповноваженою ним особою, фізичною особою-підприємцем або уповноваженою нею особою) відповідних документів державному реєстратору та строки внесення відповідного запису до Єдиного державного реєстру державним реєстратором шляхом внесення змін до Закону України „Про державну реєстрацію юридичних осіб та фізичних осіб-підприємців”.</w:t>
                  </w:r>
                </w:p>
              </w:tc>
            </w:tr>
          </w:tbl>
          <w:p w14:paraId="1817383C" w14:textId="77777777" w:rsidR="003809DF" w:rsidRPr="003809DF" w:rsidRDefault="003809DF" w:rsidP="003809DF">
            <w:pPr>
              <w:spacing w:after="0" w:line="240" w:lineRule="auto"/>
              <w:rPr>
                <w:rFonts w:ascii="Times New Roman" w:eastAsia="Times New Roman" w:hAnsi="Times New Roman" w:cs="Times New Roman"/>
                <w:sz w:val="24"/>
                <w:szCs w:val="24"/>
              </w:rPr>
            </w:pPr>
          </w:p>
        </w:tc>
      </w:tr>
    </w:tbl>
    <w:p w14:paraId="7FC6BBD9" w14:textId="77777777" w:rsidR="003809DF" w:rsidRPr="003809DF" w:rsidRDefault="003809DF" w:rsidP="003809DF"/>
    <w:sectPr w:rsidR="003809DF" w:rsidRPr="003809D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1A26" w14:textId="77777777" w:rsidR="00802C17" w:rsidRDefault="00802C17">
      <w:pPr>
        <w:spacing w:after="0" w:line="240" w:lineRule="auto"/>
      </w:pPr>
      <w:r>
        <w:separator/>
      </w:r>
    </w:p>
  </w:endnote>
  <w:endnote w:type="continuationSeparator" w:id="0">
    <w:p w14:paraId="53259AE5" w14:textId="77777777" w:rsidR="00802C17" w:rsidRDefault="0080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1BE9" w14:textId="77777777" w:rsidR="00802C17" w:rsidRDefault="00802C17">
      <w:pPr>
        <w:spacing w:after="0" w:line="240" w:lineRule="auto"/>
      </w:pPr>
      <w:r>
        <w:separator/>
      </w:r>
    </w:p>
  </w:footnote>
  <w:footnote w:type="continuationSeparator" w:id="0">
    <w:p w14:paraId="536763F6" w14:textId="77777777" w:rsidR="00802C17" w:rsidRDefault="0080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02C1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C17"/>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36525</TotalTime>
  <Pages>3</Pages>
  <Words>722</Words>
  <Characters>4121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7670</cp:revision>
  <dcterms:created xsi:type="dcterms:W3CDTF">2024-06-20T08:51:00Z</dcterms:created>
  <dcterms:modified xsi:type="dcterms:W3CDTF">2024-07-27T20:02:00Z</dcterms:modified>
  <cp:category/>
</cp:coreProperties>
</file>