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48E77" w14:textId="404F485D" w:rsidR="009D7A1B" w:rsidRDefault="001E4880" w:rsidP="001E488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СМИРНОВ НИКОЛАЙ НАИЛЕВИЧ. ЮРИДИЧЕСКОЕ ЛИЦО КАК СУБЪЕКТ ОТВЕТСТВЕННОСТИ: ОБЩИЕ ВОПРОСЫ ПРАВА</w:t>
      </w:r>
      <w:bookmarkEnd w:id="0"/>
      <w:r>
        <w:rPr>
          <w:rFonts w:ascii="Verdana" w:hAnsi="Verdana"/>
          <w:color w:val="000000"/>
          <w:sz w:val="18"/>
          <w:szCs w:val="18"/>
          <w:shd w:val="clear" w:color="auto" w:fill="FFFFFF"/>
        </w:rPr>
        <w:t>: диссертация ... кандидата юридических наук: 12.00.01 / СМИРНОВ НИКОЛАЙ НАИЛЕВИЧ;[Место защиты: Федеральное государственное автономное образовательное учреждение высшего профессионального образования "Казанский (Приволжский) федеральный университет"].- Казань, 2014.- 191 с.</w:t>
      </w:r>
    </w:p>
    <w:p w14:paraId="24ACF557" w14:textId="77777777" w:rsidR="001E4880" w:rsidRPr="001E4880" w:rsidRDefault="001E4880" w:rsidP="001E488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E4880">
        <w:rPr>
          <w:rFonts w:ascii="Verdana" w:eastAsia="Times New Roman" w:hAnsi="Verdana" w:cs="Times New Roman"/>
          <w:b/>
          <w:bCs/>
          <w:color w:val="AC370B"/>
          <w:kern w:val="0"/>
          <w:sz w:val="23"/>
          <w:szCs w:val="23"/>
          <w:lang w:eastAsia="ru-RU"/>
        </w:rPr>
        <w:t>Содержание к диссертации</w:t>
      </w:r>
    </w:p>
    <w:p w14:paraId="1A4CBDDC" w14:textId="77777777" w:rsidR="001E4880" w:rsidRPr="001E4880" w:rsidRDefault="001E4880" w:rsidP="001E4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4880">
        <w:rPr>
          <w:rFonts w:ascii="Verdana" w:eastAsia="Times New Roman" w:hAnsi="Verdana" w:cs="Times New Roman"/>
          <w:color w:val="000000"/>
          <w:kern w:val="0"/>
          <w:sz w:val="18"/>
          <w:szCs w:val="18"/>
          <w:lang w:eastAsia="ru-RU"/>
        </w:rPr>
        <w:t>Введение</w:t>
      </w:r>
    </w:p>
    <w:p w14:paraId="0D1C5DB1" w14:textId="77777777" w:rsidR="001E4880" w:rsidRPr="001E4880" w:rsidRDefault="001E4880" w:rsidP="001E4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E4880">
        <w:rPr>
          <w:rFonts w:ascii="Verdana" w:eastAsia="Times New Roman" w:hAnsi="Verdana" w:cs="Times New Roman"/>
          <w:b/>
          <w:bCs/>
          <w:color w:val="000000"/>
          <w:kern w:val="0"/>
          <w:sz w:val="18"/>
          <w:szCs w:val="18"/>
          <w:lang w:eastAsia="ru-RU"/>
        </w:rPr>
        <w:t>Глава 1. Понятие и содержание ответственности юридического лица 14</w:t>
      </w:r>
    </w:p>
    <w:p w14:paraId="14430EB1" w14:textId="77777777" w:rsidR="001E4880" w:rsidRPr="001E4880" w:rsidRDefault="001E4880" w:rsidP="001E4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4880">
        <w:rPr>
          <w:rFonts w:ascii="Verdana" w:eastAsia="Times New Roman" w:hAnsi="Verdana" w:cs="Times New Roman"/>
          <w:color w:val="000000"/>
          <w:kern w:val="0"/>
          <w:sz w:val="18"/>
          <w:szCs w:val="18"/>
          <w:lang w:eastAsia="ru-RU"/>
        </w:rPr>
        <w:t>1.1. Юридическое лицо как субъект правоотношения: историко-правовой анализ 14</w:t>
      </w:r>
    </w:p>
    <w:p w14:paraId="6B976966" w14:textId="77777777" w:rsidR="001E4880" w:rsidRPr="001E4880" w:rsidRDefault="001E4880" w:rsidP="001E4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4880">
        <w:rPr>
          <w:rFonts w:ascii="Verdana" w:eastAsia="Times New Roman" w:hAnsi="Verdana" w:cs="Times New Roman"/>
          <w:color w:val="000000"/>
          <w:kern w:val="0"/>
          <w:sz w:val="18"/>
          <w:szCs w:val="18"/>
          <w:lang w:eastAsia="ru-RU"/>
        </w:rPr>
        <w:t>1.2. Понятие и цели юридической ответственности в современном правовом государстве 38</w:t>
      </w:r>
    </w:p>
    <w:p w14:paraId="2AB36ABD" w14:textId="77777777" w:rsidR="001E4880" w:rsidRPr="001E4880" w:rsidRDefault="001E4880" w:rsidP="001E4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4880">
        <w:rPr>
          <w:rFonts w:ascii="Verdana" w:eastAsia="Times New Roman" w:hAnsi="Verdana" w:cs="Times New Roman"/>
          <w:color w:val="000000"/>
          <w:kern w:val="0"/>
          <w:sz w:val="18"/>
          <w:szCs w:val="18"/>
          <w:lang w:eastAsia="ru-RU"/>
        </w:rPr>
        <w:t>1.3. Понятие и правовая природа ответственности юридического лица 61</w:t>
      </w:r>
    </w:p>
    <w:p w14:paraId="401291BA" w14:textId="77777777" w:rsidR="001E4880" w:rsidRPr="001E4880" w:rsidRDefault="001E4880" w:rsidP="001E4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E4880">
        <w:rPr>
          <w:rFonts w:ascii="Verdana" w:eastAsia="Times New Roman" w:hAnsi="Verdana" w:cs="Times New Roman"/>
          <w:b/>
          <w:bCs/>
          <w:color w:val="000000"/>
          <w:kern w:val="0"/>
          <w:sz w:val="18"/>
          <w:szCs w:val="18"/>
          <w:lang w:eastAsia="ru-RU"/>
        </w:rPr>
        <w:t>Глава 2. Признаки правонарушения, совершенного юридическим лицом 86</w:t>
      </w:r>
    </w:p>
    <w:p w14:paraId="236D67D6" w14:textId="77777777" w:rsidR="001E4880" w:rsidRPr="001E4880" w:rsidRDefault="001E4880" w:rsidP="001E4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4880">
        <w:rPr>
          <w:rFonts w:ascii="Verdana" w:eastAsia="Times New Roman" w:hAnsi="Verdana" w:cs="Times New Roman"/>
          <w:color w:val="000000"/>
          <w:kern w:val="0"/>
          <w:sz w:val="18"/>
          <w:szCs w:val="18"/>
          <w:lang w:eastAsia="ru-RU"/>
        </w:rPr>
        <w:t>2.1. Противоправное поведение юридического лица 86</w:t>
      </w:r>
    </w:p>
    <w:p w14:paraId="3735395C" w14:textId="77777777" w:rsidR="001E4880" w:rsidRPr="001E4880" w:rsidRDefault="001E4880" w:rsidP="001E4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4880">
        <w:rPr>
          <w:rFonts w:ascii="Verdana" w:eastAsia="Times New Roman" w:hAnsi="Verdana" w:cs="Times New Roman"/>
          <w:color w:val="000000"/>
          <w:kern w:val="0"/>
          <w:sz w:val="18"/>
          <w:szCs w:val="18"/>
          <w:lang w:eastAsia="ru-RU"/>
        </w:rPr>
        <w:t>2.2. Подходы к определению вины юридического лица в российском праве 110</w:t>
      </w:r>
    </w:p>
    <w:p w14:paraId="0FE6563E" w14:textId="77777777" w:rsidR="001E4880" w:rsidRPr="001E4880" w:rsidRDefault="001E4880" w:rsidP="001E4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4880">
        <w:rPr>
          <w:rFonts w:ascii="Verdana" w:eastAsia="Times New Roman" w:hAnsi="Verdana" w:cs="Times New Roman"/>
          <w:color w:val="000000"/>
          <w:kern w:val="0"/>
          <w:sz w:val="18"/>
          <w:szCs w:val="18"/>
          <w:lang w:eastAsia="ru-RU"/>
        </w:rPr>
        <w:t>2.3. Меры ответственности в отношении юридического лица 133</w:t>
      </w:r>
    </w:p>
    <w:p w14:paraId="12873782" w14:textId="77777777" w:rsidR="001E4880" w:rsidRPr="001E4880" w:rsidRDefault="001E4880" w:rsidP="001E4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4880">
        <w:rPr>
          <w:rFonts w:ascii="Verdana" w:eastAsia="Times New Roman" w:hAnsi="Verdana" w:cs="Times New Roman"/>
          <w:color w:val="000000"/>
          <w:kern w:val="0"/>
          <w:sz w:val="18"/>
          <w:szCs w:val="18"/>
          <w:lang w:eastAsia="ru-RU"/>
        </w:rPr>
        <w:t>Заключение 160</w:t>
      </w:r>
    </w:p>
    <w:p w14:paraId="6869256E" w14:textId="77777777" w:rsidR="001E4880" w:rsidRPr="001E4880" w:rsidRDefault="001E4880" w:rsidP="001E488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E4880">
        <w:rPr>
          <w:rFonts w:ascii="Verdana" w:eastAsia="Times New Roman" w:hAnsi="Verdana" w:cs="Times New Roman"/>
          <w:color w:val="000000"/>
          <w:kern w:val="0"/>
          <w:sz w:val="18"/>
          <w:szCs w:val="18"/>
          <w:lang w:eastAsia="ru-RU"/>
        </w:rPr>
        <w:t>Библиография 1</w:t>
      </w:r>
    </w:p>
    <w:p w14:paraId="263F1E96" w14:textId="77777777" w:rsidR="001E4880" w:rsidRDefault="001E4880" w:rsidP="001E4880">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E852E91" w14:textId="77777777" w:rsidR="001E4880" w:rsidRDefault="001E4880" w:rsidP="001E4880">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Fonts w:ascii="Verdana" w:hAnsi="Verdana"/>
          <w:color w:val="000000"/>
          <w:sz w:val="18"/>
          <w:szCs w:val="18"/>
        </w:rPr>
        <w:t>Последовательные политические и социально-экономические реформы, проводимые в Российской Федерации с начала 1990-х годов, предопределили изменение всей системы права и потребовали непосредственного закрепления в законодательстве свободы экономической деятельности, права частной собственности, права каждого на свободное использование своих способностей и имущества для предпринимательской деятельности. Именно новые гражданско-правовые отношения, основанные на имущественной самостоятельности, автономии воли и равенстве участников, способствовали повышению значения института юридического лица в отраслях частного права. Однако конструкция юридического лица создает известную опасность для имущественного оборота, ибо его учредители заведомо ограничивают свою ответственность перед всеми другими его участниками, по сути, перекладывая на них свои имущественные риски и потери. Данное обстоятельство отражает отрицательный аспект использования юридических лиц в частноправовой сфере.</w:t>
      </w:r>
    </w:p>
    <w:p w14:paraId="365854DB"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Кроме того, правоприменительная практика правоохранительных органов свидетельствует о массовом использовании фирм-однодневок в преступных схемах противоправного завладения активами компаний и их последующего отмывания, ухода от уплаты налогов, монополистических сговоров в целях завышения цен на отдельные виды сырья и продукции, а также в целях манипулирования рынком. Неслучайно в профессиональный юридический и финансовый оборот вошло новое понятие «фиктивное юридическое лицо». Подобные примеры, безусловно, носят исключительно противозаконный характер и свидетельствуют о регулярном использовании конструкции юридического лица при совершении различного рода правонарушений в публично-</w:t>
      </w:r>
      <w:r>
        <w:rPr>
          <w:rFonts w:ascii="Verdana" w:hAnsi="Verdana"/>
          <w:color w:val="000000"/>
          <w:sz w:val="18"/>
          <w:szCs w:val="18"/>
        </w:rPr>
        <w:lastRenderedPageBreak/>
        <w:t>правовой сфере.</w:t>
      </w:r>
    </w:p>
    <w:p w14:paraId="75BC29C6"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Поэтому в свете современного реформирования законодательства о юридических лицах, а также проблем правовой регламентации института ответственности в отраслях частного и публичного российского законодательства особое научно-практическое значение представляет исследование конструкции юридического лица как субъекта ответственности.</w:t>
      </w:r>
    </w:p>
    <w:p w14:paraId="4E9B976D"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Актуальность проблематики юридического лица как субъекта юридической ответственности обусловлена также динамичностью развивающегося и постоянно изменяющегося законодательства, появлением новых видов юридической ответственности. На сегодняшний день в юридической науке отсутствуют согласованные подходы к определению понятия, правовой природы и оснований ответственности юридического лица, что является причинами не единообразной судебной практики по вопросам установления вины юридических лиц, квалификации деяний представителей юридического лица в качестве противоправного поведения самой организации и другое.</w:t>
      </w:r>
    </w:p>
    <w:p w14:paraId="420D0C3C"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Отметим, что сама идея юридического лица, его конструкция и сущностное предназначение исторически возникли и развивались для нужд частноправовых имущественных отношений. Итогом этого стало закономерное включение института юридического лица в систему норм гражданского права самых крупных правовых систем мира.</w:t>
      </w:r>
    </w:p>
    <w:p w14:paraId="099B3942"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Вместе с тем системное исследование отдельных вопросов о месте института юридического лица, правовом регулировании его деятельности, проблем ответственности такого субъекта права невозможно без комплексного рассмотрения вышеназванных правовых категорий с позиции общей теории права.</w:t>
      </w:r>
    </w:p>
    <w:p w14:paraId="22F05C30"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Все вышеизложенное позволяет считать, что тема исследования актуальна.</w:t>
      </w:r>
    </w:p>
    <w:p w14:paraId="7A0D74A7" w14:textId="77777777" w:rsidR="001E4880" w:rsidRDefault="001E4880" w:rsidP="001E4880">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проблемы и теоретическая основа исследования.</w:t>
      </w:r>
      <w:r>
        <w:rPr>
          <w:rFonts w:ascii="Verdana" w:hAnsi="Verdana"/>
          <w:color w:val="000000"/>
          <w:sz w:val="18"/>
          <w:szCs w:val="18"/>
        </w:rPr>
        <w:t>Рассмотрение проблемных вопросов характеристики юридического лица как субъекта ответственности предопределило необходимость обращения диссертанта к работам по общей теории юридической ответственности С.С. Алексеева, Б.Г. Базылева, С.Н. Братуся, Н.В. Витрука, О.Э. Лейста, Д.А. Липинского, Н.С. Малеина, П.Е. Недбайло, И.Л. Петрухина, И.С. Самощенко, В.О.Тархова, М.Х. Фарухшина, P.O. Халфиной, Р.Л. Хачатурова, Л.С. Явича и др.</w:t>
      </w:r>
    </w:p>
    <w:p w14:paraId="714114FD"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Изучением отдельных аспектов ответственности юридического лица в различных отраслях права в разное время занимались многие ученые-правоведы: С.С. Амосов, С.И. Архипов, А.И. Бастрыкин, В.А. Белов, Т.И. Илларионова, А.И. Кожевников, Н.В. Козлова, Г.К. Матвеев, В.А. Ойгензихт, И.В. Панова, Ф.Л. Рабинович, Г.П. Савичев, Е.А. Суханов и многие другие.</w:t>
      </w:r>
    </w:p>
    <w:p w14:paraId="68CF2485"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В рамках диссертационных исследований в области общей теории права отдельные проблемы правовой ответственности юридических лиц были рассмотрены Н.А. Назаренко.</w:t>
      </w:r>
    </w:p>
    <w:p w14:paraId="6DB8F0D5"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Труды указанных выше ученых составили теоретическую основу диссертации. Вместе с тем, отмечая значительный опыт, накопленный в научном исследовании вопросов юридической ответственности отдельных субъектов права, следует отметить, что до настоящего времени не проводилось самостоятельных правовых исследований правовой природы ответственности юридического лица с учетом разработанных наукой теорий его сущности.</w:t>
      </w:r>
    </w:p>
    <w:p w14:paraId="6AFC1882" w14:textId="77777777" w:rsidR="001E4880" w:rsidRDefault="001E4880" w:rsidP="001E4880">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являются общественные отношения, возникающие и складывающиеся в процессе применения к юридическим лицам мер юридической ответственности.</w:t>
      </w:r>
    </w:p>
    <w:p w14:paraId="64451A40" w14:textId="77777777" w:rsidR="001E4880" w:rsidRDefault="001E4880" w:rsidP="001E4880">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 исследования</w:t>
      </w:r>
      <w:r>
        <w:rPr>
          <w:rStyle w:val="WW8Num3z0"/>
          <w:rFonts w:ascii="Verdana" w:hAnsi="Verdana"/>
          <w:color w:val="000000"/>
          <w:sz w:val="18"/>
          <w:szCs w:val="18"/>
        </w:rPr>
        <w:t> </w:t>
      </w:r>
      <w:r>
        <w:rPr>
          <w:rFonts w:ascii="Verdana" w:hAnsi="Verdana"/>
          <w:color w:val="000000"/>
          <w:sz w:val="18"/>
          <w:szCs w:val="18"/>
        </w:rPr>
        <w:t xml:space="preserve">составляют доктрина, правовые нормы, а также практика их применения, определяющие общие теоретико-правовые и отраслевые особенности </w:t>
      </w:r>
      <w:r>
        <w:rPr>
          <w:rFonts w:ascii="Verdana" w:hAnsi="Verdana"/>
          <w:color w:val="000000"/>
          <w:sz w:val="18"/>
          <w:szCs w:val="18"/>
        </w:rPr>
        <w:lastRenderedPageBreak/>
        <w:t>деликтоспособности юридического лица в диалектической взаимосвязи с общетеоретическими вопросами, возникающими при привлечении его к юридической ответственности.</w:t>
      </w:r>
    </w:p>
    <w:p w14:paraId="4A0D0029" w14:textId="77777777" w:rsidR="001E4880" w:rsidRDefault="001E4880" w:rsidP="001E4880">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 диссертационной работы</w:t>
      </w:r>
      <w:r>
        <w:rPr>
          <w:rStyle w:val="WW8Num3z0"/>
          <w:rFonts w:ascii="Verdana" w:hAnsi="Verdana"/>
          <w:color w:val="000000"/>
          <w:sz w:val="18"/>
          <w:szCs w:val="18"/>
        </w:rPr>
        <w:t> </w:t>
      </w:r>
      <w:r>
        <w:rPr>
          <w:rFonts w:ascii="Verdana" w:hAnsi="Verdana"/>
          <w:color w:val="000000"/>
          <w:sz w:val="18"/>
          <w:szCs w:val="18"/>
        </w:rPr>
        <w:t>– выработка комплексного общетеоретического научного представления о юридическом лице как субъекте юридической ответственности через призму правовой сущности данного субъекта права.</w:t>
      </w:r>
    </w:p>
    <w:p w14:paraId="6FCC08D9"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Исходя из указанной цели, автор ставит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r>
        <w:rPr>
          <w:rFonts w:ascii="Verdana" w:hAnsi="Verdana"/>
          <w:color w:val="000000"/>
          <w:sz w:val="18"/>
          <w:szCs w:val="18"/>
        </w:rPr>
        <w:t>:</w:t>
      </w:r>
    </w:p>
    <w:p w14:paraId="017C5284"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1. Выявить общие тенденции и закономерности развития правовых представлений о юридическом лице как субъекте права и регламентации его ответственности.</w:t>
      </w:r>
    </w:p>
    <w:p w14:paraId="197631CD"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2. Определить понятие и цели юридической ответственности в современном правовом государстве.</w:t>
      </w:r>
    </w:p>
    <w:p w14:paraId="66614084"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3. Раскрыть правовую природу ответственности юридического лица.</w:t>
      </w:r>
    </w:p>
    <w:p w14:paraId="3BF4F264"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4. Выявить и показать особенности противоправного поведения юридического лица с целью отграничения от деяний физических лиц.</w:t>
      </w:r>
    </w:p>
    <w:p w14:paraId="3F03ADCF"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5. Рассмотреть особенности подходов к установлению вины юридического лица в российском праве.</w:t>
      </w:r>
    </w:p>
    <w:p w14:paraId="0B2FC2FB"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6. Обосновать специфику и вопросы эффективности применения мер ответственности в отношении юридических лиц.</w:t>
      </w:r>
    </w:p>
    <w:p w14:paraId="4257D66C" w14:textId="77777777" w:rsidR="001E4880" w:rsidRDefault="001E4880" w:rsidP="001E4880">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Методологической основой диссертации</w:t>
      </w:r>
      <w:r>
        <w:rPr>
          <w:rStyle w:val="WW8Num3z0"/>
          <w:rFonts w:ascii="Verdana" w:hAnsi="Verdana"/>
          <w:color w:val="000000"/>
          <w:sz w:val="18"/>
          <w:szCs w:val="18"/>
        </w:rPr>
        <w:t> </w:t>
      </w:r>
      <w:r>
        <w:rPr>
          <w:rFonts w:ascii="Verdana" w:hAnsi="Verdana"/>
          <w:color w:val="000000"/>
          <w:sz w:val="18"/>
          <w:szCs w:val="18"/>
        </w:rPr>
        <w:t>являются общенаучные и специальные приемы и средства познания правовой действительности. В диссертации были использованы методы анализа и синтеза, дедукции и индукции, сравнительный, исторический и диалектический методы, что позволило всесторонне рассмотреть проблемы конструкции юридического лица как субъекта ответственности, добиться достоверности и непротиворечивости полученных результатов исследования.</w:t>
      </w:r>
    </w:p>
    <w:p w14:paraId="3EC9D2C3"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При осмыслении конкретных юридических конструкций, понятий и категорий (в частности, понятия юридической ответственности, юридического лица и т.д.) использовались приемы логического и лексико-грамматического анализа.</w:t>
      </w:r>
    </w:p>
    <w:p w14:paraId="5FA76166" w14:textId="77777777" w:rsidR="001E4880" w:rsidRDefault="001E4880" w:rsidP="001E4880">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диссертационной работы</w:t>
      </w:r>
      <w:r>
        <w:rPr>
          <w:rStyle w:val="WW8Num3z0"/>
          <w:rFonts w:ascii="Verdana" w:hAnsi="Verdana"/>
          <w:color w:val="000000"/>
          <w:sz w:val="18"/>
          <w:szCs w:val="18"/>
        </w:rPr>
        <w:t> </w:t>
      </w:r>
      <w:r>
        <w:rPr>
          <w:rFonts w:ascii="Verdana" w:hAnsi="Verdana"/>
          <w:color w:val="000000"/>
          <w:sz w:val="18"/>
          <w:szCs w:val="18"/>
        </w:rPr>
        <w:t>заключается в том, что в ней впервые показана взаимосвязь ответственности юридического лица и теорий его сущности как особого коллективного субъекта права. В диссертационном исследовании проблемы противоправного поведения юридических лиц, установления их вины в совершении правонарушений и вопросы применения к ним санкций раскрываются через призму фикционной природы ответственности юридического лица.</w:t>
      </w:r>
    </w:p>
    <w:p w14:paraId="335068BD"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В рамках выработанной авторской концепции в работе:</w:t>
      </w:r>
    </w:p>
    <w:p w14:paraId="2ECED69B"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 на основе проведенного историко-правового анализа выявлены характерные особенности развития представлений о юридическом лице и его функций на различных этапах развития права и государства;</w:t>
      </w:r>
    </w:p>
    <w:p w14:paraId="500BB7C6"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 изучены представления о роли и целях юридической ответственности в правовом государстве;</w:t>
      </w:r>
    </w:p>
    <w:p w14:paraId="6C95FAFF"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 раскрыты сущностные характеристики теории сущности юридического лица, обоснован подход к пониманию сущности данного субъекта права как особой правовой фикции;</w:t>
      </w:r>
    </w:p>
    <w:p w14:paraId="50CB0132"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lastRenderedPageBreak/>
        <w:t>- обоснованы и сформулированы подходы к установлению вины юридического лица в праве, определены их недостатки и преимущества, даны конкретные правоприменительные рекомендации;</w:t>
      </w:r>
    </w:p>
    <w:p w14:paraId="16F9BF0C"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 определены особенности применения мер ответственности к юридическим лицам в частном и публичном праве;</w:t>
      </w:r>
    </w:p>
    <w:p w14:paraId="0622E7B6"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 выявлены проблемы эффективности мер ответственности, применяемых к юридическим лицам, а также сформулированы предложения по совершенствованию законодательства.</w:t>
      </w:r>
    </w:p>
    <w:p w14:paraId="041FD503"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На защиту выносятся следующие</w:t>
      </w:r>
      <w:r>
        <w:rPr>
          <w:rStyle w:val="WW8Num3z0"/>
          <w:rFonts w:ascii="Verdana" w:hAnsi="Verdana"/>
          <w:color w:val="000000"/>
          <w:sz w:val="18"/>
          <w:szCs w:val="18"/>
        </w:rPr>
        <w:t> </w:t>
      </w:r>
      <w:r>
        <w:rPr>
          <w:rStyle w:val="WW8Num2z0"/>
          <w:rFonts w:ascii="Verdana" w:hAnsi="Verdana"/>
          <w:color w:val="000000"/>
          <w:sz w:val="18"/>
          <w:szCs w:val="18"/>
        </w:rPr>
        <w:t>положения, в которых нашла отражение научная новизна диссертации</w:t>
      </w:r>
      <w:r>
        <w:rPr>
          <w:rFonts w:ascii="Verdana" w:hAnsi="Verdana"/>
          <w:color w:val="000000"/>
          <w:sz w:val="18"/>
          <w:szCs w:val="18"/>
        </w:rPr>
        <w:t>:</w:t>
      </w:r>
    </w:p>
    <w:p w14:paraId="543B87CA"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1. В результате проведенного автором историко-правового анализа выявлено два основных этапа в развитии роли юридического лица как субъекта права. Первоначально, в эпоху Древнего мира и раннего Средневековья юридические лица как коллективные образования создавались для выполнения публичных, общественно значимых, некоммерческих функций (религиозных, социальных, политических, благотворительных) и не предназначались для участия исключительно в имущественном обороте или для обеспечения частных интересов. В дальнейшем в период становления и развития капиталистических отношений в странах Западной Европы сущностное предназначение института юридического лица претерпело значительную трансформацию: юридическое лицо играет роль эффективного правового инструмента сосредоточения имущественных интересов людей (капитала, рабочей силы) в целях получения крупной прибыли и существенной минимизации имущественных рисков.</w:t>
      </w:r>
    </w:p>
    <w:p w14:paraId="0AD536F7"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2. Обосновано, что институт юридической ответственности в правовом государстве выступает эффективным механизмом обеспечения баланса между частными и публичными интересами путем разумного перераспределения рисков в обществе, рассматриваемом в качестве целостной системы с неизменным суммарным размером рисков. Посредством института юридической ответственности государство обеспечивает баланс между индивидуальными интересами отдельных лиц, стремящихся путем использования конструкции юридического лица (в том числе неправомерными средствами) минимизировать собственные экономические риски и увеличить доход, и интересами всего общества в целом.</w:t>
      </w:r>
    </w:p>
    <w:p w14:paraId="30AA4865"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3. Специфика юридического лица проявляется в известной противоречивости правовой природы данного коллективного субъекта права: с одной стороны, юридическое лицо – мыслительная, идеальная конструкция, с помощью которой обособляется имущество, достигается организационное единство, права и обязанности находят точку прикрепления, а с другой, – признаваемый правопорядком субъект правоотношения с присущими ему атрибутами: правоспособность, имя, правопреемство и т.д. Этим обусловлена внутренняя противоречивость конструкции ответственности юридического лица, представляющей собой правовую фикцию, назначение которой состоит в эффективном наказании физических лиц, скрывающихся за «личиной», «маской» искусственного субъекта права. Тем самым ответственность юридического лица - суть развитие института юридического лица, дальнейшее развитие этой правовой фикции.</w:t>
      </w:r>
    </w:p>
    <w:p w14:paraId="0FA81A0B"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4. В случае если действия (бездействие) физического лица выходят за рамки компетенции органа юридического лица или за рамки трудовых отношений его работника, то они не могут приравниваться к деяниям самого органа и работника, а, следовательно, юридического лица. В этом случае противоправное поведение должно рассматриваться исключительно в качестве правонарушения физического лица. Все, что совершается с выходом за пределы полномочий органа, работника, представителя юридического лица, не может характеризоваться в качестве деяний организации.</w:t>
      </w:r>
    </w:p>
    <w:p w14:paraId="3EFBD92F"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 xml:space="preserve">5. Доказано, что характеристика юридического лица как фикции непосредственным образом </w:t>
      </w:r>
      <w:r>
        <w:rPr>
          <w:rFonts w:ascii="Verdana" w:hAnsi="Verdana"/>
          <w:color w:val="000000"/>
          <w:sz w:val="18"/>
          <w:szCs w:val="18"/>
        </w:rPr>
        <w:lastRenderedPageBreak/>
        <w:t>отражается на особенностях вины юридического лица и влияет на ее определение. Вина вне зависимости от субъекта конкретного правонарушения является базовым элементом состава правонарушения. В то же время, поскольку юридические лица признаются законом субъектами правонарушения, то законодатель и правоприменитель вынуждены использовать в отношении организаций правила о вине, несмотря на отсутствие у юридических лиц психологического отношения к совершенному правонарушению. При этом нужно учитывать, что в силу искусственной конструкции юридического лица его правовое положение и правила определения вины отличаются от физического лица. В качестве компромиссного решения проблемы вины юридического лица в различных отраслях права законодатель использует особые концепции (теории) установления вины: субъективную («психологическую»), поведенческую и поведенческо-психологическую.</w:t>
      </w:r>
    </w:p>
    <w:p w14:paraId="5EC7BAF6"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6. При совершении правонарушения в публичной сфере юридическое лицо, как правило, выступает лишь как удобный инструмент, орудие в руках виновного недобросовестного физического лица, оно утрачивает свою самостоятельность и используется лишь как средство совершения правонарушения. Поскольку орудие наказывать юридически бесцельно, то не имеет смысла и неэффективно наказывать юридическое лицо. Поэтому для охраны правопорядка необходимо привлекать к ответственности то физическое лицо, которое своей злой волей и в своем противоправном интересе использовало юридическое лицо как инструмент совершения правонарушения. В таком случае публично-правовые санкции, которым все же подвергнется юридическое лицо, будут преследовать цель не наказания (такую цель будут преследовать санкции, применяемые к виновному физическому лицу), а цели ограничения или вовсе исключения возможности дальнейшего использования данного юридического лица как средства совершения публично-правовых правонарушений.</w:t>
      </w:r>
    </w:p>
    <w:p w14:paraId="2F5C55DF"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7. Обосновано, что правонарушения в частноправовой сфере (например, ненадлежащее исполнение обязательств по гражданско-правовому договору или причинение внедоговорного вреда), как правило, совершаются в ходе осуществления юридическим лицом обычной хозяйственной деятельности и, как правило, вызваны не столько умыслом и злой волей отдельных физических лиц, сколько общим неэффективным управлением данной организацией (отсутствие надлежащего контроля за работниками, неквалифицированный менеджмент и т.д.). Поэтому в свете целей ответственности в частном праве неэффективно и нецелесообразно привлекать к ней конкретное физическое лицо, так как, во-первых, оно в целом ряде случаев просто не сможет компенсировать причиненный потерпевшему вред, а во-вторых, в подобных ситуациях по существу виновным является выступающий в обороте как юридическое лицо коллектив, не сумевший организовать и проконтролировать свою деятельность в целом и отдельных представителей юридического лица в частности.</w:t>
      </w:r>
    </w:p>
    <w:p w14:paraId="04571213" w14:textId="77777777" w:rsidR="001E4880" w:rsidRDefault="001E4880" w:rsidP="001E4880">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Практическая значимость исследования</w:t>
      </w:r>
      <w:r>
        <w:rPr>
          <w:rStyle w:val="WW8Num3z0"/>
          <w:rFonts w:ascii="Verdana" w:hAnsi="Verdana"/>
          <w:color w:val="000000"/>
          <w:sz w:val="18"/>
          <w:szCs w:val="18"/>
        </w:rPr>
        <w:t> </w:t>
      </w:r>
      <w:r>
        <w:rPr>
          <w:rFonts w:ascii="Verdana" w:hAnsi="Verdana"/>
          <w:color w:val="000000"/>
          <w:sz w:val="18"/>
          <w:szCs w:val="18"/>
        </w:rPr>
        <w:t>определяется возможностями использования его теоретических выводов:</w:t>
      </w:r>
    </w:p>
    <w:p w14:paraId="1B5D1003"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а) при последующей научной разработке проблем ответственности юридического лица в отдельных отраслях права;</w:t>
      </w:r>
    </w:p>
    <w:p w14:paraId="5C3C03E7"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б) в рамках аналитической работы высших судебных инстанций по вопросам достижения единообразия в судебной и судебно-арбитражной практике (выводы о правилах установления вины юридического лица, особенности разграничения действий юридического лица от действий физических лиц и другие);</w:t>
      </w:r>
    </w:p>
    <w:p w14:paraId="056E9355"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в) в правотворческой деятельности по дальнейшему совершенствованию законодательства, регламентирующего различные аспекты ответственности юридических лиц;</w:t>
      </w:r>
    </w:p>
    <w:p w14:paraId="7E16D242"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 xml:space="preserve">г) в преподавании курсов истории и теории государства и права, административного, </w:t>
      </w:r>
      <w:r>
        <w:rPr>
          <w:rFonts w:ascii="Verdana" w:hAnsi="Verdana"/>
          <w:color w:val="000000"/>
          <w:sz w:val="18"/>
          <w:szCs w:val="18"/>
        </w:rPr>
        <w:lastRenderedPageBreak/>
        <w:t>налогового, гражданского права.</w:t>
      </w:r>
    </w:p>
    <w:p w14:paraId="4C8D1886" w14:textId="77777777" w:rsidR="001E4880" w:rsidRDefault="001E4880" w:rsidP="001E4880">
      <w:pPr>
        <w:pStyle w:val="WW8Num1z2"/>
        <w:shd w:val="clear" w:color="auto" w:fill="FFFFFF"/>
        <w:rPr>
          <w:rFonts w:ascii="Verdana" w:hAnsi="Verdana"/>
          <w:color w:val="000000"/>
          <w:sz w:val="18"/>
          <w:szCs w:val="18"/>
        </w:rPr>
      </w:pPr>
      <w:r>
        <w:rPr>
          <w:rStyle w:val="WW8Num2z0"/>
          <w:rFonts w:ascii="Verdana" w:hAnsi="Verdana"/>
          <w:color w:val="000000"/>
          <w:sz w:val="18"/>
          <w:szCs w:val="18"/>
        </w:rPr>
        <w:t>Нормативная и эмпирическая основы исследования.</w:t>
      </w:r>
      <w:r>
        <w:rPr>
          <w:rStyle w:val="WW8Num3z0"/>
          <w:rFonts w:ascii="Verdana" w:hAnsi="Verdana"/>
          <w:color w:val="000000"/>
          <w:sz w:val="18"/>
          <w:szCs w:val="18"/>
        </w:rPr>
        <w:t> </w:t>
      </w:r>
      <w:r>
        <w:rPr>
          <w:rFonts w:ascii="Verdana" w:hAnsi="Verdana"/>
          <w:color w:val="000000"/>
          <w:sz w:val="18"/>
          <w:szCs w:val="18"/>
        </w:rPr>
        <w:t>Диссертационное исследование проводилось на основе изучения Конституции РФ, федерального законодательства, иных правовых актов. Кроме того, анализировались законопроекты, касающиеся правового статуса юридических лиц и института уголовно-правового воздействия в отношении юридических лиц. Использованы решения Конституционного Суда РФ, правовые позиции Высшего Арбитражного Суда РФ и Верховного Суда РФ, практика разрешения споров федеральных арбитражных судов округов, связанные с проблематикой исследования; фактический материал, размещенный в базах данных справочных правовых систем «КонсультантПлюс» и «Гарант», а также нашедший отражение в публикациях в периодической печати и других средствах массовой информации. В работе использованы материалы аналитической работы по обобщению судебной практики Арбитражного суда Республики Марий Эл по вопросам вины юридического лица при совершении административного правонарушения.</w:t>
      </w:r>
    </w:p>
    <w:p w14:paraId="5BF2B1E8" w14:textId="77777777" w:rsidR="001E4880" w:rsidRDefault="001E4880" w:rsidP="001E4880">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диссертации.</w:t>
      </w:r>
      <w:r>
        <w:rPr>
          <w:rStyle w:val="WW8Num3z0"/>
          <w:rFonts w:ascii="Verdana" w:hAnsi="Verdana"/>
          <w:color w:val="000000"/>
          <w:sz w:val="18"/>
          <w:szCs w:val="18"/>
        </w:rPr>
        <w:t> </w:t>
      </w:r>
      <w:r>
        <w:rPr>
          <w:rFonts w:ascii="Verdana" w:hAnsi="Verdana"/>
          <w:color w:val="000000"/>
          <w:sz w:val="18"/>
          <w:szCs w:val="18"/>
        </w:rPr>
        <w:t>Диссертационное исследование выполнено и обсуждено на кафедре теории и истории государства и права Марийского государственного университета.</w:t>
      </w:r>
    </w:p>
    <w:p w14:paraId="089FFA56"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Результаты исследования докладывались на различных международных, всероссийских и межвузовских научно-практических конференциях, в том числе таких как: «Проблемы ответственности в современном праве» (МГУ им. М.В. Ломоносова, 10-11 сентября 2009 г.), «Ломоносов-2009» (МГУ им. М.В. Ломоносова, 14-18 апреля 2009 г.), «Ломоносов-2011» (МГУ им. М.В. Ломоносова, 11-15 апреля 2011 г.), «Традиции и новации в системе современного российского права» (МГЮА им. О.Е. Кутафина, 2-3 апреля 2010 г.), «Правовое обеспечение инновационного развития общества и государства» (Белорусский государственный университет, 29-30 октября 2010 г.), «Правовое регулирование в условиях модернизации государственности: национальный и международный правовые аспекты» (Казанский федеральный университет, 25-26 ноября 2011 г.), «Державинские чтения» (Российская правовая академия Минюста РФ, 16 декабря 2011 г.), «Межсистемные и межотраслевые связи в правовой сфере» (Казанский федеральный университет, 22-23 ноября 2013 г.) и других.</w:t>
      </w:r>
    </w:p>
    <w:p w14:paraId="7C535BAD"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Автор апробировал свое исследование:</w:t>
      </w:r>
    </w:p>
    <w:p w14:paraId="24F10305"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а) в конкурсе на лучшую научно-исследовательскую работу молодых ученых юридических вузов (факультетов) России, в котором соискатель с работой «Вина как условие ответственности юридического лица: общие вопросы права» признан призёром и отмечен премией по поддержке талантливой молодежи, установленной Указом Президента Российской Федерации от 6 апреля 2006 г. № 325 «О мерах государственной поддержки талантливой молодежи» (Приказ Минобрнауки № 601 от 11.06.2010).</w:t>
      </w:r>
    </w:p>
    <w:p w14:paraId="4D0DA45E"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б) во Всероссийском конкурсе инновационных проектов молодых ученых в области социально-гуманитарных наук в рамках Всероссийского фестиваля науки, по итогам которого научно-исследовательский проект диссертанта «О юридическом лице как субъекте коллективной ответственности: историко-правовой анализ» был признан лучшей научной работой финального тура среди аспирантов и награждён специальной медалью «За лучший инновационный проект» (Ульяновск, 2011 г.)</w:t>
      </w:r>
    </w:p>
    <w:p w14:paraId="1F6783EA"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Основные итоги работы над диссертацией отражены в публикациях соискателя, общий объем которых составляет более 5 п.л.</w:t>
      </w:r>
    </w:p>
    <w:p w14:paraId="613C72B6"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Материалы исследования находят применение при чтении лекций и проведении семинаров по курсам «Теория государства и права», «Актуальные проблемы правоведения» в Марийском государственном университете.</w:t>
      </w:r>
    </w:p>
    <w:p w14:paraId="67098DA0"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lastRenderedPageBreak/>
        <w:t>Структура работы обусловлена предметом, целью исследования и вытекающими из неё задачами. Диссертация включает в себя введение, две главы, состоящие из шести параграфов, заключение и список использованных источников.</w:t>
      </w:r>
    </w:p>
    <w:p w14:paraId="748B2756" w14:textId="77777777" w:rsidR="001E4880" w:rsidRDefault="001E4880" w:rsidP="001E488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цели юридической ответственности в современном правовом государстве</w:t>
      </w:r>
    </w:p>
    <w:p w14:paraId="197103E2"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Одним из важнейших институтов гражданского, конституционного, административного, налогового, экологического и других отраслей права является институт юридического лица. Более того, конструкция юридического лица на современном этапе развития государства и гражданского общества является одной из основных правовых форм коллективного участия человека в многообразных общественных отношениях.</w:t>
      </w:r>
    </w:p>
    <w:p w14:paraId="1FAEAF79"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Заметим, что, будучи признанным позитивным правом в качестве субъекта правоотношения, юридическое лицо обладает способностью самостоятельно нести ответственность за совершенные им правонарушения. Исторически проблема возможности юридического лица выступать в качестве самостоятельного субъекта права связана правовой регламентацией его ответственности.</w:t>
      </w:r>
    </w:p>
    <w:p w14:paraId="0B8E7B8B"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В течение длительного времени своего развития институт юридического лица претерпел существенные изменения. В свете современного реформирования законодательства о юридических лицах в публичном и частном праве представляет особый аналитический интерес общий историко-правовой анализ основных тенденций развития конструкции юридического лица как правового феномена, а также особенностей регламентации его ответственности. С целью полноты исследования рассматриваемой темы представляется важным изучить период Древнего Рима, Средних веков Западной Европы, а также становление и развитие конструкции юридического лица в Российском государстве . При этом методологически нами ставится задача общего исследования развития феномена юридического лица в конкретную историческую эпоху, останавливая внимание на рассмотрении существенных аспектов вопроса, поскольку мы ограничены рамками диссертационного исследования. Все это позволит среди различных вариаций использования конструкции юридического лица выявить сущностное предназначение института юридического лица, его главное функциональное использование для нужд человека.</w:t>
      </w:r>
    </w:p>
    <w:p w14:paraId="74263B04"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Одно из первых упоминаний о коллективных субъектах права встречается в развитом праве Древнего Рима. Вместе с тем, римское право и римская юриспруденция не знали такого понятия, как «юридическое лицо», поскольку правовое регулирование и доктринальная разработка данного института находились на ранней стадии своего развития. И.А. Покровский обоснованно подчеркивал, что создание идеи юридического лица как самостоятельного центра хозяйственной жизни составляет одну из крупнейших заслуг римского права; только через него эта юридическая форма вошла в оборот нового европейского права".</w:t>
      </w:r>
    </w:p>
    <w:p w14:paraId="79B2F924"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Профессор церковного права Императорского Московского университета Н.С. Суворов, справедливо отмечая, что другого разряда лиц, как субъектов частного права, наряду с физическими лицами, т.е. людьми, римская научно-юридическая систематика не знала, вместе с тем, указывал, что иногда римские юристы, косвенно или даже прямо, называли и лицом подобный субъект, не совпадающий с личностью естественного человека3.</w:t>
      </w:r>
    </w:p>
    <w:p w14:paraId="620CE179"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Так, наряду с гражданами («cives Romani»), чужеземцами («peregrini») и другими физическими лицами, в Древнем Риме существовали различные коллективные образования и организации. В таких случаях для обозначения особого субъекта права и юридической характеристики его статуса римские юристы использовали понятия «personae vice fungi» или «privatorum loco haberi». Следует отметить, что достижением римского права является подход, когда определенная организация как искусственный субъект права не приравнивается к простому набору составляющих его индивидуумов.</w:t>
      </w:r>
    </w:p>
    <w:p w14:paraId="2332C17D"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lastRenderedPageBreak/>
        <w:t>В частности, общий раб, принадлежащий общине, не считается рабом ее граждан на праве общей собственности, но рассматривается как раб целого («пес servus communiscivitatis singulorum pro parte intellegitur, sed universitatis» - Marc. D. 1,8, 6, 1). Данная позиция имеет важное правовое значение, поскольку, будучи особого рода субъектами права, коллективные образования не приравнивались по объему и содержанию своей правоспособности к физическим лицам.</w:t>
      </w:r>
    </w:p>
    <w:p w14:paraId="6D35ACC7"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Исследователи римского права в целом едины относительно классификации юридических лиц. Такими отдельными социальными единицами, обладающими правами частных лиц, по мнению Д.В. Дождева, были профессиональные и религиозные союзы (collegia sodalicia, societates, corpora), самоуправляющиеся местные гражданские общины (minicipia, coloniae), государственная казна (fiscus)1.</w:t>
      </w:r>
    </w:p>
    <w:p w14:paraId="3F323C5D"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Н.С. Суворов указывал, что к юридическим лицам по римскому праву императорского периода, и в особенности с точки зрения источников Юстинианова права, относятся именно: государство, императорский престол, политические общины, вольные союзы, церковные учреждения и богоугодные заведения, лежачее наследство. В то же время И.П. Грешников отмечает, что первыми субъектами права в Риме стали публичные корпорации - сенат, жреческие коллегии, римский народ, а не частные коллегии и муниципии</w:t>
      </w:r>
    </w:p>
    <w:p w14:paraId="05428F2F"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Особенностью развития частных корпораций на раннем этапе развития римского права было то, что они все же не рассматривались как единый субъект во внешних отношениях (например, совершение сделок, возмещение вреда и др.), поскольку третьи лица имели дело только с их отдельными членами. По замечанию И.А. Покровского, «те потребности, которые в развитом праве удовлетворяются при помощи фигуры юридических лиц, в древнейшее время, в неразвитом гражданском обороте, удовлетворяются иными средствами. Но мало-помалу эти средства оказываются недостаточными: с развитием экономической жизни чувствуется необходимость создать во всех описанных случаях некоторый единый экономический центр, обособленный от тех или других отдельных физических лиц и наделенный способностью к самостоятельной юридической деятельности»3.</w:t>
      </w:r>
    </w:p>
    <w:p w14:paraId="657BB7EB"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Рассмотрим отдельно деятельность такого вида коллективного образования в римском праве, как коллегия.</w:t>
      </w:r>
    </w:p>
    <w:p w14:paraId="564B94E7"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Законы XII таблиц устанавливали свободу частных ассоциаций, наделяя силой внутренние уставы коллегий, лишь бы они не противоречили закону. Тем самым корпорациям: коллегиям («collegium») и союзам («universitas») - было разрешено самим определять свои внутренние отношения.</w:t>
      </w:r>
    </w:p>
    <w:p w14:paraId="2C9C364A" w14:textId="77777777" w:rsidR="001E4880" w:rsidRDefault="001E4880" w:rsidP="001E488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Понятие и правовая природа ответственности юридического лица</w:t>
      </w:r>
    </w:p>
    <w:p w14:paraId="7FDB7C96"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Действующий российский правопорядок признает юридическое лицо полноправным субъектом права. Правовому статусу юридического лица, в силу его цивилистического происхождения, уделено преимущественное внимание в нормах гражданского права. В то же время, в силу своего общетеоретического и межотраслевого значения в юридической литературе уделяется большое внимание характеристике статуса юридического лица как участника публично-правовых отношений1.</w:t>
      </w:r>
    </w:p>
    <w:p w14:paraId="2247802E"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В настоящее время легальное понятие юридического лица дается в ст. 48 ГК РФ: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2C0D1797"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lastRenderedPageBreak/>
        <w:t>Отметим, что во исполнение Указа Президента Российской Федерации от 18 июля 2008 года № 1108 «О совершенствовании гражданского законодательства» по решению Президиума Совета при Президенте Российской Федерации по кодификации и совершенствованию гражданского законодательства от 8 ноября 2010 года были опубликованы проекты изменений действующего ГК РФ. В проекте изменений раздела I ГК РФ пункт 1 статьи 48 ГК РФ представлен в новой редакции:</w:t>
      </w:r>
    </w:p>
    <w:p w14:paraId="0D4EBC26"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 .</w:t>
      </w:r>
    </w:p>
    <w:p w14:paraId="2094AB70"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На основании данного определения в доктрине традиционно выделяют следующие признаки юридического лица:</w:t>
      </w:r>
    </w:p>
    <w:p w14:paraId="0281B2EB"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1) организационное единство (юридическое лицо самостоятельно, оно обособлено от своих учредителей и участников, имеет собственную систему органов; вместе с тем, несмотря на иерархически сложную структуру органов, юридическое лицо является единым целым);</w:t>
      </w:r>
    </w:p>
    <w:p w14:paraId="44B9A2EF"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2) имущественная обособленность (юридическое лицо имеет на праве собственности или ином ограниченном вещном праве конкретное имущество, обособленное от имущества его учредителей (участников));</w:t>
      </w:r>
    </w:p>
    <w:p w14:paraId="20AC8232"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3) самостоятельная имущественная ответственность (юридическое лицо отвечает по своим обязательствам всем принадлежащим ему на вещном праве имуществом);</w:t>
      </w:r>
    </w:p>
    <w:p w14:paraId="150B7AB4"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4) участие в гражданском обороте от своего имени (юридическое лицо имеет свое собственное наименование, которое должно быть определено в учредительных документах, содержать указание на его организационно-правовую форму, а в некоторых предусмотренных законом случаях на характер деятельности юридического лица).</w:t>
      </w:r>
    </w:p>
    <w:p w14:paraId="746F0A41"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Приведенные признаки" тесно взаимосвязаны друг с другом, по сути, взаимообуславливая друг друга (один признак вытекает из другого). При наличии указанных признаков, а также прохождения процедуры государственной регистрации1, организация будет обладать правовым статусом юридического лица. По существу установление законодательных признаков юридического лица позволяет определить императивные требования к организации и деятельности искусственных коллективных лиц, соблюдение которых позволяет признать их субъектами права.</w:t>
      </w:r>
    </w:p>
    <w:p w14:paraId="62E948A9"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Одними из ключевых положений, исследуемых в настоящем диссертационном исследовании, являются те особенности конструкции юридического лица, которые несут существенные угрозу и опасность действующему правопорядку, потенциально служат средством (инструментом) совершения правонарушений.</w:t>
      </w:r>
    </w:p>
    <w:p w14:paraId="2A956EB6"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Подобные мысли о конструкции юридического лица имеют свое историческое объяснение, которые, в частности, были рассмотрены в первом параграфе настоящей главы. Здесь необходимо еще раз обратить внимание на то обстоятельство, что основной предпосылкой возникновения юридического лица стали необходимость объединения имущественных интересов людей (капитала, рабочей силы) с целью получения большей прибыли, эгоистическое стремление минимизировать имущественные риски".</w:t>
      </w:r>
    </w:p>
    <w:p w14:paraId="41C50480"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Действительно, правовая форма юридического лица одновременно позволяет объединять капитал для достижения больших экономических целей, и при этом вступать в отношения, в которых существует высокая степень риска имущественных потерь. При этом фактически собственники (участники, учредители) рискуют лишь тем имуществом,</w:t>
      </w:r>
    </w:p>
    <w:p w14:paraId="3E4A67CF" w14:textId="77777777" w:rsidR="001E4880" w:rsidRDefault="001E4880" w:rsidP="001E488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Подходы к определению вины юридического лица в российском праве</w:t>
      </w:r>
    </w:p>
    <w:p w14:paraId="477D4AB6"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Анализ юридической литературы по данной проблематике свидетельствует о том, что такая классификация является условной с точки зрения наименования подходов. Так, наименование субъективной («психологической») концепции определяется тем, что в гражданском праве существует «психологический теория» к определению вины юридических лиц, которая соответствует «субъективно-правовому подходу» в административном, налоговом праве. В то же время в гражданском праве существуют сторонники поведенческой теории вины юридического лица, сущность которой соответствует объективно-правовому методу установления вины также в административном, налоговом праве.2</w:t>
      </w:r>
    </w:p>
    <w:p w14:paraId="2CA81224"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Нашедшая фактическое закрепление в нормах законодательства о налогах и сборах России субъективная («психологическая») концепция предполагает установление вины юридического лица через обязательное исследование вины ее должностных лиц и представителей (рабочего коллектива) при совершении правонарушения. Вина юридического лица рассматривается, прежде всего, как психическое отношение организации в лице ее законных или добровольных представителей (должностных лиц, работников, администрации, и т.д.) Следовательно, благодаря правовой проекции вины работников и должностных лиц, непосредственно осуществляющих действия от имени юридического лица, подобный подход позволяет рассматривать вину юридического лица как психического отношения к противоправному деянию и его последствиям (с позиции субъективной стороны правонарушения).</w:t>
      </w:r>
    </w:p>
    <w:p w14:paraId="46CCC9BE"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Представляется, что истоки «психологической» концепции можно увидеть при анализе взглядов советских ученых-цивилистов, согласно которым вина юридического лица аргументируется через виновные действия ее должностных лиц либо ее представителей.</w:t>
      </w:r>
    </w:p>
    <w:p w14:paraId="39644F9F"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Так, Г.К. Матвеев утверждал: «Виновность юридического лица складывается из провинностей лиц, составляющих юридическое лицо и организующих его деятельность. Но виновность юридического лица не представляет собой простой суммы индивидуальных провинностей. ... Это особая вина коллектива, так как психологическим содержанием ее служит порочная воля (и сознание) участников этого коллектива, а не отдельных индивидуумов, осуществляющих свою деятельность независимо от коллектива либо вне связи со своими служебными обязанностями».1</w:t>
      </w:r>
    </w:p>
    <w:p w14:paraId="584F592F"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Примечательно, что, например, выдающийся ученый-цивилист С.Н. Братусь, не будучи сторонником подобного подхода к определению вины юридического лица, отмечал, что «необходимым условием ответственности юридического лица является вина конкретного исполнителя, состоящего либо членом юридического лица, либо его работником»".</w:t>
      </w:r>
    </w:p>
    <w:p w14:paraId="771D326B"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Также аргументированной следует признать позицию Б.С. Антимонова, считающего что «всякое юридическое лицо - это организация людей, а потому вина юридического лица всегда вина людей, и ничем иным она не может быть»</w:t>
      </w:r>
    </w:p>
    <w:p w14:paraId="3624249D"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СМ. Корнеев отмечал, что в действительности вина юридического лица заключается чаще всего в отсутствии необходимой заботы о делах, в непрофессионализме исполнителей, неграмотности, халатности, бездеятельности, повлекших причинение вреда.2 Кроме того, по мнению ученого, вина юридического лица обнаруживается в поведении определенных физических лиц. Это могут быть лица, входящие в состав органов юридического лица, а также участники юридического лица (например, коммерческих организаций). Это могут быть представители юридического лица, а также рабочие и служащие юридического лица либо его члены (например, члены кооперативов). Вина названных физических лиц, если их действия совершались в пределах служебных (трудовых) обязанностей, рассматривается как вина самого юридического лица3.</w:t>
      </w:r>
    </w:p>
    <w:p w14:paraId="239D6AB0"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 xml:space="preserve">Впервые понятие вины юридического лица было закреплено в Налоговом кодексе Российской </w:t>
      </w:r>
      <w:r>
        <w:rPr>
          <w:rFonts w:ascii="Verdana" w:hAnsi="Verdana"/>
          <w:color w:val="000000"/>
          <w:sz w:val="18"/>
          <w:szCs w:val="18"/>
        </w:rPr>
        <w:lastRenderedPageBreak/>
        <w:t>Федерации (далее - НК РФ). В налоговом праве России субъективный подход к установлению вины юридического лица воспринят, исходя из следующих особенностей.</w:t>
      </w:r>
    </w:p>
    <w:p w14:paraId="691298A2"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В соответствии со статьей 106 НК РФ 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налогового агента и иных лиц, за которое настоящим Кодексом установлена ответственность.</w:t>
      </w:r>
    </w:p>
    <w:p w14:paraId="09766F9F" w14:textId="77777777" w:rsidR="001E4880" w:rsidRDefault="001E4880" w:rsidP="001E488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Меры ответственности в отношении юридического лица</w:t>
      </w:r>
    </w:p>
    <w:p w14:paraId="1FA4E867"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Другим, более распространенным, основанием классификации является деление мер ответственности исходя из преследуемой ими цели на компенсационные, штрафные и конфнскагщонные.</w:t>
      </w:r>
    </w:p>
    <w:p w14:paraId="14746F64"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В гражданском праве преобладают именно компенсационные меры правовой ответственности. Самым распространенным примером компенсационной санкции являются убытки (ст. 15 ГК РФ). В качестве штрафных мер выделяют штрафы и пени, предусмотренные законом или условиями соглашения.</w:t>
      </w:r>
    </w:p>
    <w:p w14:paraId="51E21D1A"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Пожалуй, в качестве редких примеров конфискационных мер в гражданском праве, служат правила ст.ст. 169 и 179 ГК РФ.</w:t>
      </w:r>
    </w:p>
    <w:p w14:paraId="6A835D1D"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Так, по смыслу ст. 169 ГК РФ в случае исполнения антисоциальной сделки обеими сторонами при наличии умысла у обеих сторон такой сделки - в доход Российской Федерации взыскивается все полученное ими по сделке, а в случае исполнения сделки одной стороной с другой стороны взыскивается в доход Российской Федерации все полученное ею и все причитавшееся с нее первой стороне в возмещение полученного. При наличии умысла лишь у одной из сторон такой сделки все полученное ею по сделке должно быть возвращено другой стороне, а полученное последней либо причитавшееся ей в возмещение исполненного взыскивается в доход Российской Федерации.</w:t>
      </w:r>
    </w:p>
    <w:p w14:paraId="4C98063D"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На основании ч. 2 ст. 179 ГК РФ если сделка, совершенная под влиянием обмана, насилия, угрозы, злонамеренного соглашения представителя одной стороны с другой стороной или стечения тяжелых обстоятельств, признана недействительной, то имущество, полученное по сделке потерпевшим от другой стороны, а также причитавшееся ему в возмещение переданного другой стороне, обращается в доход Российской Федерации. При невозможности передать имущество в доход государства в натуре взыскивается его стоимость в деньгах.</w:t>
      </w:r>
    </w:p>
    <w:p w14:paraId="7F3430CB"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Следует отметить, что практика применения конфискационных мер в гражданско-правовой сфере носит исключительный характер, что, прежде всего, связано с необходимостью обеспечения баланса частных и публичных элементов в гражданском праве.</w:t>
      </w:r>
    </w:p>
    <w:p w14:paraId="1040C566"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В этой связи обоснованным можно признать утверждение заместителя Председателя ВАС РФ В.Л. Слесарева о том, что «конфискационные меры, предусмотренные в ст. 169 ГК РФ, выступают в качестве исключительных правовых средств, которые применяются лишь тогда, когда публичные отрасли права, имеющие значительный принудительно-охранный потенциал, по тем или иным причинам не могут обеспечить достижения задач, поставленных перед ними»1.</w:t>
      </w:r>
    </w:p>
    <w:p w14:paraId="1FE19207"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 xml:space="preserve">В связи с подобной характеристикой конфискационных мер современное гражданское право стремится к отказу от них или максимальному ограничению их использования. Поэтому выглядит обоснованным предложение, содержащееся в пункте 5.2.2. Концепции развития гражданского законодательства Российской Федерации (в части Общих положений ГК РФ), о том, что требуют уточнения положения закона относительно последствий сделок, совершенных с целью, противной основам правопорядка и нравственности (статья 169 ГК). Следует предусмотреть возможность применения общих последствий при недействительности указанных сделок (двусторонней </w:t>
      </w:r>
      <w:r>
        <w:rPr>
          <w:rFonts w:ascii="Verdana" w:hAnsi="Verdana"/>
          <w:color w:val="000000"/>
          <w:sz w:val="18"/>
          <w:szCs w:val="18"/>
        </w:rPr>
        <w:lastRenderedPageBreak/>
        <w:t>реституции). Такое последствие, как изъятие в доход государства всего полученного по сделке, должно применяться как альтернативное последствие недействительности сделки лишь в ограниченном числе случаев, прежде всего когда то или иное общественно неприемлемое имущественное деяние не получает адекватной санкции в уголовном или административном праве.</w:t>
      </w:r>
    </w:p>
    <w:p w14:paraId="2BABE452"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В пункте 5.2.7. Общих положений ГК РФ Концепции зафиксировано предложение о том, что из статьи 179 ГК РФ должны быть исключены положения о специальных конфискационных последствиях недействительности сделок по основаниям, предусмотренным данной статьей (изъятие в доход государства). Вместо них могут быть предусмотрены гражданско-правовые меры реагирования, например, правила о возложении на виновную сторону риска гибели предмета сделки до момента ее оспаривания1.</w:t>
      </w:r>
    </w:p>
    <w:p w14:paraId="7C62E617"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Изложенное выше о гражданско-правовых мерах ответственности в равной степени относятся ко всем субъектам гражданского права: физическим лицам, к юридическим лицам и публично-правовым образованиям.</w:t>
      </w:r>
    </w:p>
    <w:p w14:paraId="79220B6B" w14:textId="77777777" w:rsidR="001E4880" w:rsidRDefault="001E4880" w:rsidP="001E4880">
      <w:pPr>
        <w:pStyle w:val="WW8Num1z2"/>
        <w:shd w:val="clear" w:color="auto" w:fill="FFFFFF"/>
        <w:rPr>
          <w:rFonts w:ascii="Verdana" w:hAnsi="Verdana"/>
          <w:color w:val="000000"/>
          <w:sz w:val="18"/>
          <w:szCs w:val="18"/>
        </w:rPr>
      </w:pPr>
      <w:r>
        <w:rPr>
          <w:rFonts w:ascii="Verdana" w:hAnsi="Verdana"/>
          <w:color w:val="000000"/>
          <w:sz w:val="18"/>
          <w:szCs w:val="18"/>
        </w:rPr>
        <w:t>Полагаем, что в данном случае специфика мер ответственности, применяемых к юридическому лицу, проявляется в том, что в отличие от административного права, в гражданском праве не имеет принципиального значения кто, в конечном счете, совершил правонарушение: юридическое лицо или причастное к нему физическое лицо. Иными словами, в гражданско-правовой (частной) сфере вся полнота мер ответственности в любом случае ляжет на юридическое лицо, поскольку для кредитора не имеет значения, по чьей в действительности вине или чьими действиями (бездействием) было обусловлено ненадлежащее исполнение договора, причинение имущественного вреда. В этом, по нашему мнению, можно увидеть ключевое отличие применения мер ответственности в частном (гражданском) праве и публичном (уголовном, административном) отраслях права.</w:t>
      </w:r>
    </w:p>
    <w:p w14:paraId="3C97F004" w14:textId="77777777" w:rsidR="001E4880" w:rsidRPr="001E4880" w:rsidRDefault="001E4880" w:rsidP="001E4880"/>
    <w:sectPr w:rsidR="001E4880" w:rsidRPr="001E488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2E468" w14:textId="77777777" w:rsidR="004542AD" w:rsidRDefault="004542AD">
      <w:pPr>
        <w:spacing w:after="0" w:line="240" w:lineRule="auto"/>
      </w:pPr>
      <w:r>
        <w:separator/>
      </w:r>
    </w:p>
  </w:endnote>
  <w:endnote w:type="continuationSeparator" w:id="0">
    <w:p w14:paraId="7B50D457" w14:textId="77777777" w:rsidR="004542AD" w:rsidRDefault="00454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FAF33" w14:textId="77777777" w:rsidR="004542AD" w:rsidRDefault="004542AD">
      <w:pPr>
        <w:spacing w:after="0" w:line="240" w:lineRule="auto"/>
      </w:pPr>
      <w:r>
        <w:separator/>
      </w:r>
    </w:p>
  </w:footnote>
  <w:footnote w:type="continuationSeparator" w:id="0">
    <w:p w14:paraId="2C77922E" w14:textId="77777777" w:rsidR="004542AD" w:rsidRDefault="004542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9"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5"/>
  </w:num>
  <w:num w:numId="7">
    <w:abstractNumId w:val="44"/>
  </w:num>
  <w:num w:numId="8">
    <w:abstractNumId w:val="44"/>
    <w:lvlOverride w:ilvl="1">
      <w:startOverride w:val="5"/>
    </w:lvlOverride>
  </w:num>
  <w:num w:numId="9">
    <w:abstractNumId w:val="44"/>
    <w:lvlOverride w:ilvl="1">
      <w:startOverride w:val="12"/>
    </w:lvlOverride>
  </w:num>
  <w:num w:numId="10">
    <w:abstractNumId w:val="29"/>
  </w:num>
  <w:num w:numId="11">
    <w:abstractNumId w:val="52"/>
  </w:num>
  <w:num w:numId="12">
    <w:abstractNumId w:val="32"/>
  </w:num>
  <w:num w:numId="13">
    <w:abstractNumId w:val="48"/>
  </w:num>
  <w:num w:numId="14">
    <w:abstractNumId w:val="33"/>
  </w:num>
  <w:num w:numId="15">
    <w:abstractNumId w:val="36"/>
  </w:num>
  <w:num w:numId="16">
    <w:abstractNumId w:val="40"/>
  </w:num>
  <w:num w:numId="17">
    <w:abstractNumId w:val="27"/>
  </w:num>
  <w:num w:numId="18">
    <w:abstractNumId w:val="39"/>
  </w:num>
  <w:num w:numId="19">
    <w:abstractNumId w:val="34"/>
  </w:num>
  <w:num w:numId="20">
    <w:abstractNumId w:val="37"/>
  </w:num>
  <w:num w:numId="21">
    <w:abstractNumId w:val="51"/>
  </w:num>
  <w:num w:numId="22">
    <w:abstractNumId w:val="42"/>
  </w:num>
  <w:num w:numId="23">
    <w:abstractNumId w:val="46"/>
  </w:num>
  <w:num w:numId="24">
    <w:abstractNumId w:val="30"/>
  </w:num>
  <w:num w:numId="25">
    <w:abstractNumId w:val="49"/>
  </w:num>
  <w:num w:numId="26">
    <w:abstractNumId w:val="50"/>
  </w:num>
  <w:num w:numId="27">
    <w:abstractNumId w:val="31"/>
  </w:num>
  <w:num w:numId="28">
    <w:abstractNumId w:val="28"/>
  </w:num>
  <w:num w:numId="29">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2AD"/>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33069</TotalTime>
  <Pages>12</Pages>
  <Words>5797</Words>
  <Characters>33048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6310</cp:revision>
  <cp:lastPrinted>2009-02-06T05:36:00Z</cp:lastPrinted>
  <dcterms:created xsi:type="dcterms:W3CDTF">2016-09-19T15:12:00Z</dcterms:created>
  <dcterms:modified xsi:type="dcterms:W3CDTF">2017-02-22T14:00:00Z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