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A2A9" w14:textId="7C2E1EFB" w:rsidR="003A0B4A" w:rsidRPr="001309A7" w:rsidRDefault="001309A7" w:rsidP="001309A7">
      <w:r>
        <w:rPr>
          <w:rFonts w:ascii="Verdana" w:hAnsi="Verdana"/>
          <w:b/>
          <w:bCs/>
          <w:color w:val="000000"/>
          <w:shd w:val="clear" w:color="auto" w:fill="FFFFFF"/>
        </w:rPr>
        <w:t>Коноваленко Олена Вячеславівна. Клінічна фармакологія препаратів інсуліну ультракороткої дії за умов помпової терапії цукрового діабету 1 та 2 типів.- Дисертація канд. мед. наук: 14.01.28, Одес. нац. мед. ун-т. - О., 2012.- 200 с.</w:t>
      </w:r>
    </w:p>
    <w:sectPr w:rsidR="003A0B4A" w:rsidRPr="00130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4EA2" w14:textId="77777777" w:rsidR="00372D1B" w:rsidRDefault="00372D1B">
      <w:pPr>
        <w:spacing w:after="0" w:line="240" w:lineRule="auto"/>
      </w:pPr>
      <w:r>
        <w:separator/>
      </w:r>
    </w:p>
  </w:endnote>
  <w:endnote w:type="continuationSeparator" w:id="0">
    <w:p w14:paraId="6925DAD0" w14:textId="77777777" w:rsidR="00372D1B" w:rsidRDefault="0037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AAE3" w14:textId="77777777" w:rsidR="00372D1B" w:rsidRDefault="00372D1B">
      <w:pPr>
        <w:spacing w:after="0" w:line="240" w:lineRule="auto"/>
      </w:pPr>
      <w:r>
        <w:separator/>
      </w:r>
    </w:p>
  </w:footnote>
  <w:footnote w:type="continuationSeparator" w:id="0">
    <w:p w14:paraId="26151E47" w14:textId="77777777" w:rsidR="00372D1B" w:rsidRDefault="0037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D1B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123462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4733</cp:revision>
  <dcterms:created xsi:type="dcterms:W3CDTF">2024-06-20T08:51:00Z</dcterms:created>
  <dcterms:modified xsi:type="dcterms:W3CDTF">2025-01-20T16:00:00Z</dcterms:modified>
  <cp:category/>
</cp:coreProperties>
</file>