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66E95" w:rsidRDefault="00F66E95" w:rsidP="00F66E95">
      <w:r w:rsidRPr="00F66E95">
        <w:rPr>
          <w:rFonts w:ascii="Times New Roman" w:eastAsia="Arial Narrow" w:hAnsi="Times New Roman" w:cs="Times New Roman"/>
          <w:b/>
          <w:bCs/>
          <w:color w:val="000000"/>
          <w:kern w:val="0"/>
          <w:sz w:val="24"/>
          <w:lang w:val="uk-UA" w:eastAsia="uk-UA" w:bidi="uk-UA"/>
        </w:rPr>
        <w:t>Осадча Маргарита Володимирівна</w:t>
      </w:r>
      <w:r w:rsidRPr="00F66E95">
        <w:rPr>
          <w:rFonts w:ascii="Times New Roman" w:eastAsia="Arial Narrow" w:hAnsi="Times New Roman" w:cs="Times New Roman"/>
          <w:color w:val="000000"/>
          <w:kern w:val="0"/>
          <w:sz w:val="24"/>
          <w:lang w:val="uk-UA" w:eastAsia="uk-UA" w:bidi="uk-UA"/>
        </w:rPr>
        <w:t>, викладач загально</w:t>
      </w:r>
      <w:r w:rsidRPr="00F66E95">
        <w:rPr>
          <w:rFonts w:ascii="Times New Roman" w:eastAsia="Arial Narrow" w:hAnsi="Times New Roman" w:cs="Times New Roman"/>
          <w:color w:val="000000"/>
          <w:kern w:val="0"/>
          <w:sz w:val="24"/>
          <w:lang w:val="uk-UA" w:eastAsia="uk-UA" w:bidi="uk-UA"/>
        </w:rPr>
        <w:softHyphen/>
        <w:t>освітніх дисциплін Політехнічного технікуму Конотопського інституту Сумського державного університету: «Формування екологічної компетентності майбутніх майстрів виробничого навчання будівельного профілю у процесі професійної під</w:t>
      </w:r>
      <w:r w:rsidRPr="00F66E95">
        <w:rPr>
          <w:rFonts w:ascii="Times New Roman" w:eastAsia="Arial Narrow" w:hAnsi="Times New Roman" w:cs="Times New Roman"/>
          <w:color w:val="000000"/>
          <w:kern w:val="0"/>
          <w:sz w:val="24"/>
          <w:lang w:val="uk-UA" w:eastAsia="uk-UA" w:bidi="uk-UA"/>
        </w:rPr>
        <w:softHyphen/>
        <w:t>готовки» (13.00.04 - теорія і методика професійної освіти). Спецрада Д 56.146.01 у Глухівському національному педаго</w:t>
      </w:r>
      <w:r w:rsidRPr="00F66E95">
        <w:rPr>
          <w:rFonts w:ascii="Times New Roman" w:eastAsia="Arial Narrow" w:hAnsi="Times New Roman" w:cs="Times New Roman"/>
          <w:color w:val="000000"/>
          <w:kern w:val="0"/>
          <w:sz w:val="24"/>
          <w:lang w:val="uk-UA" w:eastAsia="uk-UA" w:bidi="uk-UA"/>
        </w:rPr>
        <w:softHyphen/>
        <w:t>гічному університеті імені Олександра Довженка</w:t>
      </w:r>
    </w:p>
    <w:sectPr w:rsidR="00047DE3" w:rsidRPr="00F66E9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2190D-FF88-4041-B5D9-45A1C095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cp:revision>
  <cp:lastPrinted>2009-02-06T05:36:00Z</cp:lastPrinted>
  <dcterms:created xsi:type="dcterms:W3CDTF">2020-04-18T18:06:00Z</dcterms:created>
  <dcterms:modified xsi:type="dcterms:W3CDTF">2020-04-27T08:03:00Z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