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95" w:rsidRDefault="007F6DFE" w:rsidP="007F6DFE">
      <w:pPr>
        <w:rPr>
          <w:rFonts w:ascii="Times New Roman" w:eastAsia="Times New Roman" w:hAnsi="Times New Roman" w:cs="Times New Roman"/>
          <w:b/>
          <w:bCs/>
          <w:spacing w:val="-15"/>
          <w:kern w:val="0"/>
          <w:position w:val="3"/>
          <w:sz w:val="40"/>
          <w:szCs w:val="40"/>
          <w:lang w:val="en-US" w:eastAsia="ru-RU"/>
        </w:rPr>
      </w:pPr>
      <w:r w:rsidRPr="007F6DFE">
        <w:rPr>
          <w:rFonts w:ascii="Times New Roman" w:eastAsia="Times New Roman" w:hAnsi="Times New Roman" w:cs="Times New Roman" w:hint="eastAsia"/>
          <w:b/>
          <w:bCs/>
          <w:spacing w:val="-15"/>
          <w:kern w:val="0"/>
          <w:position w:val="3"/>
          <w:sz w:val="40"/>
          <w:szCs w:val="40"/>
          <w:lang w:val="uk-UA" w:eastAsia="ru-RU"/>
        </w:rPr>
        <w:t>Туленинова</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Лариса</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Владимировна</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Концепты</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здоровье</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и</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болезнь</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в</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английской</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и</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русской</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лингвокультурах</w:t>
      </w:r>
      <w:r w:rsidRPr="007F6DFE">
        <w:rPr>
          <w:rFonts w:ascii="Times New Roman" w:eastAsia="Times New Roman" w:hAnsi="Times New Roman" w:cs="Times New Roman"/>
          <w:b/>
          <w:bCs/>
          <w:spacing w:val="-15"/>
          <w:kern w:val="0"/>
          <w:position w:val="3"/>
          <w:sz w:val="40"/>
          <w:szCs w:val="40"/>
          <w:lang w:val="uk-UA" w:eastAsia="ru-RU"/>
        </w:rPr>
        <w:t xml:space="preserve"> : </w:t>
      </w:r>
      <w:r w:rsidRPr="007F6DFE">
        <w:rPr>
          <w:rFonts w:ascii="Times New Roman" w:eastAsia="Times New Roman" w:hAnsi="Times New Roman" w:cs="Times New Roman" w:hint="eastAsia"/>
          <w:b/>
          <w:bCs/>
          <w:spacing w:val="-15"/>
          <w:kern w:val="0"/>
          <w:position w:val="3"/>
          <w:sz w:val="40"/>
          <w:szCs w:val="40"/>
          <w:lang w:val="uk-UA" w:eastAsia="ru-RU"/>
        </w:rPr>
        <w:t>диссертация</w:t>
      </w:r>
      <w:r w:rsidRPr="007F6DFE">
        <w:rPr>
          <w:rFonts w:ascii="Times New Roman" w:eastAsia="Times New Roman" w:hAnsi="Times New Roman" w:cs="Times New Roman"/>
          <w:b/>
          <w:bCs/>
          <w:spacing w:val="-15"/>
          <w:kern w:val="0"/>
          <w:position w:val="3"/>
          <w:sz w:val="40"/>
          <w:szCs w:val="40"/>
          <w:lang w:val="uk-UA" w:eastAsia="ru-RU"/>
        </w:rPr>
        <w:t xml:space="preserve"> ... </w:t>
      </w:r>
      <w:r w:rsidRPr="007F6DFE">
        <w:rPr>
          <w:rFonts w:ascii="Times New Roman" w:eastAsia="Times New Roman" w:hAnsi="Times New Roman" w:cs="Times New Roman" w:hint="eastAsia"/>
          <w:b/>
          <w:bCs/>
          <w:spacing w:val="-15"/>
          <w:kern w:val="0"/>
          <w:position w:val="3"/>
          <w:sz w:val="40"/>
          <w:szCs w:val="40"/>
          <w:lang w:val="uk-UA" w:eastAsia="ru-RU"/>
        </w:rPr>
        <w:t>кандидата</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филологических</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наук</w:t>
      </w:r>
      <w:r w:rsidRPr="007F6DFE">
        <w:rPr>
          <w:rFonts w:ascii="Times New Roman" w:eastAsia="Times New Roman" w:hAnsi="Times New Roman" w:cs="Times New Roman"/>
          <w:b/>
          <w:bCs/>
          <w:spacing w:val="-15"/>
          <w:kern w:val="0"/>
          <w:position w:val="3"/>
          <w:sz w:val="40"/>
          <w:szCs w:val="40"/>
          <w:lang w:val="uk-UA" w:eastAsia="ru-RU"/>
        </w:rPr>
        <w:t xml:space="preserve"> : 10.02.20 / </w:t>
      </w:r>
      <w:r w:rsidRPr="007F6DFE">
        <w:rPr>
          <w:rFonts w:ascii="Times New Roman" w:eastAsia="Times New Roman" w:hAnsi="Times New Roman" w:cs="Times New Roman" w:hint="eastAsia"/>
          <w:b/>
          <w:bCs/>
          <w:spacing w:val="-15"/>
          <w:kern w:val="0"/>
          <w:position w:val="3"/>
          <w:sz w:val="40"/>
          <w:szCs w:val="40"/>
          <w:lang w:val="uk-UA" w:eastAsia="ru-RU"/>
        </w:rPr>
        <w:t>Туленинова</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Лариса</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Владимировна</w:t>
      </w:r>
      <w:r w:rsidRPr="007F6DFE">
        <w:rPr>
          <w:rFonts w:ascii="Times New Roman" w:eastAsia="Times New Roman" w:hAnsi="Times New Roman" w:cs="Times New Roman"/>
          <w:b/>
          <w:bCs/>
          <w:spacing w:val="-15"/>
          <w:kern w:val="0"/>
          <w:position w:val="3"/>
          <w:sz w:val="40"/>
          <w:szCs w:val="40"/>
          <w:lang w:val="uk-UA" w:eastAsia="ru-RU"/>
        </w:rPr>
        <w:t>; [</w:t>
      </w:r>
      <w:r w:rsidRPr="007F6DFE">
        <w:rPr>
          <w:rFonts w:ascii="Times New Roman" w:eastAsia="Times New Roman" w:hAnsi="Times New Roman" w:cs="Times New Roman" w:hint="eastAsia"/>
          <w:b/>
          <w:bCs/>
          <w:spacing w:val="-15"/>
          <w:kern w:val="0"/>
          <w:position w:val="3"/>
          <w:sz w:val="40"/>
          <w:szCs w:val="40"/>
          <w:lang w:val="uk-UA" w:eastAsia="ru-RU"/>
        </w:rPr>
        <w:t>Место</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защиты</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Волгогр</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гос</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пед</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ун</w:t>
      </w:r>
      <w:r w:rsidRPr="007F6DFE">
        <w:rPr>
          <w:rFonts w:ascii="Times New Roman" w:eastAsia="Times New Roman" w:hAnsi="Times New Roman" w:cs="Times New Roman"/>
          <w:b/>
          <w:bCs/>
          <w:spacing w:val="-15"/>
          <w:kern w:val="0"/>
          <w:position w:val="3"/>
          <w:sz w:val="40"/>
          <w:szCs w:val="40"/>
          <w:lang w:val="uk-UA" w:eastAsia="ru-RU"/>
        </w:rPr>
        <w:t>-</w:t>
      </w:r>
      <w:r w:rsidRPr="007F6DFE">
        <w:rPr>
          <w:rFonts w:ascii="Times New Roman" w:eastAsia="Times New Roman" w:hAnsi="Times New Roman" w:cs="Times New Roman" w:hint="eastAsia"/>
          <w:b/>
          <w:bCs/>
          <w:spacing w:val="-15"/>
          <w:kern w:val="0"/>
          <w:position w:val="3"/>
          <w:sz w:val="40"/>
          <w:szCs w:val="40"/>
          <w:lang w:val="uk-UA" w:eastAsia="ru-RU"/>
        </w:rPr>
        <w:t>т</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Волгоград</w:t>
      </w:r>
      <w:r w:rsidRPr="007F6DFE">
        <w:rPr>
          <w:rFonts w:ascii="Times New Roman" w:eastAsia="Times New Roman" w:hAnsi="Times New Roman" w:cs="Times New Roman"/>
          <w:b/>
          <w:bCs/>
          <w:spacing w:val="-15"/>
          <w:kern w:val="0"/>
          <w:position w:val="3"/>
          <w:sz w:val="40"/>
          <w:szCs w:val="40"/>
          <w:lang w:val="uk-UA" w:eastAsia="ru-RU"/>
        </w:rPr>
        <w:t xml:space="preserve">, 2008.- 248 </w:t>
      </w:r>
      <w:r w:rsidRPr="007F6DFE">
        <w:rPr>
          <w:rFonts w:ascii="Times New Roman" w:eastAsia="Times New Roman" w:hAnsi="Times New Roman" w:cs="Times New Roman" w:hint="eastAsia"/>
          <w:b/>
          <w:bCs/>
          <w:spacing w:val="-15"/>
          <w:kern w:val="0"/>
          <w:position w:val="3"/>
          <w:sz w:val="40"/>
          <w:szCs w:val="40"/>
          <w:lang w:val="uk-UA" w:eastAsia="ru-RU"/>
        </w:rPr>
        <w:t>с</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ил</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РГБ</w:t>
      </w:r>
      <w:r w:rsidRPr="007F6DFE">
        <w:rPr>
          <w:rFonts w:ascii="Times New Roman" w:eastAsia="Times New Roman" w:hAnsi="Times New Roman" w:cs="Times New Roman"/>
          <w:b/>
          <w:bCs/>
          <w:spacing w:val="-15"/>
          <w:kern w:val="0"/>
          <w:position w:val="3"/>
          <w:sz w:val="40"/>
          <w:szCs w:val="40"/>
          <w:lang w:val="uk-UA" w:eastAsia="ru-RU"/>
        </w:rPr>
        <w:t xml:space="preserve"> </w:t>
      </w:r>
      <w:r w:rsidRPr="007F6DFE">
        <w:rPr>
          <w:rFonts w:ascii="Times New Roman" w:eastAsia="Times New Roman" w:hAnsi="Times New Roman" w:cs="Times New Roman" w:hint="eastAsia"/>
          <w:b/>
          <w:bCs/>
          <w:spacing w:val="-15"/>
          <w:kern w:val="0"/>
          <w:position w:val="3"/>
          <w:sz w:val="40"/>
          <w:szCs w:val="40"/>
          <w:lang w:val="uk-UA" w:eastAsia="ru-RU"/>
        </w:rPr>
        <w:t>ОД</w:t>
      </w:r>
      <w:r w:rsidRPr="007F6DFE">
        <w:rPr>
          <w:rFonts w:ascii="Times New Roman" w:eastAsia="Times New Roman" w:hAnsi="Times New Roman" w:cs="Times New Roman"/>
          <w:b/>
          <w:bCs/>
          <w:spacing w:val="-15"/>
          <w:kern w:val="0"/>
          <w:position w:val="3"/>
          <w:sz w:val="40"/>
          <w:szCs w:val="40"/>
          <w:lang w:val="uk-UA" w:eastAsia="ru-RU"/>
        </w:rPr>
        <w:t>, 61 08-10/908</w:t>
      </w:r>
    </w:p>
    <w:p w:rsidR="007F6DFE" w:rsidRDefault="007F6DFE" w:rsidP="007F6DFE">
      <w:pPr>
        <w:rPr>
          <w:rFonts w:ascii="Times New Roman" w:eastAsia="Times New Roman" w:hAnsi="Times New Roman" w:cs="Times New Roman"/>
          <w:b/>
          <w:bCs/>
          <w:spacing w:val="-15"/>
          <w:kern w:val="0"/>
          <w:position w:val="3"/>
          <w:sz w:val="40"/>
          <w:szCs w:val="40"/>
          <w:lang w:val="en-US" w:eastAsia="ru-RU"/>
        </w:rPr>
      </w:pPr>
    </w:p>
    <w:p w:rsidR="007F6DFE" w:rsidRDefault="007F6DFE" w:rsidP="007F6DFE">
      <w:pPr>
        <w:rPr>
          <w:rFonts w:ascii="Times New Roman" w:eastAsia="Times New Roman" w:hAnsi="Times New Roman" w:cs="Times New Roman"/>
          <w:b/>
          <w:bCs/>
          <w:spacing w:val="-15"/>
          <w:kern w:val="0"/>
          <w:position w:val="3"/>
          <w:sz w:val="40"/>
          <w:szCs w:val="40"/>
          <w:lang w:val="en-US" w:eastAsia="ru-RU"/>
        </w:rPr>
      </w:pPr>
    </w:p>
    <w:p w:rsidR="007F6DFE" w:rsidRDefault="007F6DFE" w:rsidP="007F6DFE">
      <w:pPr>
        <w:rPr>
          <w:rFonts w:ascii="Times New Roman" w:eastAsia="Times New Roman" w:hAnsi="Times New Roman" w:cs="Times New Roman"/>
          <w:b/>
          <w:bCs/>
          <w:spacing w:val="-15"/>
          <w:kern w:val="0"/>
          <w:position w:val="3"/>
          <w:sz w:val="40"/>
          <w:szCs w:val="40"/>
          <w:lang w:val="en-US" w:eastAsia="ru-RU"/>
        </w:rPr>
      </w:pPr>
    </w:p>
    <w:p w:rsidR="007F6DFE" w:rsidRPr="007F6DFE" w:rsidRDefault="007F6DFE" w:rsidP="007F6DFE">
      <w:pPr>
        <w:tabs>
          <w:tab w:val="clear" w:pos="709"/>
        </w:tabs>
        <w:suppressAutoHyphens w:val="0"/>
        <w:spacing w:after="813" w:line="322" w:lineRule="exact"/>
        <w:ind w:left="20" w:firstLine="0"/>
        <w:jc w:val="center"/>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7F6DFE">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7F6DFE">
        <w:rPr>
          <w:rFonts w:ascii="Times New Roman" w:eastAsia="Times New Roman" w:hAnsi="Times New Roman" w:cs="Times New Roman"/>
          <w:color w:val="000000"/>
          <w:kern w:val="0"/>
          <w:sz w:val="28"/>
          <w:szCs w:val="28"/>
          <w:lang w:eastAsia="ru-RU" w:bidi="ru-RU"/>
        </w:rPr>
        <w:br/>
        <w:t>«Волгоградский государственный педагогический университет»</w:t>
      </w:r>
    </w:p>
    <w:p w:rsidR="007F6DFE" w:rsidRPr="007F6DFE" w:rsidRDefault="007F6DFE" w:rsidP="007F6DFE">
      <w:pPr>
        <w:tabs>
          <w:tab w:val="clear" w:pos="709"/>
        </w:tabs>
        <w:suppressAutoHyphens w:val="0"/>
        <w:spacing w:after="306" w:line="280" w:lineRule="exact"/>
        <w:ind w:firstLine="0"/>
        <w:jc w:val="left"/>
        <w:rPr>
          <w:rFonts w:ascii="Times New Roman" w:eastAsia="Times New Roman" w:hAnsi="Times New Roman" w:cs="Times New Roman"/>
          <w:b/>
          <w:bCs/>
          <w:i/>
          <w:iCs/>
          <w:color w:val="000000"/>
          <w:kern w:val="0"/>
          <w:sz w:val="28"/>
          <w:szCs w:val="28"/>
          <w:lang w:eastAsia="ru-RU" w:bidi="ru-RU"/>
        </w:rPr>
      </w:pPr>
      <w:r w:rsidRPr="007F6DFE">
        <w:rPr>
          <w:rFonts w:ascii="Times New Roman" w:eastAsia="Times New Roman" w:hAnsi="Times New Roman" w:cs="Times New Roman"/>
          <w:b/>
          <w:bCs/>
          <w:i/>
          <w:iCs/>
          <w:color w:val="000000"/>
          <w:kern w:val="0"/>
          <w:sz w:val="28"/>
          <w:szCs w:val="28"/>
          <w:lang w:eastAsia="ru-RU" w:bidi="ru-RU"/>
        </w:rPr>
        <w:pict>
          <v:shapetype id="_x0000_t202" coordsize="21600,21600" o:spt="202" path="m,l,21600r21600,l21600,xe">
            <v:stroke joinstyle="miter"/>
            <v:path gradientshapeok="t" o:connecttype="rect"/>
          </v:shapetype>
          <v:shape id="_x0000_s1036" type="#_x0000_t202" style="position:absolute;margin-left:200.5pt;margin-top:8.5pt;width:81.85pt;height:16.85pt;z-index:-251656192;mso-wrap-distance-left:5pt;mso-wrap-distance-top:3.55pt;mso-wrap-distance-right:73.2pt;mso-position-horizontal-relative:margin" filled="f" stroked="f">
            <v:textbox style="mso-fit-shape-to-text:t" inset="0,0,0,0">
              <w:txbxContent>
                <w:p w:rsidR="007F6DFE" w:rsidRDefault="007F6DFE" w:rsidP="007F6DFE">
                  <w:pPr>
                    <w:pStyle w:val="2fff8"/>
                    <w:shd w:val="clear" w:color="auto" w:fill="auto"/>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7F6DFE">
        <w:rPr>
          <w:rFonts w:ascii="Times New Roman" w:eastAsia="Times New Roman" w:hAnsi="Times New Roman" w:cs="Times New Roman"/>
          <w:b/>
          <w:bCs/>
          <w:i/>
          <w:iCs/>
          <w:color w:val="000000"/>
          <w:kern w:val="0"/>
          <w:sz w:val="28"/>
          <w:szCs w:val="28"/>
          <w:lang w:eastAsia="ru-RU" w:bidi="ru-RU"/>
        </w:rPr>
        <w:t>На правах рукописи</w:t>
      </w:r>
    </w:p>
    <w:p w:rsidR="007F6DFE" w:rsidRPr="007F6DFE" w:rsidRDefault="007F6DFE" w:rsidP="007F6DFE">
      <w:pPr>
        <w:tabs>
          <w:tab w:val="clear" w:pos="709"/>
        </w:tabs>
        <w:suppressAutoHyphens w:val="0"/>
        <w:spacing w:after="70" w:line="100" w:lineRule="exact"/>
        <w:ind w:left="1820" w:firstLine="0"/>
        <w:jc w:val="left"/>
        <w:rPr>
          <w:rFonts w:ascii="Arial Narrow" w:eastAsia="Arial Narrow" w:hAnsi="Arial Narrow" w:cs="Arial Narrow"/>
          <w:color w:val="000000"/>
          <w:w w:val="80"/>
          <w:kern w:val="0"/>
          <w:sz w:val="10"/>
          <w:szCs w:val="10"/>
          <w:lang w:eastAsia="en-US" w:bidi="en-US"/>
        </w:rPr>
      </w:pPr>
      <w:r w:rsidRPr="007F6DFE">
        <w:rPr>
          <w:rFonts w:ascii="Arial Narrow" w:eastAsia="Arial Narrow" w:hAnsi="Arial Narrow" w:cs="Arial Narrow"/>
          <w:color w:val="000000"/>
          <w:w w:val="80"/>
          <w:kern w:val="0"/>
          <w:sz w:val="10"/>
          <w:szCs w:val="10"/>
          <w:lang w:val="en-US" w:eastAsia="en-US" w:bidi="en-US"/>
        </w:rPr>
        <w:t>t</w:t>
      </w:r>
    </w:p>
    <w:p w:rsidR="007F6DFE" w:rsidRPr="007F6DFE" w:rsidRDefault="007F6DFE" w:rsidP="007F6DFE">
      <w:pPr>
        <w:tabs>
          <w:tab w:val="clear" w:pos="709"/>
        </w:tabs>
        <w:suppressAutoHyphens w:val="0"/>
        <w:spacing w:after="918" w:line="320" w:lineRule="exact"/>
        <w:ind w:left="40" w:firstLine="0"/>
        <w:jc w:val="center"/>
        <w:rPr>
          <w:rFonts w:ascii="Times New Roman" w:eastAsia="Times New Roman" w:hAnsi="Times New Roman" w:cs="Times New Roman"/>
          <w:b/>
          <w:bCs/>
          <w:color w:val="000000"/>
          <w:kern w:val="0"/>
          <w:sz w:val="32"/>
          <w:szCs w:val="32"/>
          <w:lang w:eastAsia="ru-RU" w:bidi="ru-RU"/>
        </w:rPr>
      </w:pPr>
      <w:r w:rsidRPr="007F6DFE">
        <w:rPr>
          <w:rFonts w:ascii="Times New Roman" w:eastAsia="Times New Roman" w:hAnsi="Times New Roman" w:cs="Times New Roman"/>
          <w:b/>
          <w:bCs/>
          <w:color w:val="000000"/>
          <w:kern w:val="0"/>
          <w:sz w:val="32"/>
          <w:szCs w:val="32"/>
          <w:lang w:eastAsia="ru-RU" w:bidi="ru-RU"/>
        </w:rPr>
        <w:t>Туленинова Лариса Владимировна</w:t>
      </w:r>
    </w:p>
    <w:p w:rsidR="007F6DFE" w:rsidRPr="007F6DFE" w:rsidRDefault="007F6DFE" w:rsidP="007F6DFE">
      <w:pPr>
        <w:tabs>
          <w:tab w:val="clear" w:pos="709"/>
        </w:tabs>
        <w:suppressAutoHyphens w:val="0"/>
        <w:spacing w:after="203" w:line="320" w:lineRule="exact"/>
        <w:ind w:firstLine="0"/>
        <w:jc w:val="left"/>
        <w:rPr>
          <w:rFonts w:ascii="Times New Roman" w:eastAsia="Times New Roman" w:hAnsi="Times New Roman" w:cs="Times New Roman"/>
          <w:b/>
          <w:bCs/>
          <w:color w:val="000000"/>
          <w:kern w:val="0"/>
          <w:sz w:val="32"/>
          <w:szCs w:val="32"/>
          <w:lang w:eastAsia="ru-RU" w:bidi="ru-RU"/>
        </w:rPr>
      </w:pPr>
      <w:r w:rsidRPr="007F6DFE">
        <w:rPr>
          <w:rFonts w:ascii="Times New Roman" w:eastAsia="Times New Roman" w:hAnsi="Times New Roman" w:cs="Times New Roman"/>
          <w:b/>
          <w:bCs/>
          <w:color w:val="000000"/>
          <w:kern w:val="0"/>
          <w:sz w:val="32"/>
          <w:szCs w:val="32"/>
          <w:lang w:eastAsia="ru-RU" w:bidi="ru-RU"/>
        </w:rPr>
        <w:t>КОНЦЕПТЫ «ЗДОРОВЬЕ» И «БОЛЕЗНЬ» В АНГЛИЙСКОЙ И</w:t>
      </w:r>
    </w:p>
    <w:p w:rsidR="007F6DFE" w:rsidRPr="007F6DFE" w:rsidRDefault="007F6DFE" w:rsidP="007F6DFE">
      <w:pPr>
        <w:tabs>
          <w:tab w:val="clear" w:pos="709"/>
        </w:tabs>
        <w:suppressAutoHyphens w:val="0"/>
        <w:spacing w:after="713" w:line="320" w:lineRule="exact"/>
        <w:ind w:left="40" w:firstLine="0"/>
        <w:jc w:val="center"/>
        <w:rPr>
          <w:rFonts w:ascii="Times New Roman" w:eastAsia="Times New Roman" w:hAnsi="Times New Roman" w:cs="Times New Roman"/>
          <w:b/>
          <w:bCs/>
          <w:color w:val="000000"/>
          <w:kern w:val="0"/>
          <w:sz w:val="32"/>
          <w:szCs w:val="32"/>
          <w:lang w:eastAsia="ru-RU" w:bidi="ru-RU"/>
        </w:rPr>
      </w:pPr>
      <w:r w:rsidRPr="007F6DFE">
        <w:rPr>
          <w:rFonts w:ascii="Times New Roman" w:eastAsia="Times New Roman" w:hAnsi="Times New Roman" w:cs="Times New Roman"/>
          <w:b/>
          <w:bCs/>
          <w:color w:val="000000"/>
          <w:kern w:val="0"/>
          <w:sz w:val="32"/>
          <w:szCs w:val="32"/>
          <w:lang w:eastAsia="ru-RU" w:bidi="ru-RU"/>
        </w:rPr>
        <w:t>РУССКОЙ ЛИНГВОКУЛЬТУРАХ</w:t>
      </w:r>
      <w:r w:rsidRPr="007F6DFE">
        <w:rPr>
          <w:rFonts w:ascii="Times New Roman" w:eastAsia="Times New Roman" w:hAnsi="Times New Roman" w:cs="Times New Roman"/>
          <w:b/>
          <w:bCs/>
          <w:color w:val="000000"/>
          <w:kern w:val="0"/>
          <w:sz w:val="32"/>
          <w:szCs w:val="32"/>
          <w:lang w:eastAsia="ru-RU" w:bidi="ru-RU"/>
        </w:rPr>
        <w:br/>
      </w:r>
      <w:r w:rsidRPr="007F6DFE">
        <w:rPr>
          <w:rFonts w:ascii="Times New Roman" w:eastAsia="Times New Roman" w:hAnsi="Times New Roman" w:cs="Times New Roman"/>
          <w:color w:val="000000"/>
          <w:kern w:val="0"/>
          <w:sz w:val="28"/>
          <w:szCs w:val="28"/>
          <w:lang w:eastAsia="ru-RU" w:bidi="ru-RU"/>
        </w:rPr>
        <w:t>10.02.20 - сравнительно-историческое,</w:t>
      </w:r>
      <w:r w:rsidRPr="007F6DFE">
        <w:rPr>
          <w:rFonts w:ascii="Times New Roman" w:eastAsia="Times New Roman" w:hAnsi="Times New Roman" w:cs="Times New Roman"/>
          <w:color w:val="000000"/>
          <w:kern w:val="0"/>
          <w:sz w:val="28"/>
          <w:szCs w:val="28"/>
          <w:lang w:eastAsia="ru-RU" w:bidi="ru-RU"/>
        </w:rPr>
        <w:br/>
        <w:t>типологическое и сопоставительное языкознание</w:t>
      </w:r>
    </w:p>
    <w:p w:rsidR="007F6DFE" w:rsidRPr="007F6DFE" w:rsidRDefault="007F6DFE" w:rsidP="007F6DFE">
      <w:pPr>
        <w:tabs>
          <w:tab w:val="clear" w:pos="709"/>
        </w:tabs>
        <w:suppressAutoHyphens w:val="0"/>
        <w:spacing w:after="0" w:line="475" w:lineRule="exact"/>
        <w:ind w:left="20" w:firstLine="0"/>
        <w:jc w:val="center"/>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Диссертация</w:t>
      </w:r>
    </w:p>
    <w:p w:rsidR="007F6DFE" w:rsidRPr="007F6DFE" w:rsidRDefault="007F6DFE" w:rsidP="007F6DFE">
      <w:pPr>
        <w:tabs>
          <w:tab w:val="clear" w:pos="709"/>
        </w:tabs>
        <w:suppressAutoHyphens w:val="0"/>
        <w:spacing w:after="1376" w:line="475" w:lineRule="exact"/>
        <w:ind w:left="20" w:firstLine="0"/>
        <w:jc w:val="center"/>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на соискание ученой степени</w:t>
      </w:r>
      <w:r w:rsidRPr="007F6DFE">
        <w:rPr>
          <w:rFonts w:ascii="Times New Roman" w:eastAsia="Times New Roman" w:hAnsi="Times New Roman" w:cs="Times New Roman"/>
          <w:color w:val="000000"/>
          <w:kern w:val="0"/>
          <w:sz w:val="28"/>
          <w:szCs w:val="28"/>
          <w:lang w:eastAsia="ru-RU" w:bidi="ru-RU"/>
        </w:rPr>
        <w:br/>
        <w:t>кандидата филологических наук</w:t>
      </w:r>
    </w:p>
    <w:p w:rsidR="007F6DFE" w:rsidRPr="007F6DFE" w:rsidRDefault="007F6DFE" w:rsidP="007F6DFE">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Pr>
          <w:rFonts w:ascii="Times New Roman" w:eastAsia="Times New Roman" w:hAnsi="Times New Roman" w:cs="Times New Roman"/>
          <w:b/>
          <w:bCs/>
          <w:noProof/>
          <w:color w:val="000000"/>
          <w:kern w:val="0"/>
          <w:sz w:val="28"/>
          <w:szCs w:val="28"/>
          <w:lang w:eastAsia="ru-RU"/>
        </w:rPr>
        <w:drawing>
          <wp:anchor distT="0" distB="582295" distL="63500" distR="951230" simplePos="0" relativeHeight="251661312" behindDoc="1" locked="0" layoutInCell="1" allowOverlap="1">
            <wp:simplePos x="0" y="0"/>
            <wp:positionH relativeFrom="margin">
              <wp:posOffset>1586230</wp:posOffset>
            </wp:positionH>
            <wp:positionV relativeFrom="paragraph">
              <wp:posOffset>-856615</wp:posOffset>
            </wp:positionV>
            <wp:extent cx="1151890" cy="981710"/>
            <wp:effectExtent l="19050" t="0" r="0" b="0"/>
            <wp:wrapSquare wrapText="right"/>
            <wp:docPr id="2" name="Рисунок 13" descr="C:\Users\Pavel\AppData\Local\Temp\Rar$DIa0.62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625\media\image1.png"/>
                    <pic:cNvPicPr>
                      <a:picLocks noChangeAspect="1" noChangeArrowheads="1"/>
                    </pic:cNvPicPr>
                  </pic:nvPicPr>
                  <pic:blipFill>
                    <a:blip r:embed="rId8" cstate="print"/>
                    <a:srcRect/>
                    <a:stretch>
                      <a:fillRect/>
                    </a:stretch>
                  </pic:blipFill>
                  <pic:spPr bwMode="auto">
                    <a:xfrm>
                      <a:off x="0" y="0"/>
                      <a:ext cx="1151890" cy="981710"/>
                    </a:xfrm>
                    <a:prstGeom prst="rect">
                      <a:avLst/>
                    </a:prstGeom>
                    <a:noFill/>
                  </pic:spPr>
                </pic:pic>
              </a:graphicData>
            </a:graphic>
          </wp:anchor>
        </w:drawing>
      </w:r>
      <w:r w:rsidRPr="007F6DFE">
        <w:rPr>
          <w:rFonts w:ascii="Times New Roman" w:eastAsia="Times New Roman" w:hAnsi="Times New Roman" w:cs="Times New Roman"/>
          <w:b/>
          <w:bCs/>
          <w:color w:val="000000"/>
          <w:kern w:val="0"/>
          <w:sz w:val="28"/>
          <w:szCs w:val="28"/>
          <w:lang w:eastAsia="ru-RU" w:bidi="ru-RU"/>
        </w:rPr>
        <w:t>Научный руководитель:</w:t>
      </w:r>
    </w:p>
    <w:p w:rsidR="007F6DFE" w:rsidRPr="007F6DFE" w:rsidRDefault="007F6DFE" w:rsidP="007F6DFE">
      <w:pPr>
        <w:tabs>
          <w:tab w:val="clear" w:pos="709"/>
        </w:tabs>
        <w:suppressAutoHyphens w:val="0"/>
        <w:spacing w:after="1540" w:line="480" w:lineRule="exact"/>
        <w:ind w:left="20" w:firstLine="0"/>
        <w:jc w:val="center"/>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доктор филологических наук,</w:t>
      </w:r>
      <w:r w:rsidRPr="007F6DFE">
        <w:rPr>
          <w:rFonts w:ascii="Times New Roman" w:eastAsia="Times New Roman" w:hAnsi="Times New Roman" w:cs="Times New Roman"/>
          <w:color w:val="000000"/>
          <w:kern w:val="0"/>
          <w:sz w:val="28"/>
          <w:szCs w:val="28"/>
          <w:lang w:eastAsia="ru-RU" w:bidi="ru-RU"/>
        </w:rPr>
        <w:br/>
        <w:t xml:space="preserve">профессор </w:t>
      </w:r>
      <w:r w:rsidRPr="007F6DFE">
        <w:rPr>
          <w:rFonts w:ascii="Times New Roman" w:eastAsia="Times New Roman" w:hAnsi="Times New Roman" w:cs="Times New Roman"/>
          <w:b/>
          <w:bCs/>
          <w:color w:val="000000"/>
          <w:kern w:val="0"/>
          <w:sz w:val="28"/>
          <w:szCs w:val="28"/>
          <w:lang w:eastAsia="ru-RU" w:bidi="ru-RU"/>
        </w:rPr>
        <w:t>Н.А. Красавский</w:t>
      </w:r>
    </w:p>
    <w:p w:rsidR="007F6DFE" w:rsidRPr="007F6DFE" w:rsidRDefault="007F6DFE" w:rsidP="007F6DFE">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Волгоград - 2008</w:t>
      </w:r>
      <w:r w:rsidRPr="007F6DFE">
        <w:rPr>
          <w:rFonts w:ascii="Times New Roman" w:eastAsia="Times New Roman" w:hAnsi="Times New Roman" w:cs="Times New Roman"/>
          <w:color w:val="000000"/>
          <w:kern w:val="0"/>
          <w:sz w:val="28"/>
          <w:szCs w:val="28"/>
          <w:lang w:eastAsia="ru-RU" w:bidi="ru-RU"/>
        </w:rPr>
        <w:br w:type="page"/>
      </w:r>
    </w:p>
    <w:p w:rsidR="007F6DFE" w:rsidRPr="007F6DFE" w:rsidRDefault="007F6DFE" w:rsidP="007F6DFE">
      <w:pPr>
        <w:tabs>
          <w:tab w:val="clear" w:pos="709"/>
        </w:tabs>
        <w:suppressAutoHyphens w:val="0"/>
        <w:spacing w:after="0" w:line="480" w:lineRule="exact"/>
        <w:ind w:right="40" w:firstLine="0"/>
        <w:jc w:val="center"/>
        <w:rPr>
          <w:rFonts w:ascii="Times New Roman" w:eastAsia="Times New Roman" w:hAnsi="Times New Roman" w:cs="Times New Roman"/>
          <w:b/>
          <w:bCs/>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Оглавление</w:t>
      </w:r>
    </w:p>
    <w:p w:rsidR="007F6DFE" w:rsidRPr="007F6DFE" w:rsidRDefault="007F6DFE" w:rsidP="007F6DFE">
      <w:pPr>
        <w:tabs>
          <w:tab w:val="clear" w:pos="709"/>
          <w:tab w:val="left" w:pos="913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fldChar w:fldCharType="begin"/>
      </w:r>
      <w:r w:rsidRPr="007F6DFE">
        <w:rPr>
          <w:rFonts w:ascii="Times New Roman" w:eastAsia="Times New Roman" w:hAnsi="Times New Roman" w:cs="Times New Roman"/>
          <w:b/>
          <w:bCs/>
          <w:color w:val="000000"/>
          <w:kern w:val="0"/>
          <w:sz w:val="28"/>
          <w:szCs w:val="28"/>
          <w:lang w:eastAsia="ru-RU" w:bidi="ru-RU"/>
        </w:rPr>
        <w:instrText xml:space="preserve"> TOC \o "1-5" \h \z </w:instrText>
      </w:r>
      <w:r w:rsidRPr="007F6DFE">
        <w:rPr>
          <w:rFonts w:ascii="Times New Roman" w:eastAsia="Times New Roman" w:hAnsi="Times New Roman" w:cs="Times New Roman"/>
          <w:b/>
          <w:bCs/>
          <w:color w:val="000000"/>
          <w:kern w:val="0"/>
          <w:sz w:val="28"/>
          <w:szCs w:val="28"/>
          <w:lang w:eastAsia="ru-RU" w:bidi="ru-RU"/>
        </w:rPr>
        <w:fldChar w:fldCharType="separate"/>
      </w:r>
      <w:hyperlink w:anchor="bookmark0" w:tooltip="Current Document">
        <w:r w:rsidRPr="007F6DFE">
          <w:rPr>
            <w:rFonts w:ascii="Times New Roman" w:eastAsia="Times New Roman" w:hAnsi="Times New Roman" w:cs="Times New Roman"/>
            <w:b/>
            <w:bCs/>
            <w:color w:val="000000"/>
            <w:kern w:val="0"/>
            <w:sz w:val="28"/>
            <w:szCs w:val="28"/>
            <w:lang w:eastAsia="ru-RU" w:bidi="ru-RU"/>
          </w:rPr>
          <w:t>Введение</w:t>
        </w:r>
        <w:r w:rsidRPr="007F6DFE">
          <w:rPr>
            <w:rFonts w:ascii="Times New Roman" w:eastAsia="Times New Roman" w:hAnsi="Times New Roman" w:cs="Times New Roman"/>
            <w:b/>
            <w:bCs/>
            <w:color w:val="000000"/>
            <w:kern w:val="0"/>
            <w:sz w:val="28"/>
            <w:szCs w:val="28"/>
            <w:lang w:eastAsia="ru-RU" w:bidi="ru-RU"/>
          </w:rPr>
          <w:tab/>
          <w:t>4</w:t>
        </w:r>
      </w:hyperlink>
    </w:p>
    <w:p w:rsidR="007F6DFE" w:rsidRPr="007F6DFE" w:rsidRDefault="007F6DFE" w:rsidP="007F6DFE">
      <w:pPr>
        <w:tabs>
          <w:tab w:val="clear" w:pos="709"/>
          <w:tab w:val="left" w:pos="913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4" w:tooltip="Current Document">
        <w:r w:rsidRPr="007F6DFE">
          <w:rPr>
            <w:rFonts w:ascii="Times New Roman" w:eastAsia="Times New Roman" w:hAnsi="Times New Roman" w:cs="Times New Roman"/>
            <w:b/>
            <w:bCs/>
            <w:color w:val="000000"/>
            <w:kern w:val="0"/>
            <w:sz w:val="28"/>
            <w:szCs w:val="28"/>
            <w:lang w:eastAsia="ru-RU" w:bidi="ru-RU"/>
          </w:rPr>
          <w:t>Глава I. Лингвокультурный концепт: подходы к изучению</w:t>
        </w:r>
        <w:r w:rsidRPr="007F6DFE">
          <w:rPr>
            <w:rFonts w:ascii="Times New Roman" w:eastAsia="Times New Roman" w:hAnsi="Times New Roman" w:cs="Times New Roman"/>
            <w:b/>
            <w:bCs/>
            <w:color w:val="000000"/>
            <w:kern w:val="0"/>
            <w:sz w:val="28"/>
            <w:szCs w:val="28"/>
            <w:lang w:eastAsia="ru-RU" w:bidi="ru-RU"/>
          </w:rPr>
          <w:tab/>
          <w:t>11</w:t>
        </w:r>
      </w:hyperlink>
    </w:p>
    <w:p w:rsidR="007F6DFE" w:rsidRPr="007F6DFE" w:rsidRDefault="007F6DFE" w:rsidP="007F6DFE">
      <w:pPr>
        <w:numPr>
          <w:ilvl w:val="0"/>
          <w:numId w:val="6"/>
        </w:numPr>
        <w:tabs>
          <w:tab w:val="clear" w:pos="709"/>
        </w:tabs>
        <w:suppressAutoHyphens w:val="0"/>
        <w:spacing w:after="0" w:line="480" w:lineRule="exact"/>
        <w:ind w:right="18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Характеристика лингвоконцептологии как нового направления в 11 лингвокультурологии</w:t>
      </w:r>
    </w:p>
    <w:p w:rsidR="007F6DFE" w:rsidRPr="007F6DFE" w:rsidRDefault="007F6DFE" w:rsidP="007F6DFE">
      <w:pPr>
        <w:numPr>
          <w:ilvl w:val="0"/>
          <w:numId w:val="6"/>
        </w:numPr>
        <w:tabs>
          <w:tab w:val="clear" w:pos="709"/>
          <w:tab w:val="left" w:pos="570"/>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7F6DFE">
          <w:rPr>
            <w:rFonts w:ascii="Times New Roman" w:eastAsia="Times New Roman" w:hAnsi="Times New Roman" w:cs="Times New Roman"/>
            <w:color w:val="000000"/>
            <w:kern w:val="0"/>
            <w:sz w:val="28"/>
            <w:szCs w:val="28"/>
            <w:lang w:eastAsia="ru-RU" w:bidi="ru-RU"/>
          </w:rPr>
          <w:t>Подходы к определению концепта</w:t>
        </w:r>
        <w:r w:rsidRPr="007F6DFE">
          <w:rPr>
            <w:rFonts w:ascii="Times New Roman" w:eastAsia="Times New Roman" w:hAnsi="Times New Roman" w:cs="Times New Roman"/>
            <w:color w:val="000000"/>
            <w:kern w:val="0"/>
            <w:sz w:val="28"/>
            <w:szCs w:val="28"/>
            <w:lang w:eastAsia="ru-RU" w:bidi="ru-RU"/>
          </w:rPr>
          <w:tab/>
          <w:t>16</w:t>
        </w:r>
      </w:hyperlink>
    </w:p>
    <w:p w:rsidR="007F6DFE" w:rsidRPr="007F6DFE" w:rsidRDefault="007F6DFE" w:rsidP="007F6DFE">
      <w:pPr>
        <w:numPr>
          <w:ilvl w:val="0"/>
          <w:numId w:val="6"/>
        </w:numPr>
        <w:tabs>
          <w:tab w:val="clear" w:pos="709"/>
          <w:tab w:val="left" w:pos="574"/>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7F6DFE">
          <w:rPr>
            <w:rFonts w:ascii="Times New Roman" w:eastAsia="Times New Roman" w:hAnsi="Times New Roman" w:cs="Times New Roman"/>
            <w:color w:val="000000"/>
            <w:kern w:val="0"/>
            <w:sz w:val="28"/>
            <w:szCs w:val="28"/>
            <w:lang w:eastAsia="ru-RU" w:bidi="ru-RU"/>
          </w:rPr>
          <w:t>Основные направления и методы исследования концептов</w:t>
        </w:r>
        <w:r w:rsidRPr="007F6DFE">
          <w:rPr>
            <w:rFonts w:ascii="Times New Roman" w:eastAsia="Times New Roman" w:hAnsi="Times New Roman" w:cs="Times New Roman"/>
            <w:color w:val="000000"/>
            <w:kern w:val="0"/>
            <w:sz w:val="28"/>
            <w:szCs w:val="28"/>
            <w:lang w:eastAsia="ru-RU" w:bidi="ru-RU"/>
          </w:rPr>
          <w:tab/>
          <w:t>21</w:t>
        </w:r>
      </w:hyperlink>
    </w:p>
    <w:p w:rsidR="007F6DFE" w:rsidRPr="007F6DFE" w:rsidRDefault="007F6DFE" w:rsidP="007F6DFE">
      <w:pPr>
        <w:numPr>
          <w:ilvl w:val="0"/>
          <w:numId w:val="6"/>
        </w:numPr>
        <w:tabs>
          <w:tab w:val="clear" w:pos="709"/>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2" w:tooltip="Current Document">
        <w:r w:rsidRPr="007F6DFE">
          <w:rPr>
            <w:rFonts w:ascii="Times New Roman" w:eastAsia="Times New Roman" w:hAnsi="Times New Roman" w:cs="Times New Roman"/>
            <w:color w:val="000000"/>
            <w:kern w:val="0"/>
            <w:sz w:val="28"/>
            <w:szCs w:val="28"/>
            <w:lang w:eastAsia="ru-RU" w:bidi="ru-RU"/>
          </w:rPr>
          <w:t>Классификации концептов</w:t>
        </w:r>
        <w:r w:rsidRPr="007F6DFE">
          <w:rPr>
            <w:rFonts w:ascii="Times New Roman" w:eastAsia="Times New Roman" w:hAnsi="Times New Roman" w:cs="Times New Roman"/>
            <w:color w:val="000000"/>
            <w:kern w:val="0"/>
            <w:sz w:val="28"/>
            <w:szCs w:val="28"/>
            <w:lang w:eastAsia="ru-RU" w:bidi="ru-RU"/>
          </w:rPr>
          <w:tab/>
        </w:r>
        <w:r w:rsidRPr="007F6DFE">
          <w:rPr>
            <w:rFonts w:ascii="Times New Roman" w:eastAsia="Times New Roman" w:hAnsi="Times New Roman" w:cs="Times New Roman"/>
            <w:color w:val="000000"/>
            <w:kern w:val="0"/>
            <w:sz w:val="28"/>
            <w:szCs w:val="28"/>
            <w:lang w:val="uk-UA" w:eastAsia="uk-UA" w:bidi="uk-UA"/>
          </w:rPr>
          <w:t>3</w:t>
        </w:r>
        <w:r w:rsidRPr="007F6DFE">
          <w:rPr>
            <w:rFonts w:ascii="Times New Roman" w:eastAsia="Times New Roman" w:hAnsi="Times New Roman" w:cs="Times New Roman"/>
            <w:color w:val="000000"/>
            <w:kern w:val="0"/>
            <w:sz w:val="28"/>
            <w:szCs w:val="28"/>
            <w:lang w:eastAsia="ru-RU" w:bidi="ru-RU"/>
          </w:rPr>
          <w:t>1</w:t>
        </w:r>
      </w:hyperlink>
    </w:p>
    <w:p w:rsidR="007F6DFE" w:rsidRPr="007F6DFE" w:rsidRDefault="007F6DFE" w:rsidP="007F6DFE">
      <w:pPr>
        <w:tabs>
          <w:tab w:val="clear" w:pos="709"/>
          <w:tab w:val="left" w:pos="913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Выводы к первой главе</w:t>
      </w:r>
      <w:r w:rsidRPr="007F6DFE">
        <w:rPr>
          <w:rFonts w:ascii="Times New Roman" w:eastAsia="Times New Roman" w:hAnsi="Times New Roman" w:cs="Times New Roman"/>
          <w:color w:val="000000"/>
          <w:kern w:val="0"/>
          <w:sz w:val="28"/>
          <w:szCs w:val="28"/>
          <w:lang w:eastAsia="ru-RU" w:bidi="ru-RU"/>
        </w:rPr>
        <w:tab/>
      </w:r>
      <w:r w:rsidRPr="007F6DFE">
        <w:rPr>
          <w:rFonts w:ascii="Times New Roman" w:eastAsia="Times New Roman" w:hAnsi="Times New Roman" w:cs="Times New Roman"/>
          <w:b/>
          <w:bCs/>
          <w:color w:val="000000"/>
          <w:kern w:val="0"/>
          <w:sz w:val="28"/>
          <w:lang w:eastAsia="ru-RU" w:bidi="ru-RU"/>
        </w:rPr>
        <w:t>35</w:t>
      </w:r>
    </w:p>
    <w:p w:rsidR="007F6DFE" w:rsidRPr="007F6DFE" w:rsidRDefault="007F6DFE" w:rsidP="007F6DFE">
      <w:pPr>
        <w:tabs>
          <w:tab w:val="clear" w:pos="709"/>
          <w:tab w:val="left" w:pos="913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Глава И. Объективация концепта «здоровье» в английской и</w:t>
      </w:r>
      <w:r w:rsidRPr="007F6DFE">
        <w:rPr>
          <w:rFonts w:ascii="Times New Roman" w:eastAsia="Times New Roman" w:hAnsi="Times New Roman" w:cs="Times New Roman"/>
          <w:b/>
          <w:bCs/>
          <w:color w:val="000000"/>
          <w:kern w:val="0"/>
          <w:sz w:val="28"/>
          <w:szCs w:val="28"/>
          <w:lang w:eastAsia="ru-RU" w:bidi="ru-RU"/>
        </w:rPr>
        <w:tab/>
        <w:t>38</w:t>
      </w:r>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русской лингвокультурах</w:t>
      </w:r>
    </w:p>
    <w:p w:rsidR="007F6DFE" w:rsidRPr="007F6DFE" w:rsidRDefault="007F6DFE" w:rsidP="007F6DFE">
      <w:pPr>
        <w:numPr>
          <w:ilvl w:val="0"/>
          <w:numId w:val="7"/>
        </w:numPr>
        <w:tabs>
          <w:tab w:val="clear" w:pos="709"/>
        </w:tabs>
        <w:suppressAutoHyphens w:val="0"/>
        <w:spacing w:after="0" w:line="480" w:lineRule="exact"/>
        <w:ind w:right="18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Понятийная составляющая концепта «здоровье» в английской и 38 русской лингвокультурах</w:t>
      </w:r>
    </w:p>
    <w:p w:rsidR="007F6DFE" w:rsidRPr="007F6DFE" w:rsidRDefault="007F6DFE" w:rsidP="007F6DFE">
      <w:pPr>
        <w:numPr>
          <w:ilvl w:val="0"/>
          <w:numId w:val="7"/>
        </w:numPr>
        <w:tabs>
          <w:tab w:val="clear" w:pos="709"/>
          <w:tab w:val="left" w:pos="603"/>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13" w:tooltip="Current Document">
        <w:r w:rsidRPr="007F6DFE">
          <w:rPr>
            <w:rFonts w:ascii="Times New Roman" w:eastAsia="Times New Roman" w:hAnsi="Times New Roman" w:cs="Times New Roman"/>
            <w:color w:val="000000"/>
            <w:kern w:val="0"/>
            <w:sz w:val="28"/>
            <w:szCs w:val="28"/>
            <w:lang w:eastAsia="ru-RU" w:bidi="ru-RU"/>
          </w:rPr>
          <w:t>Образная составляющая концепта «здоровье» в английской и</w:t>
        </w:r>
        <w:r w:rsidRPr="007F6DFE">
          <w:rPr>
            <w:rFonts w:ascii="Times New Roman" w:eastAsia="Times New Roman" w:hAnsi="Times New Roman" w:cs="Times New Roman"/>
            <w:color w:val="000000"/>
            <w:kern w:val="0"/>
            <w:sz w:val="28"/>
            <w:szCs w:val="28"/>
            <w:lang w:eastAsia="ru-RU" w:bidi="ru-RU"/>
          </w:rPr>
          <w:tab/>
          <w:t>^</w:t>
        </w:r>
      </w:hyperlink>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русской лингвокультурах</w:t>
      </w:r>
    </w:p>
    <w:p w:rsidR="007F6DFE" w:rsidRPr="007F6DFE" w:rsidRDefault="007F6DFE" w:rsidP="007F6DFE">
      <w:pPr>
        <w:numPr>
          <w:ilvl w:val="0"/>
          <w:numId w:val="7"/>
        </w:numPr>
        <w:tabs>
          <w:tab w:val="clear" w:pos="709"/>
          <w:tab w:val="left" w:pos="603"/>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4" w:tooltip="Current Document">
        <w:r w:rsidRPr="007F6DFE">
          <w:rPr>
            <w:rFonts w:ascii="Times New Roman" w:eastAsia="Times New Roman" w:hAnsi="Times New Roman" w:cs="Times New Roman"/>
            <w:color w:val="000000"/>
            <w:kern w:val="0"/>
            <w:sz w:val="28"/>
            <w:szCs w:val="28"/>
            <w:lang w:eastAsia="ru-RU" w:bidi="ru-RU"/>
          </w:rPr>
          <w:t>Ценностная составляющая концепта «здоровье» в английской и</w:t>
        </w:r>
        <w:r w:rsidRPr="007F6DFE">
          <w:rPr>
            <w:rFonts w:ascii="Times New Roman" w:eastAsia="Times New Roman" w:hAnsi="Times New Roman" w:cs="Times New Roman"/>
            <w:color w:val="000000"/>
            <w:kern w:val="0"/>
            <w:sz w:val="28"/>
            <w:szCs w:val="28"/>
            <w:lang w:eastAsia="ru-RU" w:bidi="ru-RU"/>
          </w:rPr>
          <w:tab/>
          <w:t>92</w:t>
        </w:r>
      </w:hyperlink>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русской лингвокультурах</w:t>
      </w:r>
    </w:p>
    <w:p w:rsidR="007F6DFE" w:rsidRPr="007F6DFE" w:rsidRDefault="007F6DFE" w:rsidP="007F6DFE">
      <w:pPr>
        <w:numPr>
          <w:ilvl w:val="0"/>
          <w:numId w:val="7"/>
        </w:numPr>
        <w:tabs>
          <w:tab w:val="clear" w:pos="709"/>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7F6DFE">
          <w:rPr>
            <w:rFonts w:ascii="Times New Roman" w:eastAsia="Times New Roman" w:hAnsi="Times New Roman" w:cs="Times New Roman"/>
            <w:color w:val="000000"/>
            <w:kern w:val="0"/>
            <w:sz w:val="28"/>
            <w:szCs w:val="28"/>
            <w:lang w:eastAsia="ru-RU" w:bidi="ru-RU"/>
          </w:rPr>
          <w:t>Ассоциативные основы концепта «здоровье» в английской и</w:t>
        </w:r>
        <w:r w:rsidRPr="007F6DFE">
          <w:rPr>
            <w:rFonts w:ascii="Times New Roman" w:eastAsia="Times New Roman" w:hAnsi="Times New Roman" w:cs="Times New Roman"/>
            <w:color w:val="000000"/>
            <w:kern w:val="0"/>
            <w:sz w:val="28"/>
            <w:szCs w:val="28"/>
            <w:lang w:eastAsia="ru-RU" w:bidi="ru-RU"/>
          </w:rPr>
          <w:tab/>
          <w:t>121</w:t>
        </w:r>
      </w:hyperlink>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русской лингвокультурах</w:t>
      </w:r>
    </w:p>
    <w:p w:rsidR="007F6DFE" w:rsidRPr="007F6DFE" w:rsidRDefault="007F6DFE" w:rsidP="007F6DFE">
      <w:pPr>
        <w:tabs>
          <w:tab w:val="clear" w:pos="709"/>
          <w:tab w:val="left" w:pos="913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8" w:tooltip="Current Document">
        <w:r w:rsidRPr="007F6DFE">
          <w:rPr>
            <w:rFonts w:ascii="Times New Roman" w:eastAsia="Times New Roman" w:hAnsi="Times New Roman" w:cs="Times New Roman"/>
            <w:color w:val="000000"/>
            <w:kern w:val="0"/>
            <w:sz w:val="28"/>
            <w:szCs w:val="28"/>
            <w:lang w:eastAsia="ru-RU" w:bidi="ru-RU"/>
          </w:rPr>
          <w:t>Выводы ко второй главе</w:t>
        </w:r>
        <w:r w:rsidRPr="007F6DFE">
          <w:rPr>
            <w:rFonts w:ascii="Times New Roman" w:eastAsia="Times New Roman" w:hAnsi="Times New Roman" w:cs="Times New Roman"/>
            <w:color w:val="000000"/>
            <w:kern w:val="0"/>
            <w:sz w:val="28"/>
            <w:szCs w:val="28"/>
            <w:lang w:eastAsia="ru-RU" w:bidi="ru-RU"/>
          </w:rPr>
          <w:tab/>
        </w:r>
        <w:r w:rsidRPr="007F6DFE">
          <w:rPr>
            <w:rFonts w:ascii="Times New Roman" w:eastAsia="Times New Roman" w:hAnsi="Times New Roman" w:cs="Times New Roman"/>
            <w:b/>
            <w:bCs/>
            <w:color w:val="000000"/>
            <w:kern w:val="0"/>
            <w:sz w:val="28"/>
            <w:lang w:eastAsia="ru-RU" w:bidi="ru-RU"/>
          </w:rPr>
          <w:t>138</w:t>
        </w:r>
      </w:hyperlink>
    </w:p>
    <w:p w:rsidR="007F6DFE" w:rsidRPr="007F6DFE" w:rsidRDefault="007F6DFE" w:rsidP="007F6DFE">
      <w:pPr>
        <w:tabs>
          <w:tab w:val="clear" w:pos="709"/>
          <w:tab w:val="left" w:pos="913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Глава III. Объективация концепта «болезнь» в английской и</w:t>
      </w:r>
      <w:r w:rsidRPr="007F6DFE">
        <w:rPr>
          <w:rFonts w:ascii="Times New Roman" w:eastAsia="Times New Roman" w:hAnsi="Times New Roman" w:cs="Times New Roman"/>
          <w:b/>
          <w:bCs/>
          <w:color w:val="000000"/>
          <w:kern w:val="0"/>
          <w:sz w:val="28"/>
          <w:szCs w:val="28"/>
          <w:lang w:eastAsia="ru-RU" w:bidi="ru-RU"/>
        </w:rPr>
        <w:tab/>
        <w:t>144</w:t>
      </w:r>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русской лингвокультурах</w:t>
      </w:r>
    </w:p>
    <w:p w:rsidR="007F6DFE" w:rsidRPr="007F6DFE" w:rsidRDefault="007F6DFE" w:rsidP="007F6DFE">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Понятийная составляющая концепта «болезнь» в английской и 144 русской лингвокультурах</w:t>
      </w:r>
    </w:p>
    <w:p w:rsidR="007F6DFE" w:rsidRPr="007F6DFE" w:rsidRDefault="007F6DFE" w:rsidP="007F6DFE">
      <w:pPr>
        <w:numPr>
          <w:ilvl w:val="0"/>
          <w:numId w:val="8"/>
        </w:numPr>
        <w:tabs>
          <w:tab w:val="clear" w:pos="709"/>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0" w:tooltip="Current Document">
        <w:r w:rsidRPr="007F6DFE">
          <w:rPr>
            <w:rFonts w:ascii="Times New Roman" w:eastAsia="Times New Roman" w:hAnsi="Times New Roman" w:cs="Times New Roman"/>
            <w:color w:val="000000"/>
            <w:kern w:val="0"/>
            <w:sz w:val="28"/>
            <w:szCs w:val="28"/>
            <w:lang w:eastAsia="ru-RU" w:bidi="ru-RU"/>
          </w:rPr>
          <w:t>Образная составляющая концепта «болезнь» в английской и</w:t>
        </w:r>
        <w:r w:rsidRPr="007F6DFE">
          <w:rPr>
            <w:rFonts w:ascii="Times New Roman" w:eastAsia="Times New Roman" w:hAnsi="Times New Roman" w:cs="Times New Roman"/>
            <w:color w:val="000000"/>
            <w:kern w:val="0"/>
            <w:sz w:val="28"/>
            <w:szCs w:val="28"/>
            <w:lang w:eastAsia="ru-RU" w:bidi="ru-RU"/>
          </w:rPr>
          <w:tab/>
          <w:t>176</w:t>
        </w:r>
      </w:hyperlink>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русской лингвокультурах</w:t>
      </w:r>
    </w:p>
    <w:p w:rsidR="007F6DFE" w:rsidRPr="007F6DFE" w:rsidRDefault="007F6DFE" w:rsidP="007F6DFE">
      <w:pPr>
        <w:numPr>
          <w:ilvl w:val="0"/>
          <w:numId w:val="8"/>
        </w:numPr>
        <w:tabs>
          <w:tab w:val="clear" w:pos="709"/>
          <w:tab w:val="left" w:pos="598"/>
          <w:tab w:val="left" w:pos="91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7F6DFE">
          <w:rPr>
            <w:rFonts w:ascii="Times New Roman" w:eastAsia="Times New Roman" w:hAnsi="Times New Roman" w:cs="Times New Roman"/>
            <w:color w:val="000000"/>
            <w:kern w:val="0"/>
            <w:sz w:val="28"/>
            <w:szCs w:val="28"/>
            <w:lang w:eastAsia="ru-RU" w:bidi="ru-RU"/>
          </w:rPr>
          <w:t>Ценностная составляющая концепта «болезнь» в английской и</w:t>
        </w:r>
        <w:r w:rsidRPr="007F6DFE">
          <w:rPr>
            <w:rFonts w:ascii="Times New Roman" w:eastAsia="Times New Roman" w:hAnsi="Times New Roman" w:cs="Times New Roman"/>
            <w:color w:val="000000"/>
            <w:kern w:val="0"/>
            <w:sz w:val="28"/>
            <w:szCs w:val="28"/>
            <w:lang w:eastAsia="ru-RU" w:bidi="ru-RU"/>
          </w:rPr>
          <w:tab/>
          <w:t>189</w:t>
        </w:r>
      </w:hyperlink>
      <w:r w:rsidRPr="007F6DFE">
        <w:rPr>
          <w:rFonts w:ascii="Times New Roman" w:eastAsia="Times New Roman" w:hAnsi="Times New Roman" w:cs="Times New Roman"/>
          <w:color w:val="000000"/>
          <w:kern w:val="0"/>
          <w:sz w:val="28"/>
          <w:szCs w:val="28"/>
          <w:lang w:eastAsia="ru-RU" w:bidi="ru-RU"/>
        </w:rPr>
        <w:fldChar w:fldCharType="end"/>
      </w:r>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русской лингвокультурах</w:t>
      </w:r>
    </w:p>
    <w:p w:rsidR="007F6DFE" w:rsidRPr="007F6DFE" w:rsidRDefault="007F6DFE" w:rsidP="007F6DFE">
      <w:pPr>
        <w:numPr>
          <w:ilvl w:val="0"/>
          <w:numId w:val="8"/>
        </w:numPr>
        <w:tabs>
          <w:tab w:val="clear" w:pos="709"/>
          <w:tab w:val="left" w:pos="5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7F6DFE" w:rsidRPr="007F6DFE" w:rsidSect="007F6DFE">
          <w:headerReference w:type="even" r:id="rId9"/>
          <w:type w:val="continuous"/>
          <w:pgSz w:w="12384" w:h="17040"/>
          <w:pgMar w:top="1298" w:right="952" w:bottom="1874" w:left="1773" w:header="0" w:footer="3" w:gutter="0"/>
          <w:cols w:space="720"/>
          <w:noEndnote/>
          <w:docGrid w:linePitch="360"/>
        </w:sectPr>
      </w:pPr>
      <w:r w:rsidRPr="007F6DFE">
        <w:rPr>
          <w:rFonts w:ascii="Times New Roman" w:eastAsia="Times New Roman" w:hAnsi="Times New Roman" w:cs="Times New Roman"/>
          <w:color w:val="000000"/>
          <w:kern w:val="0"/>
          <w:sz w:val="28"/>
          <w:szCs w:val="28"/>
          <w:lang w:eastAsia="ru-RU" w:bidi="ru-RU"/>
        </w:rPr>
        <w:t>Ассоциативные основы концепта «болезнь» в английской и русской 212</w:t>
      </w:r>
    </w:p>
    <w:p w:rsidR="007F6DFE" w:rsidRPr="007F6DFE" w:rsidRDefault="007F6DFE" w:rsidP="007F6DFE">
      <w:pPr>
        <w:tabs>
          <w:tab w:val="clear" w:pos="709"/>
        </w:tabs>
        <w:suppressAutoHyphens w:val="0"/>
        <w:spacing w:after="300" w:line="300" w:lineRule="exact"/>
        <w:ind w:left="20" w:firstLine="0"/>
        <w:jc w:val="center"/>
        <w:rPr>
          <w:rFonts w:ascii="Arial Narrow" w:eastAsia="Arial Narrow" w:hAnsi="Arial Narrow" w:cs="Arial Narrow"/>
          <w:color w:val="000000"/>
          <w:kern w:val="0"/>
          <w:sz w:val="30"/>
          <w:szCs w:val="30"/>
          <w:lang w:val="uk-UA" w:eastAsia="uk-UA" w:bidi="uk-UA"/>
        </w:rPr>
      </w:pPr>
      <w:r w:rsidRPr="007F6DFE">
        <w:rPr>
          <w:rFonts w:ascii="Arial Narrow" w:eastAsia="Arial Narrow" w:hAnsi="Arial Narrow" w:cs="Arial Narrow"/>
          <w:color w:val="000000"/>
          <w:kern w:val="0"/>
          <w:sz w:val="30"/>
          <w:szCs w:val="30"/>
          <w:lang w:val="uk-UA" w:eastAsia="uk-UA" w:bidi="uk-UA"/>
        </w:rPr>
        <w:t>з</w:t>
      </w:r>
    </w:p>
    <w:tbl>
      <w:tblPr>
        <w:tblOverlap w:val="never"/>
        <w:tblW w:w="0" w:type="auto"/>
        <w:jc w:val="center"/>
        <w:tblLayout w:type="fixed"/>
        <w:tblCellMar>
          <w:left w:w="10" w:type="dxa"/>
          <w:right w:w="10" w:type="dxa"/>
        </w:tblCellMar>
        <w:tblLook w:val="04A0"/>
      </w:tblPr>
      <w:tblGrid>
        <w:gridCol w:w="6058"/>
        <w:gridCol w:w="3576"/>
      </w:tblGrid>
      <w:tr w:rsidR="007F6DFE" w:rsidRPr="007F6DFE" w:rsidTr="00C10ACC">
        <w:tblPrEx>
          <w:tblCellMar>
            <w:top w:w="0" w:type="dxa"/>
            <w:bottom w:w="0" w:type="dxa"/>
          </w:tblCellMar>
        </w:tblPrEx>
        <w:trPr>
          <w:trHeight w:hRule="exact" w:val="341"/>
          <w:jc w:val="center"/>
        </w:trPr>
        <w:tc>
          <w:tcPr>
            <w:tcW w:w="6058" w:type="dxa"/>
            <w:shd w:val="clear" w:color="auto" w:fill="FFFFFF"/>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val="uk-UA" w:eastAsia="uk-UA" w:bidi="uk-UA"/>
              </w:rPr>
              <w:t>лингвокультурах</w:t>
            </w:r>
          </w:p>
        </w:tc>
        <w:tc>
          <w:tcPr>
            <w:tcW w:w="3576" w:type="dxa"/>
            <w:shd w:val="clear" w:color="auto" w:fill="FFFFFF"/>
          </w:tcPr>
          <w:p w:rsidR="007F6DFE" w:rsidRPr="007F6DFE" w:rsidRDefault="007F6DFE" w:rsidP="007F6DFE">
            <w:pPr>
              <w:framePr w:w="963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r>
      <w:tr w:rsidR="007F6DFE" w:rsidRPr="007F6DFE" w:rsidTr="00C10ACC">
        <w:tblPrEx>
          <w:tblCellMar>
            <w:top w:w="0" w:type="dxa"/>
            <w:bottom w:w="0" w:type="dxa"/>
          </w:tblCellMar>
        </w:tblPrEx>
        <w:trPr>
          <w:trHeight w:hRule="exact" w:val="470"/>
          <w:jc w:val="center"/>
        </w:trPr>
        <w:tc>
          <w:tcPr>
            <w:tcW w:w="6058" w:type="dxa"/>
            <w:shd w:val="clear" w:color="auto" w:fill="FFFFFF"/>
            <w:vAlign w:val="center"/>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Выводы к третьей главе</w:t>
            </w:r>
          </w:p>
        </w:tc>
        <w:tc>
          <w:tcPr>
            <w:tcW w:w="3576" w:type="dxa"/>
            <w:shd w:val="clear" w:color="auto" w:fill="FFFFFF"/>
            <w:vAlign w:val="center"/>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221</w:t>
            </w:r>
          </w:p>
        </w:tc>
      </w:tr>
      <w:tr w:rsidR="007F6DFE" w:rsidRPr="007F6DFE" w:rsidTr="00C10ACC">
        <w:tblPrEx>
          <w:tblCellMar>
            <w:top w:w="0" w:type="dxa"/>
            <w:bottom w:w="0" w:type="dxa"/>
          </w:tblCellMar>
        </w:tblPrEx>
        <w:trPr>
          <w:trHeight w:hRule="exact" w:val="461"/>
          <w:jc w:val="center"/>
        </w:trPr>
        <w:tc>
          <w:tcPr>
            <w:tcW w:w="6058" w:type="dxa"/>
            <w:shd w:val="clear" w:color="auto" w:fill="FFFFFF"/>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Заключение</w:t>
            </w:r>
          </w:p>
        </w:tc>
        <w:tc>
          <w:tcPr>
            <w:tcW w:w="3576" w:type="dxa"/>
            <w:shd w:val="clear" w:color="auto" w:fill="FFFFFF"/>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225</w:t>
            </w:r>
          </w:p>
        </w:tc>
      </w:tr>
      <w:tr w:rsidR="007F6DFE" w:rsidRPr="007F6DFE" w:rsidTr="00C10ACC">
        <w:tblPrEx>
          <w:tblCellMar>
            <w:top w:w="0" w:type="dxa"/>
            <w:bottom w:w="0" w:type="dxa"/>
          </w:tblCellMar>
        </w:tblPrEx>
        <w:trPr>
          <w:trHeight w:hRule="exact" w:val="427"/>
          <w:jc w:val="center"/>
        </w:trPr>
        <w:tc>
          <w:tcPr>
            <w:tcW w:w="6058" w:type="dxa"/>
            <w:shd w:val="clear" w:color="auto" w:fill="FFFFFF"/>
            <w:vAlign w:val="bottom"/>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Библиография</w:t>
            </w:r>
          </w:p>
        </w:tc>
        <w:tc>
          <w:tcPr>
            <w:tcW w:w="3576" w:type="dxa"/>
            <w:shd w:val="clear" w:color="auto" w:fill="FFFFFF"/>
            <w:vAlign w:val="bottom"/>
          </w:tcPr>
          <w:p w:rsidR="007F6DFE" w:rsidRPr="007F6DFE" w:rsidRDefault="007F6DFE" w:rsidP="007F6DFE">
            <w:pPr>
              <w:framePr w:w="9634"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228</w:t>
            </w:r>
          </w:p>
        </w:tc>
      </w:tr>
    </w:tbl>
    <w:p w:rsidR="007F6DFE" w:rsidRPr="007F6DFE" w:rsidRDefault="007F6DFE" w:rsidP="007F6DFE">
      <w:pPr>
        <w:framePr w:w="9634"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F6DFE" w:rsidRPr="007F6DFE" w:rsidRDefault="007F6DFE" w:rsidP="007F6DF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7F6DFE" w:rsidRPr="007F6DFE" w:rsidRDefault="007F6DFE" w:rsidP="007F6DF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7F6DFE" w:rsidRPr="007F6DFE">
          <w:pgSz w:w="12384" w:h="17040"/>
          <w:pgMar w:top="770" w:right="994" w:bottom="770" w:left="1757" w:header="0" w:footer="3" w:gutter="0"/>
          <w:cols w:space="720"/>
          <w:noEndnote/>
          <w:docGrid w:linePitch="360"/>
        </w:sectPr>
      </w:pPr>
    </w:p>
    <w:p w:rsidR="007F6DFE" w:rsidRPr="007F6DFE" w:rsidRDefault="007F6DFE" w:rsidP="007F6DFE">
      <w:pPr>
        <w:keepNext/>
        <w:keepLines/>
        <w:tabs>
          <w:tab w:val="clear" w:pos="709"/>
        </w:tabs>
        <w:suppressAutoHyphens w:val="0"/>
        <w:spacing w:after="186"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0" w:name="bookmark0"/>
      <w:r w:rsidRPr="007F6DFE">
        <w:rPr>
          <w:rFonts w:ascii="Times New Roman" w:eastAsia="Times New Roman" w:hAnsi="Times New Roman" w:cs="Times New Roman"/>
          <w:b/>
          <w:bCs/>
          <w:color w:val="000000"/>
          <w:kern w:val="0"/>
          <w:sz w:val="28"/>
          <w:szCs w:val="28"/>
          <w:lang w:eastAsia="ru-RU" w:bidi="ru-RU"/>
        </w:rPr>
        <w:t>Введение</w:t>
      </w:r>
      <w:bookmarkEnd w:id="0"/>
    </w:p>
    <w:p w:rsidR="007F6DFE" w:rsidRPr="007F6DFE" w:rsidRDefault="007F6DFE" w:rsidP="007F6DFE">
      <w:pPr>
        <w:tabs>
          <w:tab w:val="clear" w:pos="709"/>
        </w:tabs>
        <w:suppressAutoHyphens w:val="0"/>
        <w:spacing w:after="116" w:line="47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xml:space="preserve">Представленная диссертация выполнена в рамках лингвокультурологии. </w:t>
      </w:r>
      <w:r w:rsidRPr="007F6DFE">
        <w:rPr>
          <w:rFonts w:ascii="Times New Roman" w:eastAsia="Times New Roman" w:hAnsi="Times New Roman" w:cs="Times New Roman"/>
          <w:b/>
          <w:bCs/>
          <w:color w:val="000000"/>
          <w:kern w:val="0"/>
          <w:sz w:val="28"/>
          <w:szCs w:val="28"/>
          <w:lang w:eastAsia="ru-RU" w:bidi="ru-RU"/>
        </w:rPr>
        <w:t xml:space="preserve">Объектом </w:t>
      </w:r>
      <w:r w:rsidRPr="007F6DFE">
        <w:rPr>
          <w:rFonts w:ascii="Times New Roman" w:eastAsia="Times New Roman" w:hAnsi="Times New Roman" w:cs="Times New Roman"/>
          <w:color w:val="000000"/>
          <w:kern w:val="0"/>
          <w:sz w:val="28"/>
          <w:szCs w:val="28"/>
          <w:lang w:eastAsia="ru-RU" w:bidi="ru-RU"/>
        </w:rPr>
        <w:t xml:space="preserve">исследования являются концепты «здоровье» и «болезнь» в английской и русской лингвокультурах. </w:t>
      </w:r>
      <w:r w:rsidRPr="007F6DFE">
        <w:rPr>
          <w:rFonts w:ascii="Times New Roman" w:eastAsia="Times New Roman" w:hAnsi="Times New Roman" w:cs="Times New Roman"/>
          <w:b/>
          <w:bCs/>
          <w:color w:val="000000"/>
          <w:kern w:val="0"/>
          <w:sz w:val="28"/>
          <w:szCs w:val="28"/>
          <w:lang w:eastAsia="ru-RU" w:bidi="ru-RU"/>
        </w:rPr>
        <w:t xml:space="preserve">Предметом </w:t>
      </w:r>
      <w:r w:rsidRPr="007F6DFE">
        <w:rPr>
          <w:rFonts w:ascii="Times New Roman" w:eastAsia="Times New Roman" w:hAnsi="Times New Roman" w:cs="Times New Roman"/>
          <w:color w:val="000000"/>
          <w:kern w:val="0"/>
          <w:sz w:val="28"/>
          <w:szCs w:val="28"/>
          <w:lang w:eastAsia="ru-RU" w:bidi="ru-RU"/>
        </w:rPr>
        <w:t>работы выступают культурно-специфические характеристики этих концептов в языковом сознании и коммуникативном поведении англичан и русских.</w:t>
      </w:r>
    </w:p>
    <w:p w:rsidR="007F6DFE" w:rsidRPr="007F6DFE" w:rsidRDefault="007F6DFE" w:rsidP="007F6DFE">
      <w:pPr>
        <w:tabs>
          <w:tab w:val="clear" w:pos="709"/>
        </w:tabs>
        <w:suppressAutoHyphens w:val="0"/>
        <w:spacing w:after="12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Актуальность </w:t>
      </w:r>
      <w:r w:rsidRPr="007F6DFE">
        <w:rPr>
          <w:rFonts w:ascii="Times New Roman" w:eastAsia="Times New Roman" w:hAnsi="Times New Roman" w:cs="Times New Roman"/>
          <w:color w:val="000000"/>
          <w:kern w:val="0"/>
          <w:sz w:val="28"/>
          <w:szCs w:val="28"/>
          <w:lang w:eastAsia="ru-RU" w:bidi="ru-RU"/>
        </w:rPr>
        <w:t>темы диссертационной работы обусловлена следующими обстоятельствами:</w:t>
      </w:r>
    </w:p>
    <w:p w:rsidR="007F6DFE" w:rsidRPr="007F6DFE" w:rsidRDefault="007F6DFE" w:rsidP="007F6DFE">
      <w:pPr>
        <w:numPr>
          <w:ilvl w:val="0"/>
          <w:numId w:val="9"/>
        </w:numPr>
        <w:tabs>
          <w:tab w:val="clear" w:pos="709"/>
          <w:tab w:val="left" w:pos="1243"/>
        </w:tabs>
        <w:suppressAutoHyphens w:val="0"/>
        <w:spacing w:after="116"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проблемы физиолого-психологического состояния современного человека занимают в его жизни значительное место; концепты здоровья и болезни в силу их все возрастающей медико- и социокультурной релевантности находят активное отражение в нашем языковом сознании и коммуникативном поведении, при этом, однако, их лингвокультурная специфика остается малоизученной;</w:t>
      </w:r>
    </w:p>
    <w:p w:rsidR="007F6DFE" w:rsidRPr="007F6DFE" w:rsidRDefault="007F6DFE" w:rsidP="007F6DFE">
      <w:pPr>
        <w:numPr>
          <w:ilvl w:val="0"/>
          <w:numId w:val="9"/>
        </w:numPr>
        <w:tabs>
          <w:tab w:val="clear" w:pos="709"/>
          <w:tab w:val="left" w:pos="110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английской и русской языковым картинам мира присущи как общие, так и специфические свойства; их системного сопоставительного описания в отношении концептов «здоровье» и «болезнь», насколько нам известно, проведено еще не было.</w:t>
      </w:r>
    </w:p>
    <w:p w:rsidR="007F6DFE" w:rsidRPr="007F6DFE" w:rsidRDefault="007F6DFE" w:rsidP="007F6DFE">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xml:space="preserve">В основу диссертации положена следующая </w:t>
      </w:r>
      <w:r w:rsidRPr="007F6DFE">
        <w:rPr>
          <w:rFonts w:ascii="Times New Roman" w:eastAsia="Times New Roman" w:hAnsi="Times New Roman" w:cs="Times New Roman"/>
          <w:b/>
          <w:bCs/>
          <w:color w:val="000000"/>
          <w:kern w:val="0"/>
          <w:sz w:val="28"/>
          <w:szCs w:val="28"/>
          <w:lang w:eastAsia="ru-RU" w:bidi="ru-RU"/>
        </w:rPr>
        <w:t>гипотеза:</w:t>
      </w:r>
    </w:p>
    <w:p w:rsidR="007F6DFE" w:rsidRPr="007F6DFE" w:rsidRDefault="007F6DFE" w:rsidP="007F6DFE">
      <w:pPr>
        <w:numPr>
          <w:ilvl w:val="0"/>
          <w:numId w:val="10"/>
        </w:numPr>
        <w:tabs>
          <w:tab w:val="clear" w:pos="709"/>
          <w:tab w:val="left" w:pos="110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концепты «здоровье» и «болезнь» - это сложно структурированные ментальные образования, включающие понятийные, образные и ценностные признаки, частично совпадающие и различающиеся в английской и русской лингвокультурах;</w:t>
      </w:r>
    </w:p>
    <w:p w:rsidR="007F6DFE" w:rsidRPr="007F6DFE" w:rsidRDefault="007F6DFE" w:rsidP="007F6DFE">
      <w:pPr>
        <w:numPr>
          <w:ilvl w:val="0"/>
          <w:numId w:val="10"/>
        </w:numPr>
        <w:tabs>
          <w:tab w:val="clear" w:pos="709"/>
          <w:tab w:val="left" w:pos="124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национально-культурная специфика концептов «здоровье» и «болезнь» в сравниваемых языках обусловлена различиями в системе иерархии ценностей английского и русского социумов;</w:t>
      </w:r>
    </w:p>
    <w:p w:rsidR="007F6DFE" w:rsidRPr="007F6DFE" w:rsidRDefault="007F6DFE" w:rsidP="007F6DFE">
      <w:pPr>
        <w:numPr>
          <w:ilvl w:val="0"/>
          <w:numId w:val="10"/>
        </w:numPr>
        <w:tabs>
          <w:tab w:val="clear" w:pos="709"/>
          <w:tab w:val="left" w:pos="118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концепты «здоровье» и «болезнь» представляют собой четко выраженные дуальные лингвосемиотические системы в национальных концептосферах английского и русского языков.</w:t>
      </w:r>
    </w:p>
    <w:p w:rsidR="007F6DFE" w:rsidRPr="007F6DFE" w:rsidRDefault="007F6DFE" w:rsidP="007F6DF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Цель </w:t>
      </w:r>
      <w:r w:rsidRPr="007F6DFE">
        <w:rPr>
          <w:rFonts w:ascii="Times New Roman" w:eastAsia="Times New Roman" w:hAnsi="Times New Roman" w:cs="Times New Roman"/>
          <w:color w:val="000000"/>
          <w:kern w:val="0"/>
          <w:sz w:val="28"/>
          <w:szCs w:val="28"/>
          <w:lang w:eastAsia="ru-RU" w:bidi="ru-RU"/>
        </w:rPr>
        <w:t xml:space="preserve">исследования заключается в сопоставительной характеристике концептов «здоровье» и «болезнь» в английской и русской лингвокультурах. Из поставленной цели вытекают следующие </w:t>
      </w:r>
      <w:r w:rsidRPr="007F6DFE">
        <w:rPr>
          <w:rFonts w:ascii="Times New Roman" w:eastAsia="Times New Roman" w:hAnsi="Times New Roman" w:cs="Times New Roman"/>
          <w:b/>
          <w:bCs/>
          <w:color w:val="000000"/>
          <w:kern w:val="0"/>
          <w:sz w:val="28"/>
          <w:szCs w:val="28"/>
          <w:lang w:eastAsia="ru-RU" w:bidi="ru-RU"/>
        </w:rPr>
        <w:t>задачи:</w:t>
      </w:r>
    </w:p>
    <w:p w:rsidR="007F6DFE" w:rsidRPr="007F6DFE" w:rsidRDefault="007F6DFE" w:rsidP="007F6DFE">
      <w:pPr>
        <w:numPr>
          <w:ilvl w:val="0"/>
          <w:numId w:val="11"/>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охарактеризовать феномены здоровья и болезни с учетом достижений современных наук - прежде всего медицины, экологии, психологии и мифологии;</w:t>
      </w:r>
    </w:p>
    <w:p w:rsidR="007F6DFE" w:rsidRPr="007F6DFE" w:rsidRDefault="007F6DFE" w:rsidP="007F6DFE">
      <w:pPr>
        <w:numPr>
          <w:ilvl w:val="0"/>
          <w:numId w:val="11"/>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установить понятийные, образные и ценностные признаки концептов «здоровье» и «болезнь» в английской и русской лингвокультурах;</w:t>
      </w:r>
    </w:p>
    <w:p w:rsidR="007F6DFE" w:rsidRPr="007F6DFE" w:rsidRDefault="007F6DFE" w:rsidP="007F6DFE">
      <w:pPr>
        <w:numPr>
          <w:ilvl w:val="0"/>
          <w:numId w:val="11"/>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выявить максимально взаимодействующие с концептами «здоровье» и «болезнь» концепты английской и русской национальных концептосфер;</w:t>
      </w:r>
    </w:p>
    <w:p w:rsidR="007F6DFE" w:rsidRPr="007F6DFE" w:rsidRDefault="007F6DFE" w:rsidP="007F6DFE">
      <w:pPr>
        <w:numPr>
          <w:ilvl w:val="0"/>
          <w:numId w:val="11"/>
        </w:numPr>
        <w:tabs>
          <w:tab w:val="clear" w:pos="709"/>
          <w:tab w:val="left" w:pos="146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определить этнокультурную специфику концептов «здоровье» и «болезнь» в английской и русской лингвокультурах.</w:t>
      </w:r>
    </w:p>
    <w:p w:rsidR="007F6DFE" w:rsidRPr="007F6DFE" w:rsidRDefault="007F6DFE" w:rsidP="007F6DFE">
      <w:pPr>
        <w:tabs>
          <w:tab w:val="clear" w:pos="709"/>
        </w:tabs>
        <w:suppressAutoHyphens w:val="0"/>
        <w:spacing w:after="176" w:line="480" w:lineRule="exact"/>
        <w:ind w:firstLine="78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xml:space="preserve">В работе были использованы следующие </w:t>
      </w:r>
      <w:r w:rsidRPr="007F6DFE">
        <w:rPr>
          <w:rFonts w:ascii="Times New Roman" w:eastAsia="Times New Roman" w:hAnsi="Times New Roman" w:cs="Times New Roman"/>
          <w:b/>
          <w:bCs/>
          <w:color w:val="000000"/>
          <w:kern w:val="0"/>
          <w:sz w:val="28"/>
          <w:szCs w:val="28"/>
          <w:lang w:eastAsia="ru-RU" w:bidi="ru-RU"/>
        </w:rPr>
        <w:t xml:space="preserve">методы: </w:t>
      </w:r>
      <w:r w:rsidRPr="007F6DFE">
        <w:rPr>
          <w:rFonts w:ascii="Times New Roman" w:eastAsia="Times New Roman" w:hAnsi="Times New Roman" w:cs="Times New Roman"/>
          <w:color w:val="000000"/>
          <w:kern w:val="0"/>
          <w:sz w:val="28"/>
          <w:szCs w:val="28"/>
          <w:lang w:eastAsia="ru-RU" w:bidi="ru-RU"/>
        </w:rPr>
        <w:t>общенаучные - гипотетико-индуктивный, дедуктивный, интроспективный; частнонаучные - дефиниционный анализ, сочетаемостный анализ, этимологический анализ, контекстуальный анализ, метод сплошной выборки и прием количественного подсчета.</w:t>
      </w:r>
    </w:p>
    <w:p w:rsidR="007F6DFE" w:rsidRPr="007F6DFE" w:rsidRDefault="007F6DFE" w:rsidP="007F6DFE">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Материалом </w:t>
      </w:r>
      <w:r w:rsidRPr="007F6DFE">
        <w:rPr>
          <w:rFonts w:ascii="Times New Roman" w:eastAsia="Times New Roman" w:hAnsi="Times New Roman" w:cs="Times New Roman"/>
          <w:color w:val="000000"/>
          <w:kern w:val="0"/>
          <w:sz w:val="28"/>
          <w:szCs w:val="28"/>
          <w:lang w:eastAsia="ru-RU" w:bidi="ru-RU"/>
        </w:rPr>
        <w:t>для исследования послужили данные сплошной выборки из словарей английского и русского языков, паремиологических справочников, художественных текстов и текстов СМИ, научных справочников, энциклопедий и других научно-популярных изданий, статей, размещенных на интернет-сайте. К анализу привлекались также данные русских и английских ассоциативных словарей. Общее количество вербальных репрезентаций концепта «здоровье» - 1410 (730 в английском и 680 в русском языках), концепта «болезнь» - 2040 примеров (1030 в</w:t>
      </w:r>
    </w:p>
    <w:p w:rsidR="007F6DFE" w:rsidRPr="007F6DFE" w:rsidRDefault="007F6DFE" w:rsidP="007F6DFE">
      <w:pPr>
        <w:tabs>
          <w:tab w:val="clear" w:pos="709"/>
        </w:tabs>
        <w:suppressAutoHyphens w:val="0"/>
        <w:spacing w:after="190" w:line="280" w:lineRule="exact"/>
        <w:ind w:firstLine="0"/>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английском и, соответственно, 1010 в русском языках.</w:t>
      </w:r>
    </w:p>
    <w:p w:rsidR="007F6DFE" w:rsidRPr="007F6DFE" w:rsidRDefault="007F6DFE" w:rsidP="007F6DFE">
      <w:pPr>
        <w:tabs>
          <w:tab w:val="clear" w:pos="709"/>
        </w:tabs>
        <w:suppressAutoHyphens w:val="0"/>
        <w:spacing w:after="116" w:line="47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Научную новизну </w:t>
      </w:r>
      <w:r w:rsidRPr="007F6DFE">
        <w:rPr>
          <w:rFonts w:ascii="Times New Roman" w:eastAsia="Times New Roman" w:hAnsi="Times New Roman" w:cs="Times New Roman"/>
          <w:color w:val="000000"/>
          <w:kern w:val="0"/>
          <w:sz w:val="28"/>
          <w:szCs w:val="28"/>
          <w:lang w:eastAsia="ru-RU" w:bidi="ru-RU"/>
        </w:rPr>
        <w:t>работы мы видим в том, что установлены общие и специфические характеристики концептов «здоровье» и «болезнь» в языковом сознании и коммуникативном поведении англичан и русских применительно к лексическим, метафорическим и фразеологическим средствам их лингвистической объективации.</w:t>
      </w:r>
    </w:p>
    <w:p w:rsidR="007F6DFE" w:rsidRPr="007F6DFE" w:rsidRDefault="007F6DFE" w:rsidP="007F6DFE">
      <w:pPr>
        <w:tabs>
          <w:tab w:val="clear" w:pos="709"/>
        </w:tabs>
        <w:suppressAutoHyphens w:val="0"/>
        <w:spacing w:after="12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7F6DFE">
        <w:rPr>
          <w:rFonts w:ascii="Times New Roman" w:eastAsia="Times New Roman" w:hAnsi="Times New Roman" w:cs="Times New Roman"/>
          <w:color w:val="000000"/>
          <w:kern w:val="0"/>
          <w:sz w:val="28"/>
          <w:szCs w:val="28"/>
          <w:lang w:eastAsia="ru-RU" w:bidi="ru-RU"/>
        </w:rPr>
        <w:t>исследования состоит в том, что его результаты, во-первых, развивают основные положения аксиологической лингвистики, лингвоконцептологии и - в целом - лингвокультурологии применительно к концептам «здоровье» и «болезнь» в английском и русском языках и, во-вторых, показывают различия в иерархии культурных ценностей двух социумов.</w:t>
      </w:r>
    </w:p>
    <w:p w:rsidR="007F6DFE" w:rsidRPr="007F6DFE" w:rsidRDefault="007F6DFE" w:rsidP="007F6DFE">
      <w:pPr>
        <w:tabs>
          <w:tab w:val="clear" w:pos="709"/>
        </w:tabs>
        <w:suppressAutoHyphens w:val="0"/>
        <w:spacing w:after="116"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Практическая ценность </w:t>
      </w:r>
      <w:r w:rsidRPr="007F6DFE">
        <w:rPr>
          <w:rFonts w:ascii="Times New Roman" w:eastAsia="Times New Roman" w:hAnsi="Times New Roman" w:cs="Times New Roman"/>
          <w:color w:val="000000"/>
          <w:kern w:val="0"/>
          <w:sz w:val="28"/>
          <w:szCs w:val="28"/>
          <w:lang w:eastAsia="ru-RU" w:bidi="ru-RU"/>
        </w:rPr>
        <w:t>выполненной работы заключается в том, что ее результаты могут быть использованы при чтении теоретических курсов языкознания, английской и русской лексикологии, теории межкультурной коммуникации, спецкурсов по лингвокультурологии и социолингвистике, а также на занятиях по английскому и русскому языкам как иностранным.</w:t>
      </w:r>
    </w:p>
    <w:p w:rsidR="007F6DFE" w:rsidRPr="007F6DFE" w:rsidRDefault="007F6DFE" w:rsidP="007F6DFE">
      <w:pPr>
        <w:tabs>
          <w:tab w:val="clear" w:pos="709"/>
        </w:tabs>
        <w:suppressAutoHyphens w:val="0"/>
        <w:spacing w:after="116" w:line="48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Методологической базой </w:t>
      </w:r>
      <w:r w:rsidRPr="007F6DFE">
        <w:rPr>
          <w:rFonts w:ascii="Times New Roman" w:eastAsia="Times New Roman" w:hAnsi="Times New Roman" w:cs="Times New Roman"/>
          <w:color w:val="000000"/>
          <w:kern w:val="0"/>
          <w:sz w:val="28"/>
          <w:szCs w:val="28"/>
          <w:lang w:eastAsia="ru-RU" w:bidi="ru-RU"/>
        </w:rPr>
        <w:t>для данной работы служат принципы диалектики о взаимосвязи лингвистических и экстралингвистических явлений, а также разработанные в современном языкознании подходы и пути их описания. Мы исходили из следующих положений, доказанных в научной литературе:</w:t>
      </w:r>
    </w:p>
    <w:p w:rsidR="007F6DFE" w:rsidRPr="007F6DFE" w:rsidRDefault="007F6DFE" w:rsidP="007F6DFE">
      <w:pPr>
        <w:tabs>
          <w:tab w:val="clear" w:pos="709"/>
        </w:tabs>
        <w:suppressAutoHyphens w:val="0"/>
        <w:spacing w:after="0" w:line="490" w:lineRule="exact"/>
        <w:ind w:firstLine="32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универсальные и специфические характеристики национального менталитета находят соответствующие обозначения и выражения в языке (А. Вежбицкая, С.Г. Воркачев, А.А. Григорян, Д.С. Лихачев, О.А. Леонтович, В.М. Савицкий, Ю.С. Степанов, Н.Л. Шамне, А.Д. Шмелев, Е.И. Шейгал и</w:t>
      </w:r>
    </w:p>
    <w:p w:rsidR="007F6DFE" w:rsidRPr="007F6DFE" w:rsidRDefault="007F6DFE" w:rsidP="007F6DFE">
      <w:pPr>
        <w:keepNext/>
        <w:keepLines/>
        <w:tabs>
          <w:tab w:val="clear" w:pos="709"/>
        </w:tabs>
        <w:suppressAutoHyphens w:val="0"/>
        <w:spacing w:after="0" w:line="260" w:lineRule="exact"/>
        <w:ind w:firstLine="0"/>
        <w:jc w:val="left"/>
        <w:outlineLvl w:val="1"/>
        <w:rPr>
          <w:rFonts w:ascii="Gulim" w:eastAsia="Gulim" w:hAnsi="Gulim" w:cs="Gulim"/>
          <w:color w:val="000000"/>
          <w:spacing w:val="-20"/>
          <w:kern w:val="0"/>
          <w:sz w:val="26"/>
          <w:szCs w:val="26"/>
          <w:lang w:eastAsia="ru-RU" w:bidi="ru-RU"/>
        </w:rPr>
      </w:pPr>
      <w:bookmarkStart w:id="1" w:name="bookmark1"/>
      <w:r w:rsidRPr="007F6DFE">
        <w:rPr>
          <w:rFonts w:ascii="Gulim" w:eastAsia="Gulim" w:hAnsi="Gulim" w:cs="Gulim"/>
          <w:color w:val="000000"/>
          <w:spacing w:val="-20"/>
          <w:kern w:val="0"/>
          <w:sz w:val="26"/>
          <w:szCs w:val="26"/>
          <w:lang w:eastAsia="ru-RU" w:bidi="ru-RU"/>
        </w:rPr>
        <w:t>др-);</w:t>
      </w:r>
      <w:bookmarkEnd w:id="1"/>
    </w:p>
    <w:p w:rsidR="007F6DFE" w:rsidRPr="007F6DFE" w:rsidRDefault="007F6DFE" w:rsidP="007F6DFE">
      <w:pPr>
        <w:numPr>
          <w:ilvl w:val="0"/>
          <w:numId w:val="12"/>
        </w:numPr>
        <w:tabs>
          <w:tab w:val="clear" w:pos="709"/>
          <w:tab w:val="left" w:pos="56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базовой единицей лингвокультурологии является концепт, в структуре которого выделяют понятийную, образную и ценностную составляющие (Е.В. Бабаева, В.И. Карасик, Н.А. Красавский, А.В. Олянич, Г.Г. Слышкин и</w:t>
      </w:r>
    </w:p>
    <w:p w:rsidR="007F6DFE" w:rsidRPr="007F6DFE" w:rsidRDefault="007F6DFE" w:rsidP="007F6DFE">
      <w:pPr>
        <w:keepNext/>
        <w:keepLines/>
        <w:tabs>
          <w:tab w:val="clear" w:pos="709"/>
        </w:tabs>
        <w:suppressAutoHyphens w:val="0"/>
        <w:spacing w:after="186" w:line="260" w:lineRule="exact"/>
        <w:ind w:firstLine="0"/>
        <w:jc w:val="left"/>
        <w:outlineLvl w:val="1"/>
        <w:rPr>
          <w:rFonts w:ascii="Gulim" w:eastAsia="Gulim" w:hAnsi="Gulim" w:cs="Gulim"/>
          <w:color w:val="000000"/>
          <w:spacing w:val="-20"/>
          <w:kern w:val="0"/>
          <w:sz w:val="26"/>
          <w:szCs w:val="26"/>
          <w:lang w:eastAsia="ru-RU" w:bidi="ru-RU"/>
        </w:rPr>
      </w:pPr>
      <w:bookmarkStart w:id="2" w:name="bookmark2"/>
      <w:r w:rsidRPr="007F6DFE">
        <w:rPr>
          <w:rFonts w:ascii="Gulim" w:eastAsia="Gulim" w:hAnsi="Gulim" w:cs="Gulim"/>
          <w:color w:val="000000"/>
          <w:spacing w:val="-20"/>
          <w:kern w:val="0"/>
          <w:sz w:val="26"/>
          <w:szCs w:val="26"/>
          <w:lang w:eastAsia="ru-RU" w:bidi="ru-RU"/>
        </w:rPr>
        <w:t>др-);</w:t>
      </w:r>
      <w:bookmarkEnd w:id="2"/>
    </w:p>
    <w:p w:rsidR="007F6DFE" w:rsidRPr="007F6DFE" w:rsidRDefault="007F6DFE" w:rsidP="007F6DFE">
      <w:pPr>
        <w:numPr>
          <w:ilvl w:val="0"/>
          <w:numId w:val="12"/>
        </w:numPr>
        <w:tabs>
          <w:tab w:val="clear" w:pos="709"/>
          <w:tab w:val="left" w:pos="806"/>
        </w:tabs>
        <w:suppressAutoHyphens w:val="0"/>
        <w:spacing w:after="28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вербализованные концепты могут быть изучены посредством использования таких лингвистических методов, как анализ словарных дефиниций, синонимов и симиляров ключевого слова, аксиологически маркированных высказываний (пословиц, поговорок, афоризмов), этимологический анализ, сочетаемостный анализ, ассоциативные эксперименты (А.А. Залевская, Ю.В. Мещерякова, И.</w:t>
      </w:r>
      <w:r w:rsidRPr="007F6DFE">
        <w:rPr>
          <w:rFonts w:ascii="Times New Roman" w:eastAsia="Times New Roman" w:hAnsi="Times New Roman" w:cs="Times New Roman"/>
          <w:color w:val="000000"/>
          <w:kern w:val="0"/>
          <w:sz w:val="28"/>
          <w:szCs w:val="28"/>
          <w:lang w:val="uk-UA" w:eastAsia="uk-UA" w:bidi="uk-UA"/>
        </w:rPr>
        <w:t xml:space="preserve">А. Стернин, </w:t>
      </w:r>
      <w:r w:rsidRPr="007F6DFE">
        <w:rPr>
          <w:rFonts w:ascii="Times New Roman" w:eastAsia="Times New Roman" w:hAnsi="Times New Roman" w:cs="Times New Roman"/>
          <w:color w:val="000000"/>
          <w:kern w:val="0"/>
          <w:sz w:val="28"/>
          <w:szCs w:val="28"/>
          <w:lang w:eastAsia="ru-RU" w:bidi="ru-RU"/>
        </w:rPr>
        <w:t>Е.Е. Стефанский, В.М. Топорова, Л.А. Фатыхова, В.И. Шаховский и др.).</w:t>
      </w:r>
    </w:p>
    <w:p w:rsidR="007F6DFE" w:rsidRPr="007F6DFE" w:rsidRDefault="007F6DFE" w:rsidP="007F6DFE">
      <w:pPr>
        <w:keepNext/>
        <w:keepLines/>
        <w:tabs>
          <w:tab w:val="clear" w:pos="709"/>
        </w:tabs>
        <w:suppressAutoHyphens w:val="0"/>
        <w:spacing w:after="168" w:line="280" w:lineRule="exact"/>
        <w:ind w:left="2040" w:firstLine="0"/>
        <w:jc w:val="left"/>
        <w:outlineLvl w:val="2"/>
        <w:rPr>
          <w:rFonts w:ascii="Times New Roman" w:eastAsia="Times New Roman" w:hAnsi="Times New Roman" w:cs="Times New Roman"/>
          <w:b/>
          <w:bCs/>
          <w:color w:val="000000"/>
          <w:kern w:val="0"/>
          <w:sz w:val="28"/>
          <w:szCs w:val="28"/>
          <w:lang w:eastAsia="ru-RU" w:bidi="ru-RU"/>
        </w:rPr>
      </w:pPr>
      <w:bookmarkStart w:id="3" w:name="bookmark3"/>
      <w:r w:rsidRPr="007F6DFE">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bookmarkEnd w:id="3"/>
    </w:p>
    <w:p w:rsidR="007F6DFE" w:rsidRPr="007F6DFE" w:rsidRDefault="007F6DFE" w:rsidP="007F6DFE">
      <w:pPr>
        <w:numPr>
          <w:ilvl w:val="0"/>
          <w:numId w:val="13"/>
        </w:numPr>
        <w:tabs>
          <w:tab w:val="clear" w:pos="709"/>
          <w:tab w:val="left" w:pos="107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Концепты «здоровье» и «болезнь» являются дуальным типом концептов, при котором наличие одного служит обязательным условием существования другого.</w:t>
      </w:r>
    </w:p>
    <w:p w:rsidR="007F6DFE" w:rsidRPr="007F6DFE" w:rsidRDefault="007F6DFE" w:rsidP="007F6DFE">
      <w:pPr>
        <w:numPr>
          <w:ilvl w:val="0"/>
          <w:numId w:val="13"/>
        </w:numPr>
        <w:tabs>
          <w:tab w:val="clear" w:pos="709"/>
          <w:tab w:val="left" w:pos="1073"/>
        </w:tabs>
        <w:suppressAutoHyphens w:val="0"/>
        <w:spacing w:after="124" w:line="48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Основное содержание концептов «здоровье» и «болезнь» в русском и английском сознании сводится к следующим базисным признакам:</w:t>
      </w:r>
    </w:p>
    <w:p w:rsidR="007F6DFE" w:rsidRPr="007F6DFE" w:rsidRDefault="007F6DFE" w:rsidP="007F6DFE">
      <w:pPr>
        <w:tabs>
          <w:tab w:val="clear" w:pos="709"/>
          <w:tab w:val="left" w:pos="1284"/>
        </w:tabs>
        <w:suppressAutoHyphens w:val="0"/>
        <w:spacing w:after="116"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а)</w:t>
      </w:r>
      <w:r w:rsidRPr="007F6DFE">
        <w:rPr>
          <w:rFonts w:ascii="Times New Roman" w:eastAsia="Times New Roman" w:hAnsi="Times New Roman" w:cs="Times New Roman"/>
          <w:color w:val="000000"/>
          <w:kern w:val="0"/>
          <w:sz w:val="28"/>
          <w:szCs w:val="28"/>
          <w:lang w:eastAsia="ru-RU" w:bidi="ru-RU"/>
        </w:rPr>
        <w:tab/>
        <w:t>понятийную сторону этих концептов составляют такие оппозиционные характеристики, как «целостность организма» - «нарушение целостности организма», «устойчивость функционирования организма человека» - «неустойчивость функционирования организма человека», «сила человека»- «слабость человека»;</w:t>
      </w:r>
    </w:p>
    <w:p w:rsidR="007F6DFE" w:rsidRPr="007F6DFE" w:rsidRDefault="007F6DFE" w:rsidP="007F6DFE">
      <w:pPr>
        <w:tabs>
          <w:tab w:val="clear" w:pos="709"/>
          <w:tab w:val="left" w:pos="1284"/>
        </w:tabs>
        <w:suppressAutoHyphens w:val="0"/>
        <w:spacing w:after="188" w:line="485" w:lineRule="exact"/>
        <w:ind w:firstLine="90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б)</w:t>
      </w:r>
      <w:r w:rsidRPr="007F6DFE">
        <w:rPr>
          <w:rFonts w:ascii="Times New Roman" w:eastAsia="Times New Roman" w:hAnsi="Times New Roman" w:cs="Times New Roman"/>
          <w:color w:val="000000"/>
          <w:kern w:val="0"/>
          <w:sz w:val="28"/>
          <w:szCs w:val="28"/>
          <w:lang w:eastAsia="ru-RU" w:bidi="ru-RU"/>
        </w:rPr>
        <w:tab/>
        <w:t>образную сторону концепта «здоровье» формируют устойчивые ассоциации здоровья с природными явлениями (в частности, с деревом, камнем, солнцем, светом, огнем, водой, землей), с артефактами культуры, которым приписаны человеком признаки целостности и красоты; образная сторона концепта «болезнь» представляет собой ассоциации болезни с природными явлениями (стихийными бедствиями), мифологемой «демон», черным цветом, врагом, с артефактами культуры, обладающими признаками нецелостности и безобразия;</w:t>
      </w:r>
    </w:p>
    <w:p w:rsidR="007F6DFE" w:rsidRPr="007F6DFE" w:rsidRDefault="007F6DFE" w:rsidP="007F6DFE">
      <w:pPr>
        <w:tabs>
          <w:tab w:val="clear" w:pos="709"/>
          <w:tab w:val="left" w:pos="1132"/>
        </w:tabs>
        <w:suppressAutoHyphens w:val="0"/>
        <w:spacing w:after="176" w:line="47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w:t>
      </w:r>
      <w:r w:rsidRPr="007F6DFE">
        <w:rPr>
          <w:rFonts w:ascii="Times New Roman" w:eastAsia="Times New Roman" w:hAnsi="Times New Roman" w:cs="Times New Roman"/>
          <w:color w:val="000000"/>
          <w:kern w:val="0"/>
          <w:sz w:val="28"/>
          <w:szCs w:val="28"/>
          <w:lang w:eastAsia="ru-RU" w:bidi="ru-RU"/>
        </w:rPr>
        <w:tab/>
        <w:t>ценностная сторона обоих концептов заключается в признании физиолого-психологического состояния человека важнейшим аспектом его жизни и вытекающей отсюда системы приоритетов его поведения (соблюдение норм гигиены, здорового образа жизни и др.).</w:t>
      </w:r>
    </w:p>
    <w:p w:rsidR="007F6DFE" w:rsidRPr="007F6DFE" w:rsidRDefault="007F6DFE" w:rsidP="007F6DFE">
      <w:pPr>
        <w:numPr>
          <w:ilvl w:val="0"/>
          <w:numId w:val="13"/>
        </w:numPr>
        <w:tabs>
          <w:tab w:val="clear" w:pos="709"/>
          <w:tab w:val="left" w:pos="1132"/>
        </w:tabs>
        <w:suppressAutoHyphens w:val="0"/>
        <w:spacing w:after="180" w:line="480"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Основные отличия в репрезентации концептов «здоровье» и «болезнь» в сопоставляемых лингвокультурах состоят в следующем:</w:t>
      </w:r>
    </w:p>
    <w:p w:rsidR="007F6DFE" w:rsidRPr="007F6DFE" w:rsidRDefault="007F6DFE" w:rsidP="007F6DFE">
      <w:pPr>
        <w:tabs>
          <w:tab w:val="clear" w:pos="709"/>
          <w:tab w:val="left" w:pos="1132"/>
        </w:tabs>
        <w:suppressAutoHyphens w:val="0"/>
        <w:spacing w:after="176"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а)</w:t>
      </w:r>
      <w:r w:rsidRPr="007F6DFE">
        <w:rPr>
          <w:rFonts w:ascii="Times New Roman" w:eastAsia="Times New Roman" w:hAnsi="Times New Roman" w:cs="Times New Roman"/>
          <w:color w:val="000000"/>
          <w:kern w:val="0"/>
          <w:sz w:val="28"/>
          <w:szCs w:val="28"/>
          <w:lang w:eastAsia="ru-RU" w:bidi="ru-RU"/>
        </w:rPr>
        <w:tab/>
        <w:t>в английской лингвокультуре здоровье ассоциировано прежде всего с медицинскими понятиями, в том числе и с медицинскими учреждениями, а также с природными ресурсами как способом профилактики болезней, в то время как в русской лингвокультуре здоровье ассоциировано, главным образом, с самочувствием родственников, с баней как способом профилактики болезни, с апелляцией к богу и потусторонним силам за помощью для сохранения здоровья;</w:t>
      </w:r>
    </w:p>
    <w:p w:rsidR="007F6DFE" w:rsidRPr="007F6DFE" w:rsidRDefault="007F6DFE" w:rsidP="007F6DFE">
      <w:pPr>
        <w:tabs>
          <w:tab w:val="clear" w:pos="709"/>
          <w:tab w:val="left" w:pos="1132"/>
        </w:tabs>
        <w:suppressAutoHyphens w:val="0"/>
        <w:spacing w:after="180" w:line="48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б)</w:t>
      </w:r>
      <w:r w:rsidRPr="007F6DFE">
        <w:rPr>
          <w:rFonts w:ascii="Times New Roman" w:eastAsia="Times New Roman" w:hAnsi="Times New Roman" w:cs="Times New Roman"/>
          <w:color w:val="000000"/>
          <w:kern w:val="0"/>
          <w:sz w:val="28"/>
          <w:szCs w:val="28"/>
          <w:lang w:eastAsia="ru-RU" w:bidi="ru-RU"/>
        </w:rPr>
        <w:tab/>
        <w:t>русские по сравнению с англичанами проявляют большую склонность к менее интенсивной работе как способу сохранения здоровья.</w:t>
      </w:r>
    </w:p>
    <w:p w:rsidR="007F6DFE" w:rsidRPr="007F6DFE" w:rsidRDefault="007F6DFE" w:rsidP="007F6DFE">
      <w:pPr>
        <w:numPr>
          <w:ilvl w:val="0"/>
          <w:numId w:val="13"/>
        </w:numPr>
        <w:tabs>
          <w:tab w:val="clear" w:pos="709"/>
          <w:tab w:val="left" w:pos="1132"/>
        </w:tabs>
        <w:suppressAutoHyphens w:val="0"/>
        <w:spacing w:after="180" w:line="485" w:lineRule="exact"/>
        <w:jc w:val="left"/>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Максимально взаимодействующими с концептами «здоровье» и «болезнь» в английской и русской национальных концептосферах являются суперконцепты «жизнь», «человек», концепты «добро», «зло», «природа», «возраст», «медицина».</w:t>
      </w:r>
    </w:p>
    <w:p w:rsidR="007F6DFE" w:rsidRPr="007F6DFE" w:rsidRDefault="007F6DFE" w:rsidP="007F6DFE">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xml:space="preserve">Апробация. Результаты исследования были изложены на международной научной конференции «Аксиологическая лингвистика: проблемы и перспективы» (ВСПК, апрель 2004г.), на научно-практической конференции </w:t>
      </w:r>
      <w:r w:rsidRPr="007F6DFE">
        <w:rPr>
          <w:rFonts w:ascii="Times New Roman" w:eastAsia="Times New Roman" w:hAnsi="Times New Roman" w:cs="Times New Roman"/>
          <w:color w:val="000000"/>
          <w:kern w:val="0"/>
          <w:sz w:val="28"/>
          <w:szCs w:val="28"/>
          <w:lang w:val="uk-UA" w:eastAsia="uk-UA" w:bidi="uk-UA"/>
        </w:rPr>
        <w:t xml:space="preserve">«Проблеми мови </w:t>
      </w:r>
      <w:r w:rsidRPr="007F6DFE">
        <w:rPr>
          <w:rFonts w:ascii="Times New Roman" w:eastAsia="Times New Roman" w:hAnsi="Times New Roman" w:cs="Times New Roman"/>
          <w:color w:val="000000"/>
          <w:kern w:val="0"/>
          <w:sz w:val="28"/>
          <w:szCs w:val="28"/>
          <w:lang w:eastAsia="ru-RU" w:bidi="ru-RU"/>
        </w:rPr>
        <w:t xml:space="preserve">та </w:t>
      </w:r>
      <w:r w:rsidRPr="007F6DFE">
        <w:rPr>
          <w:rFonts w:ascii="Times New Roman" w:eastAsia="Times New Roman" w:hAnsi="Times New Roman" w:cs="Times New Roman"/>
          <w:color w:val="000000"/>
          <w:kern w:val="0"/>
          <w:sz w:val="28"/>
          <w:szCs w:val="28"/>
          <w:lang w:val="uk-UA" w:eastAsia="uk-UA" w:bidi="uk-UA"/>
        </w:rPr>
        <w:t xml:space="preserve">особистості </w:t>
      </w:r>
      <w:r w:rsidRPr="007F6DFE">
        <w:rPr>
          <w:rFonts w:ascii="Times New Roman" w:eastAsia="Times New Roman" w:hAnsi="Times New Roman" w:cs="Times New Roman"/>
          <w:color w:val="000000"/>
          <w:kern w:val="0"/>
          <w:sz w:val="28"/>
          <w:szCs w:val="28"/>
          <w:lang w:eastAsia="ru-RU" w:bidi="ru-RU"/>
        </w:rPr>
        <w:t xml:space="preserve">у </w:t>
      </w:r>
      <w:r w:rsidRPr="007F6DFE">
        <w:rPr>
          <w:rFonts w:ascii="Times New Roman" w:eastAsia="Times New Roman" w:hAnsi="Times New Roman" w:cs="Times New Roman"/>
          <w:color w:val="000000"/>
          <w:kern w:val="0"/>
          <w:sz w:val="28"/>
          <w:szCs w:val="28"/>
          <w:lang w:val="uk-UA" w:eastAsia="uk-UA" w:bidi="uk-UA"/>
        </w:rPr>
        <w:t xml:space="preserve">контексті міжкультурної комунікації» </w:t>
      </w:r>
      <w:r w:rsidRPr="007F6DFE">
        <w:rPr>
          <w:rFonts w:ascii="Times New Roman" w:eastAsia="Times New Roman" w:hAnsi="Times New Roman" w:cs="Times New Roman"/>
          <w:color w:val="000000"/>
          <w:kern w:val="0"/>
          <w:sz w:val="28"/>
          <w:szCs w:val="28"/>
          <w:lang w:eastAsia="ru-RU" w:bidi="ru-RU"/>
        </w:rPr>
        <w:t xml:space="preserve">(Луганск, </w:t>
      </w:r>
      <w:r w:rsidRPr="007F6DFE">
        <w:rPr>
          <w:rFonts w:ascii="Times New Roman" w:eastAsia="Times New Roman" w:hAnsi="Times New Roman" w:cs="Times New Roman"/>
          <w:color w:val="000000"/>
          <w:kern w:val="0"/>
          <w:sz w:val="28"/>
          <w:szCs w:val="28"/>
          <w:lang w:val="uk-UA" w:eastAsia="uk-UA" w:bidi="uk-UA"/>
        </w:rPr>
        <w:t xml:space="preserve">СУНУ, 1-2 </w:t>
      </w:r>
      <w:r w:rsidRPr="007F6DFE">
        <w:rPr>
          <w:rFonts w:ascii="Times New Roman" w:eastAsia="Times New Roman" w:hAnsi="Times New Roman" w:cs="Times New Roman"/>
          <w:color w:val="000000"/>
          <w:kern w:val="0"/>
          <w:sz w:val="28"/>
          <w:szCs w:val="28"/>
          <w:lang w:eastAsia="ru-RU" w:bidi="ru-RU"/>
        </w:rPr>
        <w:t xml:space="preserve">июня </w:t>
      </w:r>
      <w:r w:rsidRPr="007F6DFE">
        <w:rPr>
          <w:rFonts w:ascii="Times New Roman" w:eastAsia="Times New Roman" w:hAnsi="Times New Roman" w:cs="Times New Roman"/>
          <w:color w:val="000000"/>
          <w:kern w:val="0"/>
          <w:sz w:val="28"/>
          <w:szCs w:val="28"/>
          <w:lang w:val="uk-UA" w:eastAsia="uk-UA" w:bidi="uk-UA"/>
        </w:rPr>
        <w:t xml:space="preserve">2005г.), на </w:t>
      </w:r>
      <w:r w:rsidRPr="007F6DFE">
        <w:rPr>
          <w:rFonts w:ascii="Times New Roman" w:eastAsia="Times New Roman" w:hAnsi="Times New Roman" w:cs="Times New Roman"/>
          <w:color w:val="000000"/>
          <w:kern w:val="0"/>
          <w:sz w:val="28"/>
          <w:szCs w:val="28"/>
          <w:lang w:eastAsia="ru-RU" w:bidi="ru-RU"/>
        </w:rPr>
        <w:t>постоянно действующем семинаре «Этнокультурная концептология и современные направления</w:t>
      </w:r>
    </w:p>
    <w:p w:rsidR="007F6DFE" w:rsidRPr="007F6DFE" w:rsidRDefault="007F6DFE" w:rsidP="007F6DFE">
      <w:pPr>
        <w:tabs>
          <w:tab w:val="clear" w:pos="709"/>
          <w:tab w:val="left" w:pos="93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лингвистики» (Элиста, 23-25 аир. 2008г.), на заседаниях научно- исследовательской лаборатории «Аксиологическая лингвистика»</w:t>
      </w:r>
      <w:r w:rsidRPr="007F6DFE">
        <w:rPr>
          <w:rFonts w:ascii="Times New Roman" w:eastAsia="Times New Roman" w:hAnsi="Times New Roman" w:cs="Times New Roman"/>
          <w:color w:val="000000"/>
          <w:kern w:val="0"/>
          <w:sz w:val="28"/>
          <w:szCs w:val="28"/>
          <w:lang w:eastAsia="ru-RU" w:bidi="ru-RU"/>
        </w:rPr>
        <w:tab/>
        <w:t>в</w:t>
      </w:r>
    </w:p>
    <w:p w:rsidR="007F6DFE" w:rsidRPr="007F6DFE" w:rsidRDefault="007F6DFE" w:rsidP="007F6DFE">
      <w:pPr>
        <w:tabs>
          <w:tab w:val="clear" w:pos="709"/>
        </w:tabs>
        <w:suppressAutoHyphens w:val="0"/>
        <w:spacing w:after="184"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Волгоградском государственном педагогическом университете (ВГПУ 2005- 2007гг.), на заседаниях кафедры немецкой филологии и английской филологии ВГПУ (ВГПУ 2005-2008гг.), на заседании кафедры иностранных языков Луганского национального педагогического университета (ЛИПУ 2005-2008гг.), По теме диссертации опубликовано восемь работ (7 статей и тезисы 1 доклада) общим объемом 2,8 п.л.</w:t>
      </w:r>
    </w:p>
    <w:p w:rsidR="007F6DFE" w:rsidRPr="007F6DFE" w:rsidRDefault="007F6DFE" w:rsidP="007F6DFE">
      <w:pPr>
        <w:tabs>
          <w:tab w:val="clear" w:pos="709"/>
          <w:tab w:val="left" w:pos="938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Структура диссертации </w:t>
      </w:r>
      <w:r w:rsidRPr="007F6DFE">
        <w:rPr>
          <w:rFonts w:ascii="Times New Roman" w:eastAsia="Times New Roman" w:hAnsi="Times New Roman" w:cs="Times New Roman"/>
          <w:color w:val="000000"/>
          <w:kern w:val="0"/>
          <w:sz w:val="28"/>
          <w:szCs w:val="28"/>
          <w:lang w:eastAsia="ru-RU" w:bidi="ru-RU"/>
        </w:rPr>
        <w:t>определяется ее задачами и материалом. Диссертация состоит из введения, трех глав, заключения</w:t>
      </w:r>
      <w:r w:rsidRPr="007F6DFE">
        <w:rPr>
          <w:rFonts w:ascii="Times New Roman" w:eastAsia="Times New Roman" w:hAnsi="Times New Roman" w:cs="Times New Roman"/>
          <w:color w:val="000000"/>
          <w:kern w:val="0"/>
          <w:sz w:val="28"/>
          <w:szCs w:val="28"/>
          <w:lang w:eastAsia="ru-RU" w:bidi="ru-RU"/>
        </w:rPr>
        <w:tab/>
        <w:t>и</w:t>
      </w:r>
    </w:p>
    <w:p w:rsidR="007F6DFE" w:rsidRPr="007F6DFE" w:rsidRDefault="007F6DFE" w:rsidP="007F6DFE">
      <w:pPr>
        <w:tabs>
          <w:tab w:val="clear" w:pos="709"/>
        </w:tabs>
        <w:suppressAutoHyphens w:val="0"/>
        <w:spacing w:after="176" w:line="475"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библиографического списка.</w:t>
      </w:r>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xml:space="preserve">Во </w:t>
      </w:r>
      <w:r w:rsidRPr="007F6DFE">
        <w:rPr>
          <w:rFonts w:ascii="Times New Roman" w:eastAsia="Times New Roman" w:hAnsi="Times New Roman" w:cs="Times New Roman"/>
          <w:b/>
          <w:bCs/>
          <w:color w:val="000000"/>
          <w:kern w:val="0"/>
          <w:sz w:val="28"/>
          <w:szCs w:val="28"/>
          <w:lang w:eastAsia="ru-RU" w:bidi="ru-RU"/>
        </w:rPr>
        <w:t xml:space="preserve">введении </w:t>
      </w:r>
      <w:r w:rsidRPr="007F6DFE">
        <w:rPr>
          <w:rFonts w:ascii="Times New Roman" w:eastAsia="Times New Roman" w:hAnsi="Times New Roman" w:cs="Times New Roman"/>
          <w:color w:val="000000"/>
          <w:kern w:val="0"/>
          <w:sz w:val="28"/>
          <w:szCs w:val="28"/>
          <w:lang w:eastAsia="ru-RU" w:bidi="ru-RU"/>
        </w:rPr>
        <w:t>аргументируются выбор темы исследования, ее актуальность, определяются объект, предмет, цель и конкретные задачи, формулируются гипотеза работы и теоретические положения, выносимые на защиту, обосновываются научная новизна, теоретическая значимость и практическая ценность данного исследования, устанавливается исследовательский инструментарий.</w:t>
      </w:r>
    </w:p>
    <w:p w:rsidR="007F6DFE" w:rsidRPr="007F6DFE" w:rsidRDefault="007F6DFE" w:rsidP="007F6DFE">
      <w:pPr>
        <w:tabs>
          <w:tab w:val="clear" w:pos="709"/>
          <w:tab w:val="left" w:pos="1488"/>
          <w:tab w:val="left" w:pos="6130"/>
          <w:tab w:val="left" w:pos="8554"/>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Глава I </w:t>
      </w:r>
      <w:r w:rsidRPr="007F6DFE">
        <w:rPr>
          <w:rFonts w:ascii="Times New Roman" w:eastAsia="Times New Roman" w:hAnsi="Times New Roman" w:cs="Times New Roman"/>
          <w:color w:val="000000"/>
          <w:kern w:val="0"/>
          <w:sz w:val="28"/>
          <w:szCs w:val="28"/>
          <w:lang w:eastAsia="ru-RU" w:bidi="ru-RU"/>
        </w:rPr>
        <w:t>посвящена изучению особенностей современного этапа развития</w:t>
      </w:r>
      <w:r w:rsidRPr="007F6DFE">
        <w:rPr>
          <w:rFonts w:ascii="Times New Roman" w:eastAsia="Times New Roman" w:hAnsi="Times New Roman" w:cs="Times New Roman"/>
          <w:color w:val="000000"/>
          <w:kern w:val="0"/>
          <w:sz w:val="28"/>
          <w:szCs w:val="28"/>
          <w:lang w:eastAsia="ru-RU" w:bidi="ru-RU"/>
        </w:rPr>
        <w:tab/>
        <w:t>лингвокультурологии, активно</w:t>
      </w:r>
      <w:r w:rsidRPr="007F6DFE">
        <w:rPr>
          <w:rFonts w:ascii="Times New Roman" w:eastAsia="Times New Roman" w:hAnsi="Times New Roman" w:cs="Times New Roman"/>
          <w:color w:val="000000"/>
          <w:kern w:val="0"/>
          <w:sz w:val="28"/>
          <w:szCs w:val="28"/>
          <w:lang w:eastAsia="ru-RU" w:bidi="ru-RU"/>
        </w:rPr>
        <w:tab/>
        <w:t>развивающейся</w:t>
      </w:r>
      <w:r w:rsidRPr="007F6DFE">
        <w:rPr>
          <w:rFonts w:ascii="Times New Roman" w:eastAsia="Times New Roman" w:hAnsi="Times New Roman" w:cs="Times New Roman"/>
          <w:color w:val="000000"/>
          <w:kern w:val="0"/>
          <w:sz w:val="28"/>
          <w:szCs w:val="28"/>
          <w:lang w:eastAsia="ru-RU" w:bidi="ru-RU"/>
        </w:rPr>
        <w:tab/>
        <w:t>как в</w:t>
      </w:r>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количественном (число лингвокультурологических исследований существенно множится с каждым годом), так и в качественном отношении (развивается категориальный аппарат нового направления - лингвоконцептологии). Здесь же рассматриваются основные подходы к пониманию концепта, даются его классификации.</w:t>
      </w:r>
    </w:p>
    <w:p w:rsidR="007F6DFE" w:rsidRPr="007F6DFE" w:rsidRDefault="007F6DFE" w:rsidP="007F6DFE">
      <w:pPr>
        <w:tabs>
          <w:tab w:val="clear" w:pos="709"/>
          <w:tab w:val="left" w:pos="2530"/>
          <w:tab w:val="left" w:pos="6850"/>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 xml:space="preserve">В </w:t>
      </w:r>
      <w:r w:rsidRPr="007F6DFE">
        <w:rPr>
          <w:rFonts w:ascii="Times New Roman" w:eastAsia="Times New Roman" w:hAnsi="Times New Roman" w:cs="Times New Roman"/>
          <w:b/>
          <w:bCs/>
          <w:color w:val="000000"/>
          <w:kern w:val="0"/>
          <w:sz w:val="28"/>
          <w:szCs w:val="28"/>
          <w:lang w:eastAsia="ru-RU" w:bidi="ru-RU"/>
        </w:rPr>
        <w:t xml:space="preserve">главе II </w:t>
      </w:r>
      <w:r w:rsidRPr="007F6DFE">
        <w:rPr>
          <w:rFonts w:ascii="Times New Roman" w:eastAsia="Times New Roman" w:hAnsi="Times New Roman" w:cs="Times New Roman"/>
          <w:color w:val="000000"/>
          <w:kern w:val="0"/>
          <w:sz w:val="28"/>
          <w:szCs w:val="28"/>
          <w:lang w:eastAsia="ru-RU" w:bidi="ru-RU"/>
        </w:rPr>
        <w:t>проводится исследование концепта «здоровье» в рамках трех моделей:</w:t>
      </w:r>
      <w:r w:rsidRPr="007F6DFE">
        <w:rPr>
          <w:rFonts w:ascii="Times New Roman" w:eastAsia="Times New Roman" w:hAnsi="Times New Roman" w:cs="Times New Roman"/>
          <w:color w:val="000000"/>
          <w:kern w:val="0"/>
          <w:sz w:val="28"/>
          <w:szCs w:val="28"/>
          <w:lang w:eastAsia="ru-RU" w:bidi="ru-RU"/>
        </w:rPr>
        <w:tab/>
        <w:t>модели взаимодействующих</w:t>
      </w:r>
      <w:r w:rsidRPr="007F6DFE">
        <w:rPr>
          <w:rFonts w:ascii="Times New Roman" w:eastAsia="Times New Roman" w:hAnsi="Times New Roman" w:cs="Times New Roman"/>
          <w:color w:val="000000"/>
          <w:kern w:val="0"/>
          <w:sz w:val="28"/>
          <w:szCs w:val="28"/>
          <w:lang w:eastAsia="ru-RU" w:bidi="ru-RU"/>
        </w:rPr>
        <w:tab/>
        <w:t>способов познания</w:t>
      </w:r>
    </w:p>
    <w:p w:rsidR="007F6DFE" w:rsidRPr="007F6DFE" w:rsidRDefault="007F6DFE" w:rsidP="007F6DFE">
      <w:pPr>
        <w:tabs>
          <w:tab w:val="clear" w:pos="709"/>
          <w:tab w:val="left" w:pos="1488"/>
          <w:tab w:val="left" w:pos="613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(базирующейся на триаде понятийного, образного и ценностного элементов в структуре</w:t>
      </w:r>
      <w:r w:rsidRPr="007F6DFE">
        <w:rPr>
          <w:rFonts w:ascii="Times New Roman" w:eastAsia="Times New Roman" w:hAnsi="Times New Roman" w:cs="Times New Roman"/>
          <w:color w:val="000000"/>
          <w:kern w:val="0"/>
          <w:sz w:val="28"/>
          <w:szCs w:val="28"/>
          <w:lang w:eastAsia="ru-RU" w:bidi="ru-RU"/>
        </w:rPr>
        <w:tab/>
        <w:t>концепта), модели языкового</w:t>
      </w:r>
      <w:r w:rsidRPr="007F6DFE">
        <w:rPr>
          <w:rFonts w:ascii="Times New Roman" w:eastAsia="Times New Roman" w:hAnsi="Times New Roman" w:cs="Times New Roman"/>
          <w:color w:val="000000"/>
          <w:kern w:val="0"/>
          <w:sz w:val="28"/>
          <w:szCs w:val="28"/>
          <w:lang w:eastAsia="ru-RU" w:bidi="ru-RU"/>
        </w:rPr>
        <w:tab/>
        <w:t>воплощения и модели</w:t>
      </w:r>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ассоциативных связей. Описываются философские, медицинские, экологические и психологические аспекты данного феномена как части картины мира, выделяются основные прототипические и стереотипные структуры здоровья. Проводится этимолого-культурологический анализ номинантов исследуемого концепта в английском и русском языках, дающий важные сведения о процессе познания человеком мира и делающий возможным исследование концептов в диахронической плоскости их становления. Рассматриваются лексические, фразеологические, паремиологические и метафорические средства вербальной репрезентации концепта «здоровье» с целью выявить его универсальные и национально</w:t>
      </w:r>
      <w:r w:rsidRPr="007F6DFE">
        <w:rPr>
          <w:rFonts w:ascii="Times New Roman" w:eastAsia="Times New Roman" w:hAnsi="Times New Roman" w:cs="Times New Roman"/>
          <w:color w:val="000000"/>
          <w:kern w:val="0"/>
          <w:sz w:val="28"/>
          <w:szCs w:val="28"/>
          <w:lang w:eastAsia="ru-RU" w:bidi="ru-RU"/>
        </w:rPr>
        <w:softHyphen/>
        <w:t>специфические признаки в английском и русском языках. Полученные результаты сопоставляются далее с данными анализа ассоциаций (на материале русского и английского ассоциативных словарей).</w:t>
      </w:r>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В главе III </w:t>
      </w:r>
      <w:r w:rsidRPr="007F6DFE">
        <w:rPr>
          <w:rFonts w:ascii="Times New Roman" w:eastAsia="Times New Roman" w:hAnsi="Times New Roman" w:cs="Times New Roman"/>
          <w:color w:val="000000"/>
          <w:kern w:val="0"/>
          <w:sz w:val="28"/>
          <w:szCs w:val="28"/>
          <w:lang w:eastAsia="ru-RU" w:bidi="ru-RU"/>
        </w:rPr>
        <w:t>исследуется объективация концепта «болезнь» по схеме, аналогичной той, которая была применена при анализе концепта «здоровье». За отправную точку анализа принимается взгляд на болезнь как семиотическую систему. То, как происходит порождение и развитие мифа болезни, принимается во внимание в дальнейшей работе с языковым материалом, а именно при построении лексико-семантического поля концепта болезни. Проводится анализ ассоциативных связей, позволяющий дополнить не только структуру концепта «болезнь», но и придать завершенность всей концептуальной структуре «здоровье».</w:t>
      </w:r>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7F6DFE">
        <w:rPr>
          <w:rFonts w:ascii="Times New Roman" w:eastAsia="Times New Roman" w:hAnsi="Times New Roman" w:cs="Times New Roman"/>
          <w:b/>
          <w:bCs/>
          <w:color w:val="000000"/>
          <w:kern w:val="0"/>
          <w:sz w:val="28"/>
          <w:szCs w:val="28"/>
          <w:lang w:eastAsia="ru-RU" w:bidi="ru-RU"/>
        </w:rPr>
        <w:t xml:space="preserve">В заключении </w:t>
      </w:r>
      <w:r w:rsidRPr="007F6DFE">
        <w:rPr>
          <w:rFonts w:ascii="Times New Roman" w:eastAsia="Times New Roman" w:hAnsi="Times New Roman" w:cs="Times New Roman"/>
          <w:color w:val="000000"/>
          <w:kern w:val="0"/>
          <w:sz w:val="28"/>
          <w:szCs w:val="28"/>
          <w:lang w:eastAsia="ru-RU" w:bidi="ru-RU"/>
        </w:rPr>
        <w:t>диссертации подводятся итоги выполненного исследования, намечается его перспектива.</w:t>
      </w:r>
    </w:p>
    <w:p w:rsidR="007F6DFE" w:rsidRDefault="007F6DFE" w:rsidP="007F6DFE">
      <w:pPr>
        <w:rPr>
          <w:rFonts w:ascii="Arial Unicode MS" w:eastAsia="Arial Unicode MS" w:hAnsi="Arial Unicode MS" w:cs="Arial Unicode MS"/>
          <w:color w:val="000000"/>
          <w:kern w:val="0"/>
          <w:sz w:val="24"/>
          <w:szCs w:val="24"/>
          <w:lang w:val="en-US" w:eastAsia="ru-RU" w:bidi="ru-RU"/>
        </w:rPr>
      </w:pPr>
      <w:r w:rsidRPr="007F6DFE">
        <w:rPr>
          <w:rFonts w:ascii="Times New Roman" w:eastAsia="Arial Unicode MS" w:hAnsi="Times New Roman" w:cs="Times New Roman"/>
          <w:b/>
          <w:bCs/>
          <w:color w:val="000000"/>
          <w:kern w:val="0"/>
          <w:sz w:val="28"/>
          <w:szCs w:val="28"/>
          <w:lang w:eastAsia="ru-RU" w:bidi="ru-RU"/>
        </w:rPr>
        <w:t xml:space="preserve">В библиографии </w:t>
      </w:r>
      <w:r w:rsidRPr="007F6DFE">
        <w:rPr>
          <w:rFonts w:ascii="Arial Unicode MS" w:eastAsia="Arial Unicode MS" w:hAnsi="Arial Unicode MS" w:cs="Arial Unicode MS"/>
          <w:color w:val="000000"/>
          <w:kern w:val="0"/>
          <w:sz w:val="24"/>
          <w:szCs w:val="24"/>
          <w:lang w:eastAsia="ru-RU" w:bidi="ru-RU"/>
        </w:rPr>
        <w:t>указаны теоретические и лексикографические источники, использованные в подготовке диссертации.</w:t>
      </w:r>
    </w:p>
    <w:p w:rsidR="007F6DFE" w:rsidRDefault="007F6DFE" w:rsidP="007F6DFE">
      <w:pPr>
        <w:rPr>
          <w:rFonts w:ascii="Arial Unicode MS" w:eastAsia="Arial Unicode MS" w:hAnsi="Arial Unicode MS" w:cs="Arial Unicode MS"/>
          <w:color w:val="000000"/>
          <w:kern w:val="0"/>
          <w:sz w:val="24"/>
          <w:szCs w:val="24"/>
          <w:lang w:val="en-US" w:eastAsia="ru-RU" w:bidi="ru-RU"/>
        </w:rPr>
      </w:pPr>
    </w:p>
    <w:p w:rsidR="007F6DFE" w:rsidRDefault="007F6DFE" w:rsidP="007F6DFE">
      <w:pPr>
        <w:rPr>
          <w:rFonts w:ascii="Arial Unicode MS" w:eastAsia="Arial Unicode MS" w:hAnsi="Arial Unicode MS" w:cs="Arial Unicode MS"/>
          <w:color w:val="000000"/>
          <w:kern w:val="0"/>
          <w:sz w:val="24"/>
          <w:szCs w:val="24"/>
          <w:lang w:val="en-US" w:eastAsia="ru-RU" w:bidi="ru-RU"/>
        </w:rPr>
      </w:pPr>
    </w:p>
    <w:p w:rsidR="007F6DFE" w:rsidRDefault="007F6DFE" w:rsidP="007F6DFE">
      <w:pPr>
        <w:rPr>
          <w:rFonts w:ascii="Arial Unicode MS" w:eastAsia="Arial Unicode MS" w:hAnsi="Arial Unicode MS" w:cs="Arial Unicode MS"/>
          <w:color w:val="000000"/>
          <w:kern w:val="0"/>
          <w:sz w:val="24"/>
          <w:szCs w:val="24"/>
          <w:lang w:val="en-US" w:eastAsia="ru-RU" w:bidi="ru-RU"/>
        </w:rPr>
      </w:pPr>
    </w:p>
    <w:p w:rsidR="007F6DFE" w:rsidRPr="007F6DFE" w:rsidRDefault="007F6DFE" w:rsidP="007F6DFE">
      <w:pPr>
        <w:keepNext/>
        <w:keepLines/>
        <w:tabs>
          <w:tab w:val="clear" w:pos="709"/>
        </w:tabs>
        <w:suppressAutoHyphens w:val="0"/>
        <w:spacing w:after="122" w:line="280" w:lineRule="exact"/>
        <w:ind w:left="20" w:firstLine="0"/>
        <w:jc w:val="center"/>
        <w:outlineLvl w:val="2"/>
        <w:rPr>
          <w:rFonts w:ascii="Times New Roman" w:eastAsia="Times New Roman" w:hAnsi="Times New Roman" w:cs="Times New Roman"/>
          <w:kern w:val="0"/>
          <w:sz w:val="28"/>
          <w:szCs w:val="28"/>
          <w:lang w:eastAsia="ru-RU" w:bidi="ru-RU"/>
        </w:rPr>
      </w:pPr>
      <w:bookmarkStart w:id="4" w:name="bookmark43"/>
      <w:r w:rsidRPr="007F6DFE">
        <w:rPr>
          <w:rFonts w:ascii="Times New Roman" w:eastAsia="Times New Roman" w:hAnsi="Times New Roman" w:cs="Times New Roman"/>
          <w:color w:val="000000"/>
          <w:kern w:val="0"/>
          <w:sz w:val="28"/>
          <w:szCs w:val="28"/>
          <w:lang w:eastAsia="ru-RU" w:bidi="ru-RU"/>
        </w:rPr>
        <w:t>ЗАКЛЮЧЕНИЕ</w:t>
      </w:r>
      <w:bookmarkEnd w:id="4"/>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В сформировавшейся в последнее время лингвоконцептологии, сочетающей в себе два основных направления - когнитивное и лингвокультурологическое, одна из её базовых категорий - концепт — получает благодаря этому более детальную разработку: взаимодополнение этих направлений в изучении концепта, идущих из трех отправных точек - областей его бытования: сознания, культуры и языка (и/или речи), используемое нами в диссертации, позволяет максимально точно определить и описать его структуру и расположение в национальных концептосферах. Лингвистический анализ концептов «здоровье» и «болезнь», проведенный нами в рамках трех моделей: модели взаимодействующих способов познания, модели ассоциативных связей языковых единиц и значений и модели разноуровневого языкового воплощения (Слышкин 2004а: 30), не только подтвердил их статус концептов-универсалий, но и выявил специфику всех трех их составляющих (понятийной, образной и ценностной) в научной и наивной картинах мира сравниваемых социумов.</w:t>
      </w:r>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Концепты «здоровье» и «болезнь» являются дуальным типом концептов, при котором наличие одного служит обязательным условием существования другого. Оба концепта относятся к непараметрическим концептам, в составе которых ценностный компонент занимает значительное место: ценностная сторона обоих концептов заключается в признании физиолого-психологического состояния человека важнейшим аспектом его жизни и вытекающей отсюда системы приоритетов его поведения (соблюдение норм гигиены, здорового образа жизни и др.).</w:t>
      </w:r>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7F6DFE" w:rsidRPr="007F6DFE" w:rsidSect="007F6DFE">
          <w:headerReference w:type="even" r:id="rId10"/>
          <w:headerReference w:type="default" r:id="rId11"/>
          <w:headerReference w:type="first" r:id="rId12"/>
          <w:type w:val="continuous"/>
          <w:pgSz w:w="12384" w:h="17040"/>
          <w:pgMar w:top="1138" w:right="795" w:bottom="349" w:left="1666" w:header="0" w:footer="3" w:gutter="0"/>
          <w:cols w:space="720"/>
          <w:noEndnote/>
          <w:titlePg/>
          <w:docGrid w:linePitch="360"/>
        </w:sectPr>
      </w:pPr>
      <w:r w:rsidRPr="007F6DFE">
        <w:rPr>
          <w:rFonts w:ascii="Times New Roman" w:eastAsia="Times New Roman" w:hAnsi="Times New Roman" w:cs="Times New Roman"/>
          <w:color w:val="000000"/>
          <w:kern w:val="0"/>
          <w:sz w:val="28"/>
          <w:szCs w:val="28"/>
          <w:lang w:eastAsia="ru-RU" w:bidi="ru-RU"/>
        </w:rPr>
        <w:t>Понятийную сторону концептов «здоровье» и «болезнь» формируют такие оппозиционные характеристики, как «целостность - нарушение целостности», «устойчивость - неустойчивость функционирования организма человека», «сила - слабость». Комплексы их признаков по своему объему в разных типах картин мира различны: признаки понятий «здоровье» и «болезнь» в научной картине мира названы более полно: кроме</w:t>
      </w:r>
    </w:p>
    <w:p w:rsidR="007F6DFE" w:rsidRPr="007F6DFE" w:rsidRDefault="007F6DFE" w:rsidP="007F6DF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подразумеваемых в повседневном знании двух составляющих (физического и эмоционального) благополучия здоровья в научной картине мира выделены и социальные факторы. В научной картине мира имеет место строгость и системность дефиниций здоровья и болезни как понятий, что выражается в значительном превышении количества разнообразных прототипических структур здоровья и болезни по сравнению с их числом в наивной картине мира.</w:t>
      </w:r>
    </w:p>
    <w:p w:rsidR="007F6DFE" w:rsidRPr="007F6DFE" w:rsidRDefault="007F6DFE" w:rsidP="007F6DFE">
      <w:pPr>
        <w:tabs>
          <w:tab w:val="clear" w:pos="709"/>
        </w:tabs>
        <w:suppressAutoHyphens w:val="0"/>
        <w:spacing w:after="0" w:line="480" w:lineRule="exact"/>
        <w:ind w:firstLine="64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Образную сторону концепта «здоровье» формируют устойчивые ассоциации здоровья с природными явлениями (в частности, с деревом, камнем, солнцем, светом, огнем, водой, землей), с артефактами культуры, которым приписаны человеком признаки целостности и красоты.</w:t>
      </w:r>
    </w:p>
    <w:p w:rsidR="007F6DFE" w:rsidRPr="007F6DFE" w:rsidRDefault="007F6DFE" w:rsidP="007F6DFE">
      <w:pPr>
        <w:tabs>
          <w:tab w:val="clear" w:pos="709"/>
        </w:tabs>
        <w:suppressAutoHyphens w:val="0"/>
        <w:spacing w:after="0" w:line="480" w:lineRule="exact"/>
        <w:ind w:firstLine="64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Образная же сторона концепта «болезнь» представляет собой ассоциации болезни с природными явлениями (стихийными бедствиями), мифологемой «демон», черным цветом, врагом, с артефактами культуры, обладающими признаками нецелостности и безобразия. Установленные лингвистические факты мы объясняем прежде всего феноменом мифотворчества человека в далеком прошлом, пытавшегося понять окружающий его мир, в частности, его физическое и психическое самочувствие. Миф как способ мышления до сих пор является действенным средством в формировании мысленных образов, зафиксированных в языковых метафорах. Иными словами, описываемые концепты, в особенности концепт болезни, имеют мифологические истоки, следу которых легко обнаруживаются и в современном состоянии языков, в частности в метафорах.</w:t>
      </w:r>
    </w:p>
    <w:p w:rsidR="007F6DFE" w:rsidRPr="007F6DFE" w:rsidRDefault="007F6DFE" w:rsidP="007F6DFE">
      <w:pPr>
        <w:tabs>
          <w:tab w:val="clear" w:pos="709"/>
        </w:tabs>
        <w:suppressAutoHyphens w:val="0"/>
        <w:spacing w:after="60" w:line="480" w:lineRule="exact"/>
        <w:ind w:firstLine="74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Материал показывает, что этнокультурно маркированными являются причины заболевания человека: в русском обществе болезнь считается следствием (тяжелой) физической работы, пьянства и плохого медицинского обслуживания, в то время как в английском социуме ими признаются неправильное питание и нервное перенапряжение. Национально-специфичны и сами способы профилактики болезни: в русском обществе ими является баня, закаливание, а в английском - хорошее настроение. Выбор здоровой пищи, согласно представлениям англичан и русских, - это залог здоровья. Судя по прецедентным текстам, сыр, хлеб лук и яблоки служат символами здоровой английской пищи, в то время как для русских, помимо хлеба, к гастрономическим предпочтениям относятся каша, щи, капуста, редька, квас, лук и чеснок. Этнокультурно маркированной является в русском языке связь концепта «болезнь» (равно как и концепта «здоровье») с концептом «родственники». Указанные выше различия также свидетельствуют об особенностях этнопсихогенеза русских и англичан, проявляющихся в их образе жизни, организации быта, отношении к различного рода реалиям.</w:t>
      </w:r>
    </w:p>
    <w:p w:rsidR="007F6DFE" w:rsidRPr="007F6DFE" w:rsidRDefault="007F6DFE" w:rsidP="007F6DF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7F6DFE">
        <w:rPr>
          <w:rFonts w:ascii="Times New Roman" w:eastAsia="Times New Roman" w:hAnsi="Times New Roman" w:cs="Times New Roman"/>
          <w:color w:val="000000"/>
          <w:kern w:val="0"/>
          <w:sz w:val="28"/>
          <w:szCs w:val="28"/>
          <w:lang w:eastAsia="ru-RU" w:bidi="ru-RU"/>
        </w:rPr>
        <w:t>Анализ материала позволил выявить перечень концептов, максимально взаимодействующих с концептами «здоровье» и «болезнь» в английской и русской национальных концептосферах. К ним относятся суперконцепты «жизнь», «человек», концепты «добро», «зло», «природа», «возраст», «медицина».</w:t>
      </w:r>
    </w:p>
    <w:p w:rsidR="007F6DFE" w:rsidRPr="007F6DFE" w:rsidRDefault="007F6DFE" w:rsidP="007F6DFE">
      <w:r w:rsidRPr="007F6DFE">
        <w:rPr>
          <w:rFonts w:ascii="Arial Unicode MS" w:eastAsia="Arial Unicode MS" w:hAnsi="Arial Unicode MS" w:cs="Arial Unicode MS"/>
          <w:color w:val="000000"/>
          <w:kern w:val="0"/>
          <w:sz w:val="24"/>
          <w:szCs w:val="24"/>
          <w:lang w:eastAsia="ru-RU" w:bidi="ru-RU"/>
        </w:rPr>
        <w:t>Перспективу дальнейшей работы мы видим в сопоставительной характеристике концептов «здоровье» и «болезнь» в славянских (украинском и польском), романских и германских (французском и немецком) языках.</w:t>
      </w:r>
    </w:p>
    <w:sectPr w:rsidR="007F6DFE" w:rsidRPr="007F6DFE"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74" w:rsidRDefault="00FB5174">
      <w:pPr>
        <w:spacing w:after="0" w:line="240" w:lineRule="auto"/>
      </w:pPr>
      <w:r>
        <w:separator/>
      </w:r>
    </w:p>
  </w:endnote>
  <w:endnote w:type="continuationSeparator" w:id="0">
    <w:p w:rsidR="00FB5174" w:rsidRDefault="00FB5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74" w:rsidRDefault="00FB5174">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5174" w:rsidRDefault="00FB51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74" w:rsidRDefault="00FB5174">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5174" w:rsidRDefault="00FB5174">
                <w:pPr>
                  <w:spacing w:line="240" w:lineRule="auto"/>
                </w:pPr>
                <w:fldSimple w:instr=" PAGE \* MERGEFORMAT ">
                  <w:r w:rsidR="007F6DFE" w:rsidRPr="007F6DFE">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74" w:rsidRDefault="00FB5174"/>
    <w:p w:rsidR="00FB5174" w:rsidRDefault="00FB5174"/>
    <w:p w:rsidR="00FB5174" w:rsidRDefault="00FB5174"/>
    <w:p w:rsidR="00FB5174" w:rsidRDefault="00FB5174"/>
    <w:p w:rsidR="00FB5174" w:rsidRDefault="00FB5174"/>
    <w:p w:rsidR="00FB5174" w:rsidRDefault="00FB5174"/>
    <w:p w:rsidR="00FB5174" w:rsidRDefault="00FB5174">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5174" w:rsidRDefault="00FB5174">
                  <w:pPr>
                    <w:spacing w:line="240" w:lineRule="auto"/>
                  </w:pPr>
                  <w:fldSimple w:instr=" PAGE \* MERGEFORMAT ">
                    <w:r w:rsidR="007F2495" w:rsidRPr="007F2495">
                      <w:rPr>
                        <w:rStyle w:val="afffff9"/>
                        <w:b w:val="0"/>
                        <w:bCs w:val="0"/>
                        <w:noProof/>
                      </w:rPr>
                      <w:t>15</w:t>
                    </w:r>
                  </w:fldSimple>
                </w:p>
              </w:txbxContent>
            </v:textbox>
            <w10:wrap anchorx="page" anchory="page"/>
          </v:shape>
        </w:pict>
      </w:r>
    </w:p>
    <w:p w:rsidR="00FB5174" w:rsidRDefault="00FB5174"/>
    <w:p w:rsidR="00FB5174" w:rsidRDefault="00FB5174"/>
    <w:p w:rsidR="00FB5174" w:rsidRDefault="00FB5174">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5174" w:rsidRDefault="00FB5174"/>
                <w:p w:rsidR="00FB5174" w:rsidRDefault="00FB5174">
                  <w:pPr>
                    <w:pStyle w:val="1ffffff7"/>
                    <w:spacing w:line="240" w:lineRule="auto"/>
                  </w:pPr>
                  <w:fldSimple w:instr=" PAGE \* MERGEFORMAT ">
                    <w:r w:rsidR="007F2495" w:rsidRPr="007F2495">
                      <w:rPr>
                        <w:rStyle w:val="3b"/>
                        <w:noProof/>
                      </w:rPr>
                      <w:t>15</w:t>
                    </w:r>
                  </w:fldSimple>
                </w:p>
              </w:txbxContent>
            </v:textbox>
            <w10:wrap anchorx="page" anchory="page"/>
          </v:shape>
        </w:pict>
      </w:r>
    </w:p>
    <w:p w:rsidR="00FB5174" w:rsidRDefault="00FB5174"/>
    <w:p w:rsidR="00FB5174" w:rsidRDefault="00FB5174">
      <w:pPr>
        <w:rPr>
          <w:sz w:val="2"/>
          <w:szCs w:val="2"/>
        </w:rPr>
      </w:pPr>
    </w:p>
    <w:p w:rsidR="00FB5174" w:rsidRDefault="00FB5174"/>
    <w:p w:rsidR="00FB5174" w:rsidRDefault="00FB5174">
      <w:pPr>
        <w:spacing w:after="0" w:line="240" w:lineRule="auto"/>
      </w:pPr>
    </w:p>
  </w:footnote>
  <w:footnote w:type="continuationSeparator" w:id="0">
    <w:p w:rsidR="00FB5174" w:rsidRDefault="00FB5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FE" w:rsidRDefault="007F6DFE">
    <w:pPr>
      <w:rPr>
        <w:sz w:val="2"/>
        <w:szCs w:val="2"/>
      </w:rPr>
    </w:pPr>
    <w:r w:rsidRPr="00BF2F2A">
      <w:rPr>
        <w:sz w:val="24"/>
        <w:szCs w:val="24"/>
        <w:lang w:bidi="ru-RU"/>
      </w:rPr>
      <w:pict>
        <v:shapetype id="_x0000_t202" coordsize="21600,21600" o:spt="202" path="m,l,21600r21600,l21600,xe">
          <v:stroke joinstyle="miter"/>
          <v:path gradientshapeok="t" o:connecttype="rect"/>
        </v:shapetype>
        <v:shape id="_x0000_s609646" type="#_x0000_t202" style="position:absolute;left:0;text-align:left;margin-left:323.05pt;margin-top:37.95pt;width:13.2pt;height:9.85pt;z-index:-251614208;mso-wrap-style:none;mso-wrap-distance-left:5pt;mso-wrap-distance-right:5pt;mso-position-horizontal-relative:page;mso-position-vertical-relative:page" wrapcoords="0 0" filled="f" stroked="f">
          <v:textbox style="mso-fit-shape-to-text:t" inset="0,0,0,0">
            <w:txbxContent>
              <w:p w:rsidR="007F6DFE" w:rsidRDefault="007F6DFE">
                <w:pPr>
                  <w:spacing w:line="240" w:lineRule="auto"/>
                </w:pPr>
                <w:fldSimple w:instr=" PAGE \* MERGEFORMAT ">
                  <w:r w:rsidRPr="008602B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FE" w:rsidRDefault="007F6DFE">
    <w:pPr>
      <w:rPr>
        <w:sz w:val="2"/>
        <w:szCs w:val="2"/>
      </w:rPr>
    </w:pPr>
    <w:r w:rsidRPr="00BF2F2A">
      <w:rPr>
        <w:sz w:val="24"/>
        <w:szCs w:val="24"/>
        <w:lang w:bidi="ru-RU"/>
      </w:rPr>
      <w:pict>
        <v:shapetype id="_x0000_t202" coordsize="21600,21600" o:spt="202" path="m,l,21600r21600,l21600,xe">
          <v:stroke joinstyle="miter"/>
          <v:path gradientshapeok="t" o:connecttype="rect"/>
        </v:shapetype>
        <v:shape id="_x0000_s609649" type="#_x0000_t202" style="position:absolute;left:0;text-align:left;margin-left:323.05pt;margin-top:37.95pt;width:13.2pt;height:9.85pt;z-index:-251612160;mso-wrap-style:none;mso-wrap-distance-left:5pt;mso-wrap-distance-right:5pt;mso-position-horizontal-relative:page;mso-position-vertical-relative:page" wrapcoords="0 0" filled="f" stroked="f">
          <v:textbox style="mso-fit-shape-to-text:t" inset="0,0,0,0">
            <w:txbxContent>
              <w:p w:rsidR="007F6DFE" w:rsidRDefault="007F6DFE">
                <w:pPr>
                  <w:spacing w:line="240" w:lineRule="auto"/>
                </w:pPr>
                <w:fldSimple w:instr=" PAGE \* MERGEFORMAT ">
                  <w:r w:rsidRPr="008602BE">
                    <w:rPr>
                      <w:rStyle w:val="afffff9"/>
                      <w:noProof/>
                    </w:rPr>
                    <w:t>220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FE" w:rsidRDefault="007F6DFE">
    <w:pPr>
      <w:rPr>
        <w:sz w:val="2"/>
        <w:szCs w:val="2"/>
      </w:rPr>
    </w:pPr>
    <w:r w:rsidRPr="00BF2F2A">
      <w:rPr>
        <w:sz w:val="24"/>
        <w:szCs w:val="24"/>
        <w:lang w:bidi="ru-RU"/>
      </w:rPr>
      <w:pict>
        <v:shapetype id="_x0000_t202" coordsize="21600,21600" o:spt="202" path="m,l,21600r21600,l21600,xe">
          <v:stroke joinstyle="miter"/>
          <v:path gradientshapeok="t" o:connecttype="rect"/>
        </v:shapetype>
        <v:shape id="_x0000_s609650" type="#_x0000_t202" style="position:absolute;left:0;text-align:left;margin-left:323.05pt;margin-top:37.95pt;width:13.2pt;height:9.85pt;z-index:-251611136;mso-wrap-style:none;mso-wrap-distance-left:5pt;mso-wrap-distance-right:5pt;mso-position-horizontal-relative:page;mso-position-vertical-relative:page" wrapcoords="0 0" filled="f" stroked="f">
          <v:textbox style="mso-fit-shape-to-text:t" inset="0,0,0,0">
            <w:txbxContent>
              <w:p w:rsidR="007F6DFE" w:rsidRDefault="007F6DFE">
                <w:pPr>
                  <w:spacing w:line="240" w:lineRule="auto"/>
                </w:pPr>
                <w:fldSimple w:instr=" PAGE \* MERGEFORMAT ">
                  <w:r w:rsidRPr="007F6DFE">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FE" w:rsidRDefault="007F6DF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74" w:rsidRDefault="00FB5174"/>
  <w:p w:rsidR="00FB5174" w:rsidRDefault="00FB5174">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74" w:rsidRPr="005856C0" w:rsidRDefault="00FB51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84C9B"/>
    <w:multiLevelType w:val="multilevel"/>
    <w:tmpl w:val="223001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F31935"/>
    <w:multiLevelType w:val="multilevel"/>
    <w:tmpl w:val="7FA8D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75B2CE3"/>
    <w:multiLevelType w:val="multilevel"/>
    <w:tmpl w:val="55B45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3DCD163E"/>
    <w:multiLevelType w:val="multilevel"/>
    <w:tmpl w:val="F79A5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0303518"/>
    <w:multiLevelType w:val="multilevel"/>
    <w:tmpl w:val="40AEB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4A6F40EA"/>
    <w:multiLevelType w:val="multilevel"/>
    <w:tmpl w:val="3252FB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9E20AD7"/>
    <w:multiLevelType w:val="multilevel"/>
    <w:tmpl w:val="37761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0">
    <w:nsid w:val="72742110"/>
    <w:multiLevelType w:val="multilevel"/>
    <w:tmpl w:val="2A2C58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7"/>
  </w:num>
  <w:num w:numId="8">
    <w:abstractNumId w:val="68"/>
  </w:num>
  <w:num w:numId="9">
    <w:abstractNumId w:val="82"/>
  </w:num>
  <w:num w:numId="10">
    <w:abstractNumId w:val="85"/>
  </w:num>
  <w:num w:numId="11">
    <w:abstractNumId w:val="88"/>
  </w:num>
  <w:num w:numId="12">
    <w:abstractNumId w:val="84"/>
  </w:num>
  <w:num w:numId="13">
    <w:abstractNumId w:val="7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AC4C5-F9BB-48DA-80FB-7C705E8F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2021-09-04T14:37:00Z</dcterms:created>
  <dcterms:modified xsi:type="dcterms:W3CDTF">2021-09-04T14:37:00Z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