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C62B" w14:textId="77777777" w:rsidR="00B31D76" w:rsidRDefault="00B31D76" w:rsidP="00B31D7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Радулов, Петр Сергеевич.</w:t>
      </w:r>
    </w:p>
    <w:p w14:paraId="14412C6D" w14:textId="77777777" w:rsidR="00B31D76" w:rsidRDefault="00B31D76" w:rsidP="00B31D7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«Синтез циклических пероксидов из β-дикетонов, δ-дикетонов,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β,γ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’-трикетонов и Н2О2» : диссертация ... кандидата химических наук : 02.00.03 / Радулов Петр Сергеевич; [Место защиты: ФГБУН Институт органической химии им. Н.Д. Зелинского Российской академии наук]. - Москва, 2020. - 232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3520C0B" w14:textId="77777777" w:rsidR="00B31D76" w:rsidRDefault="00B31D76" w:rsidP="00B31D7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Радулов Петр Сергеевич</w:t>
      </w:r>
    </w:p>
    <w:p w14:paraId="1DA4CF8D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6BB079F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 органических пероксидов с использованием кислот Льюиса (литературный обзор)</w:t>
      </w:r>
    </w:p>
    <w:p w14:paraId="60204FD4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Введение</w:t>
      </w:r>
    </w:p>
    <w:p w14:paraId="52A35586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Кислоты Льюиса на основе металлов в синтезе органических пероксидов</w:t>
      </w:r>
    </w:p>
    <w:p w14:paraId="5F14E9E4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Синтез органических пероксидов с использованием SnCh, SnQ4, Me2SnCh и ^СЦ</w:t>
      </w:r>
    </w:p>
    <w:p w14:paraId="405DC577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MeReOз-катализируемое пероксидирование кетонов и альдегидов</w:t>
      </w:r>
    </w:p>
    <w:p w14:paraId="686D46D0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Sc(</w:t>
      </w:r>
      <w:proofErr w:type="gramEnd"/>
      <w:r>
        <w:rPr>
          <w:rFonts w:ascii="Arial" w:hAnsi="Arial" w:cs="Arial"/>
          <w:color w:val="333333"/>
          <w:sz w:val="21"/>
          <w:szCs w:val="21"/>
        </w:rPr>
        <w:t>OTf)з, Yb(OTf)з, 1пС1з и 1п(ОТ^з в синтез органических пероксидов</w:t>
      </w:r>
    </w:p>
    <w:p w14:paraId="43427892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Пероксимеркурирование</w:t>
      </w:r>
    </w:p>
    <w:p w14:paraId="68185F2A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Прочие кислоты Льюиса</w:t>
      </w:r>
    </w:p>
    <w:p w14:paraId="0A07BE34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Кислоты Льюиса на основе неметаллов в синтезе органических пероксидов</w:t>
      </w:r>
    </w:p>
    <w:p w14:paraId="6618929A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Синтез органических пероксидов с использованием BFз ■ Et20</w:t>
      </w:r>
    </w:p>
    <w:p w14:paraId="57BD033F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12 в синтезе органических пероксидов</w:t>
      </w:r>
    </w:p>
    <w:p w14:paraId="093277E8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Синтез пероксидов с использованием TMSOTf и TBDMSOTf</w:t>
      </w:r>
    </w:p>
    <w:p w14:paraId="702EC7F6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Синтез пероксидов с использованием Н3РМ012О40 и HзPWl2O40</w:t>
      </w:r>
    </w:p>
    <w:p w14:paraId="4DBA098C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Re2O7 и Мо02(асас)2 в синтезе органических пероксидов</w:t>
      </w:r>
    </w:p>
    <w:p w14:paraId="750D3053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Заключение</w:t>
      </w:r>
    </w:p>
    <w:p w14:paraId="1603D2A5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Синтез циклических пероксидов из Р-, 5-дикетонов,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Р,у</w:t>
      </w:r>
      <w:proofErr w:type="gramEnd"/>
      <w:r>
        <w:rPr>
          <w:rFonts w:ascii="Arial" w:hAnsi="Arial" w:cs="Arial"/>
          <w:color w:val="333333"/>
          <w:sz w:val="21"/>
          <w:szCs w:val="21"/>
        </w:rPr>
        <w:t>'-трикетонов и Н2О2 (обсуждение результатов)</w:t>
      </w:r>
    </w:p>
    <w:p w14:paraId="2BB4CC66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1,2,4-триоксоланов (озонидов) из 1,5-дикетонов и Н2О2 в гомогенных условиях</w:t>
      </w:r>
    </w:p>
    <w:p w14:paraId="52123155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Синтез 1,2,4-триоксоланов (озонидов) и 1,2,4,5-тетраоксанов в гетерогенных условиях</w:t>
      </w:r>
    </w:p>
    <w:p w14:paraId="1EFB6046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Сборка трициклических пероксидов из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Р,у</w:t>
      </w:r>
      <w:proofErr w:type="gramEnd"/>
      <w:r>
        <w:rPr>
          <w:rFonts w:ascii="Arial" w:hAnsi="Arial" w:cs="Arial"/>
          <w:color w:val="333333"/>
          <w:sz w:val="21"/>
          <w:szCs w:val="21"/>
        </w:rPr>
        <w:t>'- трикетонов и пероксида водорода</w:t>
      </w:r>
    </w:p>
    <w:p w14:paraId="2CA92177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Исследование биологической активности циклических пероксидов</w:t>
      </w:r>
    </w:p>
    <w:p w14:paraId="6F75A95F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0FEF84DF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Экспериментальная часть к главе 2.1. Синтез 1,2,4-триоксоланов (озонидов) из 1,5-дикетонов и Н2О2</w:t>
      </w:r>
    </w:p>
    <w:p w14:paraId="72C90D17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Экспериментальная часть к главе 2.2. Синтез 1,2,4-триоксоланов (озонидов) и 1,2,4,5-тетраоксанов в гетерогенных условиях</w:t>
      </w:r>
    </w:p>
    <w:p w14:paraId="26082065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Экспериментальная часть к главе 2.3. Сборка трициклических пероксидов из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Р,у</w:t>
      </w:r>
      <w:proofErr w:type="gramEnd"/>
      <w:r>
        <w:rPr>
          <w:rFonts w:ascii="Arial" w:hAnsi="Arial" w:cs="Arial"/>
          <w:color w:val="333333"/>
          <w:sz w:val="21"/>
          <w:szCs w:val="21"/>
        </w:rPr>
        <w:t>'-трикетонов и пероксида водорода</w:t>
      </w:r>
    </w:p>
    <w:p w14:paraId="20CF920B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622712F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025CF2F7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42E1ADDF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6D80A12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Диссертационная работа направлена на развитие химии стабильных циклических пероксидов (Рисунок 1), которая открывает новое неизведанное пространство для поиска лекарств и средств защиты растений. Несмотря на более чем вековую историю химии пероксидов, до сих пор стоит проблема их селективного синтеза. В настоящее время существует ряд методов синтеза пероксидов простого строения как циклических, так и ациклических на основе монокарбонильных соединений, и пероксида водорода. Карбонильные соединения являются доступными и привлекательными субстратами для синтеза циклических пероксидов. Наличие нескольких карбонильных групп в одной молекуле приводит к образованию сложной смеси продуктов как пероксидного, так и не пероксидного строения, что значительно усложняет или делает практически невозможным их разделение и установление структуры. Селективный синтез пероксидов из ди- и трикарбонильных соединений является очень сложной задачей и остается мало изученной областью в химии.</w:t>
      </w:r>
    </w:p>
    <w:p w14:paraId="09073F04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Рисунок 1. Синтез ди- и трициклических пероксидов - основная идея диссертационной</w:t>
      </w:r>
    </w:p>
    <w:p w14:paraId="76093432" w14:textId="77777777" w:rsidR="00B31D76" w:rsidRDefault="00B31D76" w:rsidP="00B31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Органические пероксиды нашли свое широкое применение в низкотемпературной полимеризации стирола, бутадиена, хлорвинила, акрилатов и этилена. Несмотря на успех использования пероксидов в полимерной промышленности, только недавно химики и фармакологи начали обращать на них внимание, как на фармацевтически значимые молекулы. Это прежде всего связано с тем, что применение их в качестве основы для лекарственных средств не представлялось возможным в виду низкой стабильности существующих пероксидов и отсутствия подходов к получению стабильных структур со связью О-О. Кроме того, биологическую активность органических пероксидов часто связывают с образованием активных форм кислорода, а также неселективным </w:t>
      </w:r>
      <w:r>
        <w:rPr>
          <w:rFonts w:ascii="Arial" w:hAnsi="Arial" w:cs="Arial"/>
          <w:color w:val="333333"/>
          <w:sz w:val="21"/>
          <w:szCs w:val="21"/>
        </w:rPr>
        <w:lastRenderedPageBreak/>
        <w:t>взаимодействием образующихся в ходе разрыва пероксидного фрагмента О-центрированных радикалов с биологическими мишенями, что не в полной мере соответствует действительности.</w:t>
      </w:r>
    </w:p>
    <w:p w14:paraId="713AD9BE" w14:textId="5CA73AA2" w:rsidR="00BA5E4F" w:rsidRPr="00B31D76" w:rsidRDefault="00BA5E4F" w:rsidP="00B31D76"/>
    <w:sectPr w:rsidR="00BA5E4F" w:rsidRPr="00B31D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B468" w14:textId="77777777" w:rsidR="003543AD" w:rsidRDefault="003543AD">
      <w:pPr>
        <w:spacing w:after="0" w:line="240" w:lineRule="auto"/>
      </w:pPr>
      <w:r>
        <w:separator/>
      </w:r>
    </w:p>
  </w:endnote>
  <w:endnote w:type="continuationSeparator" w:id="0">
    <w:p w14:paraId="703C5A12" w14:textId="77777777" w:rsidR="003543AD" w:rsidRDefault="0035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F654" w14:textId="77777777" w:rsidR="003543AD" w:rsidRDefault="003543AD">
      <w:pPr>
        <w:spacing w:after="0" w:line="240" w:lineRule="auto"/>
      </w:pPr>
      <w:r>
        <w:separator/>
      </w:r>
    </w:p>
  </w:footnote>
  <w:footnote w:type="continuationSeparator" w:id="0">
    <w:p w14:paraId="65D737FE" w14:textId="77777777" w:rsidR="003543AD" w:rsidRDefault="0035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43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3AD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144986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8801</cp:revision>
  <dcterms:created xsi:type="dcterms:W3CDTF">2024-06-20T08:51:00Z</dcterms:created>
  <dcterms:modified xsi:type="dcterms:W3CDTF">2025-02-19T09:58:00Z</dcterms:modified>
  <cp:category/>
</cp:coreProperties>
</file>