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4BD3" w14:textId="77777777" w:rsidR="00FD6EA1" w:rsidRPr="00FD6EA1" w:rsidRDefault="00FD6EA1" w:rsidP="00FD6EA1">
      <w:pPr>
        <w:rPr>
          <w:rFonts w:ascii="Helvetica" w:eastAsia="Symbol" w:hAnsi="Helvetica" w:cs="Helvetica"/>
          <w:b/>
          <w:bCs/>
          <w:color w:val="222222"/>
          <w:kern w:val="0"/>
          <w:sz w:val="21"/>
          <w:szCs w:val="21"/>
          <w:lang w:eastAsia="ru-RU"/>
        </w:rPr>
      </w:pPr>
      <w:r w:rsidRPr="00FD6EA1">
        <w:rPr>
          <w:rFonts w:ascii="Helvetica" w:eastAsia="Symbol" w:hAnsi="Helvetica" w:cs="Helvetica"/>
          <w:b/>
          <w:bCs/>
          <w:color w:val="222222"/>
          <w:kern w:val="0"/>
          <w:sz w:val="21"/>
          <w:szCs w:val="21"/>
          <w:lang w:eastAsia="ru-RU"/>
        </w:rPr>
        <w:t xml:space="preserve">Аракелян, </w:t>
      </w:r>
      <w:proofErr w:type="spellStart"/>
      <w:r w:rsidRPr="00FD6EA1">
        <w:rPr>
          <w:rFonts w:ascii="Helvetica" w:eastAsia="Symbol" w:hAnsi="Helvetica" w:cs="Helvetica"/>
          <w:b/>
          <w:bCs/>
          <w:color w:val="222222"/>
          <w:kern w:val="0"/>
          <w:sz w:val="21"/>
          <w:szCs w:val="21"/>
          <w:lang w:eastAsia="ru-RU"/>
        </w:rPr>
        <w:t>Грантик</w:t>
      </w:r>
      <w:proofErr w:type="spellEnd"/>
      <w:r w:rsidRPr="00FD6EA1">
        <w:rPr>
          <w:rFonts w:ascii="Helvetica" w:eastAsia="Symbol" w:hAnsi="Helvetica" w:cs="Helvetica"/>
          <w:b/>
          <w:bCs/>
          <w:color w:val="222222"/>
          <w:kern w:val="0"/>
          <w:sz w:val="21"/>
          <w:szCs w:val="21"/>
          <w:lang w:eastAsia="ru-RU"/>
        </w:rPr>
        <w:t xml:space="preserve"> Гургенович.</w:t>
      </w:r>
    </w:p>
    <w:p w14:paraId="626C8B82" w14:textId="77777777" w:rsidR="00FD6EA1" w:rsidRPr="00FD6EA1" w:rsidRDefault="00FD6EA1" w:rsidP="00FD6EA1">
      <w:pPr>
        <w:rPr>
          <w:rFonts w:ascii="Helvetica" w:eastAsia="Symbol" w:hAnsi="Helvetica" w:cs="Helvetica"/>
          <w:b/>
          <w:bCs/>
          <w:color w:val="222222"/>
          <w:kern w:val="0"/>
          <w:sz w:val="21"/>
          <w:szCs w:val="21"/>
          <w:lang w:eastAsia="ru-RU"/>
        </w:rPr>
      </w:pPr>
      <w:r w:rsidRPr="00FD6EA1">
        <w:rPr>
          <w:rFonts w:ascii="Helvetica" w:eastAsia="Symbol" w:hAnsi="Helvetica" w:cs="Helvetica"/>
          <w:b/>
          <w:bCs/>
          <w:color w:val="222222"/>
          <w:kern w:val="0"/>
          <w:sz w:val="21"/>
          <w:szCs w:val="21"/>
          <w:lang w:eastAsia="ru-RU"/>
        </w:rPr>
        <w:t xml:space="preserve">Колебания и кооперативные перегруппировки в многоатомных молекулах и </w:t>
      </w:r>
      <w:proofErr w:type="gramStart"/>
      <w:r w:rsidRPr="00FD6EA1">
        <w:rPr>
          <w:rFonts w:ascii="Helvetica" w:eastAsia="Symbol" w:hAnsi="Helvetica" w:cs="Helvetica"/>
          <w:b/>
          <w:bCs/>
          <w:color w:val="222222"/>
          <w:kern w:val="0"/>
          <w:sz w:val="21"/>
          <w:szCs w:val="21"/>
          <w:lang w:eastAsia="ru-RU"/>
        </w:rPr>
        <w:t>полимерах :</w:t>
      </w:r>
      <w:proofErr w:type="gramEnd"/>
      <w:r w:rsidRPr="00FD6EA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01.04.19. - Черноголовка, 1984. - 84 </w:t>
      </w:r>
      <w:proofErr w:type="gramStart"/>
      <w:r w:rsidRPr="00FD6EA1">
        <w:rPr>
          <w:rFonts w:ascii="Helvetica" w:eastAsia="Symbol" w:hAnsi="Helvetica" w:cs="Helvetica"/>
          <w:b/>
          <w:bCs/>
          <w:color w:val="222222"/>
          <w:kern w:val="0"/>
          <w:sz w:val="21"/>
          <w:szCs w:val="21"/>
          <w:lang w:eastAsia="ru-RU"/>
        </w:rPr>
        <w:t>с. :</w:t>
      </w:r>
      <w:proofErr w:type="gramEnd"/>
      <w:r w:rsidRPr="00FD6EA1">
        <w:rPr>
          <w:rFonts w:ascii="Helvetica" w:eastAsia="Symbol" w:hAnsi="Helvetica" w:cs="Helvetica"/>
          <w:b/>
          <w:bCs/>
          <w:color w:val="222222"/>
          <w:kern w:val="0"/>
          <w:sz w:val="21"/>
          <w:szCs w:val="21"/>
          <w:lang w:eastAsia="ru-RU"/>
        </w:rPr>
        <w:t xml:space="preserve"> ил.</w:t>
      </w:r>
    </w:p>
    <w:p w14:paraId="7930DA5B" w14:textId="77777777" w:rsidR="00FD6EA1" w:rsidRPr="00FD6EA1" w:rsidRDefault="00FD6EA1" w:rsidP="00FD6EA1">
      <w:pPr>
        <w:rPr>
          <w:rFonts w:ascii="Helvetica" w:eastAsia="Symbol" w:hAnsi="Helvetica" w:cs="Helvetica"/>
          <w:b/>
          <w:bCs/>
          <w:color w:val="222222"/>
          <w:kern w:val="0"/>
          <w:sz w:val="21"/>
          <w:szCs w:val="21"/>
          <w:lang w:eastAsia="ru-RU"/>
        </w:rPr>
      </w:pPr>
      <w:r w:rsidRPr="00FD6EA1">
        <w:rPr>
          <w:rFonts w:ascii="Helvetica" w:eastAsia="Symbol" w:hAnsi="Helvetica" w:cs="Helvetica"/>
          <w:b/>
          <w:bCs/>
          <w:color w:val="222222"/>
          <w:kern w:val="0"/>
          <w:sz w:val="21"/>
          <w:szCs w:val="21"/>
          <w:lang w:eastAsia="ru-RU"/>
        </w:rPr>
        <w:t xml:space="preserve">Оглавление </w:t>
      </w:r>
      <w:proofErr w:type="spellStart"/>
      <w:r w:rsidRPr="00FD6EA1">
        <w:rPr>
          <w:rFonts w:ascii="Helvetica" w:eastAsia="Symbol" w:hAnsi="Helvetica" w:cs="Helvetica"/>
          <w:b/>
          <w:bCs/>
          <w:color w:val="222222"/>
          <w:kern w:val="0"/>
          <w:sz w:val="21"/>
          <w:szCs w:val="21"/>
          <w:lang w:eastAsia="ru-RU"/>
        </w:rPr>
        <w:t>диссертациикандидат</w:t>
      </w:r>
      <w:proofErr w:type="spellEnd"/>
      <w:r w:rsidRPr="00FD6EA1">
        <w:rPr>
          <w:rFonts w:ascii="Helvetica" w:eastAsia="Symbol" w:hAnsi="Helvetica" w:cs="Helvetica"/>
          <w:b/>
          <w:bCs/>
          <w:color w:val="222222"/>
          <w:kern w:val="0"/>
          <w:sz w:val="21"/>
          <w:szCs w:val="21"/>
          <w:lang w:eastAsia="ru-RU"/>
        </w:rPr>
        <w:t xml:space="preserve"> физико-математических наук Аракелян, </w:t>
      </w:r>
      <w:proofErr w:type="spellStart"/>
      <w:r w:rsidRPr="00FD6EA1">
        <w:rPr>
          <w:rFonts w:ascii="Helvetica" w:eastAsia="Symbol" w:hAnsi="Helvetica" w:cs="Helvetica"/>
          <w:b/>
          <w:bCs/>
          <w:color w:val="222222"/>
          <w:kern w:val="0"/>
          <w:sz w:val="21"/>
          <w:szCs w:val="21"/>
          <w:lang w:eastAsia="ru-RU"/>
        </w:rPr>
        <w:t>Грантик</w:t>
      </w:r>
      <w:proofErr w:type="spellEnd"/>
      <w:r w:rsidRPr="00FD6EA1">
        <w:rPr>
          <w:rFonts w:ascii="Helvetica" w:eastAsia="Symbol" w:hAnsi="Helvetica" w:cs="Helvetica"/>
          <w:b/>
          <w:bCs/>
          <w:color w:val="222222"/>
          <w:kern w:val="0"/>
          <w:sz w:val="21"/>
          <w:szCs w:val="21"/>
          <w:lang w:eastAsia="ru-RU"/>
        </w:rPr>
        <w:t xml:space="preserve"> Гургенович</w:t>
      </w:r>
    </w:p>
    <w:p w14:paraId="6235D6FC" w14:textId="77777777" w:rsidR="00FD6EA1" w:rsidRPr="00FD6EA1" w:rsidRDefault="00FD6EA1" w:rsidP="00FD6EA1">
      <w:pPr>
        <w:rPr>
          <w:rFonts w:ascii="Helvetica" w:eastAsia="Symbol" w:hAnsi="Helvetica" w:cs="Helvetica"/>
          <w:b/>
          <w:bCs/>
          <w:color w:val="222222"/>
          <w:kern w:val="0"/>
          <w:sz w:val="21"/>
          <w:szCs w:val="21"/>
          <w:lang w:eastAsia="ru-RU"/>
        </w:rPr>
      </w:pPr>
      <w:r w:rsidRPr="00FD6EA1">
        <w:rPr>
          <w:rFonts w:ascii="Helvetica" w:eastAsia="Symbol" w:hAnsi="Helvetica" w:cs="Helvetica"/>
          <w:b/>
          <w:bCs/>
          <w:color w:val="222222"/>
          <w:kern w:val="0"/>
          <w:sz w:val="21"/>
          <w:szCs w:val="21"/>
          <w:lang w:eastAsia="ru-RU"/>
        </w:rPr>
        <w:t>ВВЕЩЕНИЕ.</w:t>
      </w:r>
    </w:p>
    <w:p w14:paraId="46855A30" w14:textId="77777777" w:rsidR="00FD6EA1" w:rsidRPr="00FD6EA1" w:rsidRDefault="00FD6EA1" w:rsidP="00FD6EA1">
      <w:pPr>
        <w:rPr>
          <w:rFonts w:ascii="Helvetica" w:eastAsia="Symbol" w:hAnsi="Helvetica" w:cs="Helvetica"/>
          <w:b/>
          <w:bCs/>
          <w:color w:val="222222"/>
          <w:kern w:val="0"/>
          <w:sz w:val="21"/>
          <w:szCs w:val="21"/>
          <w:lang w:eastAsia="ru-RU"/>
        </w:rPr>
      </w:pPr>
      <w:r w:rsidRPr="00FD6EA1">
        <w:rPr>
          <w:rFonts w:ascii="Helvetica" w:eastAsia="Symbol" w:hAnsi="Helvetica" w:cs="Helvetica"/>
          <w:b/>
          <w:bCs/>
          <w:color w:val="222222"/>
          <w:kern w:val="0"/>
          <w:sz w:val="21"/>
          <w:szCs w:val="21"/>
          <w:lang w:eastAsia="ru-RU"/>
        </w:rPr>
        <w:t>ГЛАВА I. ВНУТРИМОЛЕКУЛЯРНЫЕ ПЕРЕГРУППИРОВКИ И МЕТОДЫ</w:t>
      </w:r>
    </w:p>
    <w:p w14:paraId="04E1B8B6" w14:textId="77777777" w:rsidR="00FD6EA1" w:rsidRPr="00FD6EA1" w:rsidRDefault="00FD6EA1" w:rsidP="00FD6EA1">
      <w:pPr>
        <w:rPr>
          <w:rFonts w:ascii="Helvetica" w:eastAsia="Symbol" w:hAnsi="Helvetica" w:cs="Helvetica"/>
          <w:b/>
          <w:bCs/>
          <w:color w:val="222222"/>
          <w:kern w:val="0"/>
          <w:sz w:val="21"/>
          <w:szCs w:val="21"/>
          <w:lang w:eastAsia="ru-RU"/>
        </w:rPr>
      </w:pPr>
      <w:r w:rsidRPr="00FD6EA1">
        <w:rPr>
          <w:rFonts w:ascii="Helvetica" w:eastAsia="Symbol" w:hAnsi="Helvetica" w:cs="Helvetica"/>
          <w:b/>
          <w:bCs/>
          <w:color w:val="222222"/>
          <w:kern w:val="0"/>
          <w:sz w:val="21"/>
          <w:szCs w:val="21"/>
          <w:lang w:eastAsia="ru-RU"/>
        </w:rPr>
        <w:t>ИХ ОПИСАНИЯ (Литературный обзор)</w:t>
      </w:r>
    </w:p>
    <w:p w14:paraId="6277C65A" w14:textId="77777777" w:rsidR="00FD6EA1" w:rsidRPr="00FD6EA1" w:rsidRDefault="00FD6EA1" w:rsidP="00FD6EA1">
      <w:pPr>
        <w:rPr>
          <w:rFonts w:ascii="Helvetica" w:eastAsia="Symbol" w:hAnsi="Helvetica" w:cs="Helvetica"/>
          <w:b/>
          <w:bCs/>
          <w:color w:val="222222"/>
          <w:kern w:val="0"/>
          <w:sz w:val="21"/>
          <w:szCs w:val="21"/>
          <w:lang w:eastAsia="ru-RU"/>
        </w:rPr>
      </w:pPr>
      <w:r w:rsidRPr="00FD6EA1">
        <w:rPr>
          <w:rFonts w:ascii="Helvetica" w:eastAsia="Symbol" w:hAnsi="Helvetica" w:cs="Helvetica"/>
          <w:b/>
          <w:bCs/>
          <w:color w:val="222222"/>
          <w:kern w:val="0"/>
          <w:sz w:val="21"/>
          <w:szCs w:val="21"/>
          <w:lang w:eastAsia="ru-RU"/>
        </w:rPr>
        <w:t>§ I. Основные типы внутримолекулярных перегруппировок в многоатомных молекулах</w:t>
      </w:r>
    </w:p>
    <w:p w14:paraId="2801594B" w14:textId="77777777" w:rsidR="00FD6EA1" w:rsidRPr="00FD6EA1" w:rsidRDefault="00FD6EA1" w:rsidP="00FD6EA1">
      <w:pPr>
        <w:rPr>
          <w:rFonts w:ascii="Helvetica" w:eastAsia="Symbol" w:hAnsi="Helvetica" w:cs="Helvetica"/>
          <w:b/>
          <w:bCs/>
          <w:color w:val="222222"/>
          <w:kern w:val="0"/>
          <w:sz w:val="21"/>
          <w:szCs w:val="21"/>
          <w:lang w:eastAsia="ru-RU"/>
        </w:rPr>
      </w:pPr>
      <w:r w:rsidRPr="00FD6EA1">
        <w:rPr>
          <w:rFonts w:ascii="Helvetica" w:eastAsia="Symbol" w:hAnsi="Helvetica" w:cs="Helvetica"/>
          <w:b/>
          <w:bCs/>
          <w:color w:val="222222"/>
          <w:kern w:val="0"/>
          <w:sz w:val="21"/>
          <w:szCs w:val="21"/>
          <w:lang w:eastAsia="ru-RU"/>
        </w:rPr>
        <w:t>§ 2. Конформационные переходы в макромолекулах и динамическая структура полимеров</w:t>
      </w:r>
    </w:p>
    <w:p w14:paraId="56CB499E" w14:textId="77777777" w:rsidR="00FD6EA1" w:rsidRPr="00FD6EA1" w:rsidRDefault="00FD6EA1" w:rsidP="00FD6EA1">
      <w:pPr>
        <w:rPr>
          <w:rFonts w:ascii="Helvetica" w:eastAsia="Symbol" w:hAnsi="Helvetica" w:cs="Helvetica"/>
          <w:b/>
          <w:bCs/>
          <w:color w:val="222222"/>
          <w:kern w:val="0"/>
          <w:sz w:val="21"/>
          <w:szCs w:val="21"/>
          <w:lang w:eastAsia="ru-RU"/>
        </w:rPr>
      </w:pPr>
      <w:r w:rsidRPr="00FD6EA1">
        <w:rPr>
          <w:rFonts w:ascii="Helvetica" w:eastAsia="Symbol" w:hAnsi="Helvetica" w:cs="Helvetica"/>
          <w:b/>
          <w:bCs/>
          <w:color w:val="222222"/>
          <w:kern w:val="0"/>
          <w:sz w:val="21"/>
          <w:szCs w:val="21"/>
          <w:lang w:eastAsia="ru-RU"/>
        </w:rPr>
        <w:t>§ 3. Теории внутримолекулярных перегруппировок ■ с одной координатой пути перехода</w:t>
      </w:r>
    </w:p>
    <w:p w14:paraId="4FD41527" w14:textId="77777777" w:rsidR="00FD6EA1" w:rsidRPr="00FD6EA1" w:rsidRDefault="00FD6EA1" w:rsidP="00FD6EA1">
      <w:pPr>
        <w:rPr>
          <w:rFonts w:ascii="Helvetica" w:eastAsia="Symbol" w:hAnsi="Helvetica" w:cs="Helvetica"/>
          <w:b/>
          <w:bCs/>
          <w:color w:val="222222"/>
          <w:kern w:val="0"/>
          <w:sz w:val="21"/>
          <w:szCs w:val="21"/>
          <w:lang w:eastAsia="ru-RU"/>
        </w:rPr>
      </w:pPr>
      <w:r w:rsidRPr="00FD6EA1">
        <w:rPr>
          <w:rFonts w:ascii="Helvetica" w:eastAsia="Symbol" w:hAnsi="Helvetica" w:cs="Helvetica"/>
          <w:b/>
          <w:bCs/>
          <w:color w:val="222222"/>
          <w:kern w:val="0"/>
          <w:sz w:val="21"/>
          <w:szCs w:val="21"/>
          <w:lang w:eastAsia="ru-RU"/>
        </w:rPr>
        <w:t>§ 4. Теории перегруппировок с несколькими координатами путей перехода</w:t>
      </w:r>
    </w:p>
    <w:p w14:paraId="77FDBE4B" w14:textId="20FA25E3" w:rsidR="00410372" w:rsidRPr="00FD6EA1" w:rsidRDefault="00410372" w:rsidP="00FD6EA1"/>
    <w:sectPr w:rsidR="00410372" w:rsidRPr="00FD6EA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8F0D" w14:textId="77777777" w:rsidR="00C12B97" w:rsidRDefault="00C12B97">
      <w:pPr>
        <w:spacing w:after="0" w:line="240" w:lineRule="auto"/>
      </w:pPr>
      <w:r>
        <w:separator/>
      </w:r>
    </w:p>
  </w:endnote>
  <w:endnote w:type="continuationSeparator" w:id="0">
    <w:p w14:paraId="15A10845" w14:textId="77777777" w:rsidR="00C12B97" w:rsidRDefault="00C1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4EC3D" w14:textId="77777777" w:rsidR="00C12B97" w:rsidRDefault="00C12B97"/>
    <w:p w14:paraId="0A17D863" w14:textId="77777777" w:rsidR="00C12B97" w:rsidRDefault="00C12B97"/>
    <w:p w14:paraId="4FD4FF58" w14:textId="77777777" w:rsidR="00C12B97" w:rsidRDefault="00C12B97"/>
    <w:p w14:paraId="3954A158" w14:textId="77777777" w:rsidR="00C12B97" w:rsidRDefault="00C12B97"/>
    <w:p w14:paraId="7EBE86A8" w14:textId="77777777" w:rsidR="00C12B97" w:rsidRDefault="00C12B97"/>
    <w:p w14:paraId="6E40C521" w14:textId="77777777" w:rsidR="00C12B97" w:rsidRDefault="00C12B97"/>
    <w:p w14:paraId="45D7649F" w14:textId="77777777" w:rsidR="00C12B97" w:rsidRDefault="00C12B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1C938A" wp14:editId="1754DF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BE8C0" w14:textId="77777777" w:rsidR="00C12B97" w:rsidRDefault="00C12B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1C93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CBE8C0" w14:textId="77777777" w:rsidR="00C12B97" w:rsidRDefault="00C12B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3BF54F" w14:textId="77777777" w:rsidR="00C12B97" w:rsidRDefault="00C12B97"/>
    <w:p w14:paraId="5E3ED7D3" w14:textId="77777777" w:rsidR="00C12B97" w:rsidRDefault="00C12B97"/>
    <w:p w14:paraId="2BEAAADF" w14:textId="77777777" w:rsidR="00C12B97" w:rsidRDefault="00C12B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163283" wp14:editId="249CA1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43D4A" w14:textId="77777777" w:rsidR="00C12B97" w:rsidRDefault="00C12B97"/>
                          <w:p w14:paraId="19A00855" w14:textId="77777777" w:rsidR="00C12B97" w:rsidRDefault="00C12B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1632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B43D4A" w14:textId="77777777" w:rsidR="00C12B97" w:rsidRDefault="00C12B97"/>
                    <w:p w14:paraId="19A00855" w14:textId="77777777" w:rsidR="00C12B97" w:rsidRDefault="00C12B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A9F218" w14:textId="77777777" w:rsidR="00C12B97" w:rsidRDefault="00C12B97"/>
    <w:p w14:paraId="66B96EB0" w14:textId="77777777" w:rsidR="00C12B97" w:rsidRDefault="00C12B97">
      <w:pPr>
        <w:rPr>
          <w:sz w:val="2"/>
          <w:szCs w:val="2"/>
        </w:rPr>
      </w:pPr>
    </w:p>
    <w:p w14:paraId="72D84C52" w14:textId="77777777" w:rsidR="00C12B97" w:rsidRDefault="00C12B97"/>
    <w:p w14:paraId="6EF4E5B0" w14:textId="77777777" w:rsidR="00C12B97" w:rsidRDefault="00C12B97">
      <w:pPr>
        <w:spacing w:after="0" w:line="240" w:lineRule="auto"/>
      </w:pPr>
    </w:p>
  </w:footnote>
  <w:footnote w:type="continuationSeparator" w:id="0">
    <w:p w14:paraId="4445F7B5" w14:textId="77777777" w:rsidR="00C12B97" w:rsidRDefault="00C12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97"/>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139720</TotalTime>
  <Pages>1</Pages>
  <Words>105</Words>
  <Characters>605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3786</cp:revision>
  <cp:lastPrinted>2009-02-06T05:36:00Z</cp:lastPrinted>
  <dcterms:created xsi:type="dcterms:W3CDTF">2024-01-07T13:43:00Z</dcterms:created>
  <dcterms:modified xsi:type="dcterms:W3CDTF">2025-07-26T03:33:00Z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