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C5E21"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Кузнецов, Владислав Иванович.</w:t>
      </w:r>
    </w:p>
    <w:p w14:paraId="2993DF8C"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Синтез нейтронодефицитных ядер актиноидов и запаздывающее деление : диссертация ... доктора физико-математических наук : 01.04.16. - Дубна, 1984. - 156 с. : ил.</w:t>
      </w:r>
    </w:p>
    <w:p w14:paraId="28F3C33F"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Оглавление диссертациидоктор физико-математических наук Кузнецов, Владислав Иванович</w:t>
      </w:r>
    </w:p>
    <w:p w14:paraId="2A960302"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ВВЕДЕНИЕ.</w:t>
      </w:r>
    </w:p>
    <w:p w14:paraId="57FE2344"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Глава I. ОТКРЫТИЕ ЗАПАЗДЫВАЮЩЕГО ДЕЛЕНИЯ</w:t>
      </w:r>
    </w:p>
    <w:p w14:paraId="4B9BC2BE"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1. Выбор области Z и N для поиска неизвестных делящихся изотопов с аномально малыми периодами полураспада</w:t>
      </w:r>
    </w:p>
    <w:p w14:paraId="318AC11A"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2. Достижение предельных интенсивностей тяжелых ионов на циклотроне с диаметром полюсов 3 метра (У-300).</w:t>
      </w:r>
    </w:p>
    <w:p w14:paraId="331EC043"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3. Наблюдение делящихся ядер с периодом полураспада 2,6 мин.</w:t>
      </w:r>
    </w:p>
    <w:p w14:paraId="3DC29E8F"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Идентификация изотопов нептуния и америция с периодами полураспада, лежащими в минутном интервале</w:t>
      </w:r>
    </w:p>
    <w:p w14:paraId="6E49B414"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5. Интерпретация открытого явления</w:t>
      </w:r>
    </w:p>
    <w:p w14:paraId="1C8E6532"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Глава П. ОБЛАСТЬ ЗАПАЗДЫВАЮЩЕГО ДЕЛЕНИЯ ЯДЕР</w:t>
      </w:r>
    </w:p>
    <w:p w14:paraId="1DCCE172"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1. Основные теоретические представления</w:t>
      </w:r>
    </w:p>
    <w:p w14:paraId="57F18151"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2. Область Z и А запаздывающего деления ней-тронодефицитных ядер.</w:t>
      </w:r>
    </w:p>
    <w:p w14:paraId="66FAF563"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Глава Ш. ЗАПАЗДЫВАЮЩЕЕ ДЕЛЕНИЕ И СИНТЕЗ ТЯЖЕЛЫХ</w:t>
      </w:r>
    </w:p>
    <w:p w14:paraId="44A4C58F"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ЭЛЕМЕНТОВ В НЕЙТРОННЫХ ПОТОКАХ</w:t>
      </w:r>
    </w:p>
    <w:p w14:paraId="003BDCB0"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1. Влияние запаздывающих процессов на выход тяжелых элементов в космическом нуклеосинтезе</w:t>
      </w:r>
    </w:p>
    <w:p w14:paraId="138E0855"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2. Запаздывающее деление и образование трансурановых элементов в импульсных нейтронных потоках</w:t>
      </w:r>
    </w:p>
    <w:p w14:paraId="4AE267CA"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3. Теоретическая модель</w:t>
      </w:r>
    </w:p>
    <w:p w14:paraId="6AB4A074"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Глава 1У. НОВЫЕ НАПРАВЛЕНИЯ И ПЕРСПЕКТИВЫ ИССЛЕДОВАНИЙ,</w:t>
      </w:r>
    </w:p>
    <w:p w14:paraId="2E7C8006"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СВЯЗАННЫЕ С ОТКРЫТИЕМ ЗАПАЗДЫВАЮЩЕГО ДЕЛЕНИЯ</w:t>
      </w:r>
    </w:p>
    <w:p w14:paraId="79481FA6"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1. Изучение запаздывающего деления нейтронодефи-цитных ядер с Z" &gt; 95.Ю</w:t>
      </w:r>
    </w:p>
    <w:p w14:paraId="5EF3095B"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2. Экспериментальное изучение запаздывающего деления нейтроноизбыточных ядер</w:t>
      </w:r>
    </w:p>
    <w:p w14:paraId="2CBAD12F" w14:textId="77777777" w:rsidR="00931236" w:rsidRPr="00931236" w:rsidRDefault="00931236" w:rsidP="00931236">
      <w:pPr>
        <w:rPr>
          <w:rFonts w:ascii="Helvetica" w:eastAsia="Symbol" w:hAnsi="Helvetica" w:cs="Helvetica"/>
          <w:b/>
          <w:bCs/>
          <w:color w:val="222222"/>
          <w:kern w:val="0"/>
          <w:sz w:val="21"/>
          <w:szCs w:val="21"/>
          <w:lang w:eastAsia="ru-RU"/>
        </w:rPr>
      </w:pPr>
      <w:r w:rsidRPr="00931236">
        <w:rPr>
          <w:rFonts w:ascii="Helvetica" w:eastAsia="Symbol" w:hAnsi="Helvetica" w:cs="Helvetica"/>
          <w:b/>
          <w:bCs/>
          <w:color w:val="222222"/>
          <w:kern w:val="0"/>
          <w:sz w:val="21"/>
          <w:szCs w:val="21"/>
          <w:lang w:eastAsia="ru-RU"/>
        </w:rPr>
        <w:t>3. Параметры барьеров деления и запаздывающее деление.III</w:t>
      </w:r>
    </w:p>
    <w:p w14:paraId="3869883D" w14:textId="4F308979" w:rsidR="00F11235" w:rsidRPr="00931236" w:rsidRDefault="00F11235" w:rsidP="00931236"/>
    <w:sectPr w:rsidR="00F11235" w:rsidRPr="0093123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5B57" w14:textId="77777777" w:rsidR="00762265" w:rsidRDefault="00762265">
      <w:pPr>
        <w:spacing w:after="0" w:line="240" w:lineRule="auto"/>
      </w:pPr>
      <w:r>
        <w:separator/>
      </w:r>
    </w:p>
  </w:endnote>
  <w:endnote w:type="continuationSeparator" w:id="0">
    <w:p w14:paraId="0BD37D2C" w14:textId="77777777" w:rsidR="00762265" w:rsidRDefault="0076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40DA1" w14:textId="77777777" w:rsidR="00762265" w:rsidRDefault="00762265"/>
    <w:p w14:paraId="19CBB188" w14:textId="77777777" w:rsidR="00762265" w:rsidRDefault="00762265"/>
    <w:p w14:paraId="3666724B" w14:textId="77777777" w:rsidR="00762265" w:rsidRDefault="00762265"/>
    <w:p w14:paraId="133B7074" w14:textId="77777777" w:rsidR="00762265" w:rsidRDefault="00762265"/>
    <w:p w14:paraId="6A55D75F" w14:textId="77777777" w:rsidR="00762265" w:rsidRDefault="00762265"/>
    <w:p w14:paraId="7A34516B" w14:textId="77777777" w:rsidR="00762265" w:rsidRDefault="00762265"/>
    <w:p w14:paraId="44246404" w14:textId="77777777" w:rsidR="00762265" w:rsidRDefault="0076226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DF12F2" wp14:editId="64E690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84456B" w14:textId="77777777" w:rsidR="00762265" w:rsidRDefault="007622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DF12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A84456B" w14:textId="77777777" w:rsidR="00762265" w:rsidRDefault="0076226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1DC7E4" w14:textId="77777777" w:rsidR="00762265" w:rsidRDefault="00762265"/>
    <w:p w14:paraId="688A58E2" w14:textId="77777777" w:rsidR="00762265" w:rsidRDefault="00762265"/>
    <w:p w14:paraId="1E80B4E3" w14:textId="77777777" w:rsidR="00762265" w:rsidRDefault="0076226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549019" wp14:editId="532901A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97BC2" w14:textId="77777777" w:rsidR="00762265" w:rsidRDefault="00762265"/>
                          <w:p w14:paraId="328D9D44" w14:textId="77777777" w:rsidR="00762265" w:rsidRDefault="007622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5490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797BC2" w14:textId="77777777" w:rsidR="00762265" w:rsidRDefault="00762265"/>
                    <w:p w14:paraId="328D9D44" w14:textId="77777777" w:rsidR="00762265" w:rsidRDefault="0076226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AA839B0" w14:textId="77777777" w:rsidR="00762265" w:rsidRDefault="00762265"/>
    <w:p w14:paraId="32B9EAE2" w14:textId="77777777" w:rsidR="00762265" w:rsidRDefault="00762265">
      <w:pPr>
        <w:rPr>
          <w:sz w:val="2"/>
          <w:szCs w:val="2"/>
        </w:rPr>
      </w:pPr>
    </w:p>
    <w:p w14:paraId="2174A0B1" w14:textId="77777777" w:rsidR="00762265" w:rsidRDefault="00762265"/>
    <w:p w14:paraId="12456FCF" w14:textId="77777777" w:rsidR="00762265" w:rsidRDefault="00762265">
      <w:pPr>
        <w:spacing w:after="0" w:line="240" w:lineRule="auto"/>
      </w:pPr>
    </w:p>
  </w:footnote>
  <w:footnote w:type="continuationSeparator" w:id="0">
    <w:p w14:paraId="5FC509F5" w14:textId="77777777" w:rsidR="00762265" w:rsidRDefault="0076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65"/>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168410</TotalTime>
  <Pages>1</Pages>
  <Words>220</Words>
  <Characters>1260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5276</cp:revision>
  <cp:lastPrinted>2009-02-06T05:36:00Z</cp:lastPrinted>
  <dcterms:created xsi:type="dcterms:W3CDTF">2024-01-07T13:43:00Z</dcterms:created>
  <dcterms:modified xsi:type="dcterms:W3CDTF">2025-09-20T20:39:00Z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