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5C6D"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Ткебучава, Вахтанг Владимирович.</w:t>
      </w:r>
    </w:p>
    <w:p w14:paraId="677687E1"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Методы фильтрации и трансформации потенциальных полей : диссертация ... кандидата физико-математических наук : 01.04.12. - Тбилиси, 1984. - 210 с. : ил.</w:t>
      </w:r>
    </w:p>
    <w:p w14:paraId="4947AB1D"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Оглавление диссертациикандидат физико-математических наук Ткебучава, Вахтанг Владимирович</w:t>
      </w:r>
    </w:p>
    <w:p w14:paraId="5D7C5259"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ВВЕДЕНИЕ . Ч</w:t>
      </w:r>
    </w:p>
    <w:p w14:paraId="056FFFDF"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ГЛАВА I. ОБЗОР СУЩЕСТВУЮЩИХ МЕТОДОВ ФИЛЬТРАЦИИ И ТРАНСФОРМАЦИИ ГРАВИТАЦИОННЫХ И МАГНИТНЫХ АНОМАЛИЙ.</w:t>
      </w:r>
    </w:p>
    <w:p w14:paraId="34B7B1D4"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1.1. Введение</w:t>
      </w:r>
    </w:p>
    <w:p w14:paraId="062DE51D"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1.2. Обзор исследований по проблеме сглаживания потен- 8 циальных полей</w:t>
      </w:r>
    </w:p>
    <w:p w14:paraId="29BB4DDF"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1.3. Обзор исследований по проблеме аналитического продолжения двумерных потенциальных полей</w:t>
      </w:r>
    </w:p>
    <w:p w14:paraId="11A730AB"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ГЛАВА 2. МЕТОДЫ СГЛАЖИВАНИЯ ТРЕХМЕРНЫХ ПОТЕНЦИАЛЬНЫХ ПОЛЕЙ.</w:t>
      </w:r>
    </w:p>
    <w:p w14:paraId="5602BCA1"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2.1. Введение</w:t>
      </w:r>
    </w:p>
    <w:p w14:paraId="420B4248"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2.2. .Основные постановки в задаче сглаживания трехмерных потенциальных полей</w:t>
      </w:r>
    </w:p>
    <w:p w14:paraId="44FA9D2C"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2.3. Декомпозиционные методы сглаживания трехмерных потенциальных полей, заданных значениями в узлах прямоугольной сети.</w:t>
      </w:r>
    </w:p>
    <w:p w14:paraId="5D6C72BB"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2.4. Алгоритм одномерной дискретной фильтрации,используемый в декомпозиционных методах сглаживания трехмерных потенциальных полей</w:t>
      </w:r>
    </w:p>
    <w:p w14:paraId="247A504B"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2.5. Выбор критерия останова итерационного процесса во втором декомпозиционном методе фильтрации трехмерных потенциальных полей</w:t>
      </w:r>
    </w:p>
    <w:p w14:paraId="0367175B"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2.6. Алгоритм восстановления функции в прямоугольнике по ее значениям в узлах прямоугольной сети</w:t>
      </w:r>
    </w:p>
    <w:p w14:paraId="24F7A3D3"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2.7. Описание программ и результатов их опробования на модельных и практических примерах</w:t>
      </w:r>
    </w:p>
    <w:p w14:paraId="4B549E1C"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ГЛАВА 3. ТЕОРИЯ ФУНКЦИЙ, ГАРМОНИЧЕСКИХ В СЕКТОРИАЛЬНЫХ ОБЛАСТЯХ, И ЕЕ ИСПОЛЬЗОВАНИЕ ПРИ ИНТЕРПРЕТАЦИИ ГРАВИТАЦИОННЫХ И МАГНИТНЫХ АНОМАЛИЙ.</w:t>
      </w:r>
    </w:p>
    <w:p w14:paraId="08426474"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3.1. Классы функций, гармонических в секториальных областях.</w:t>
      </w:r>
    </w:p>
    <w:p w14:paraId="7614662B"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Сведения из теории преобразования Меллина . ЮЗ</w:t>
      </w:r>
    </w:p>
    <w:p w14:paraId="07A06A06"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3.2. Пути использования теории функций,гармонических в секториальных областях, при интерпретации гравитационных и магнитных аномалий</w:t>
      </w:r>
    </w:p>
    <w:p w14:paraId="301018F6"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3.3. Аппарат представлений функций, гармонических и аналитических в секториальных областях, интегралами Меллина.</w:t>
      </w:r>
    </w:p>
    <w:p w14:paraId="749A525B"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3.4. Регуляризованные алгоритмы решения задач аналитического продолжения для функций, гармонических в секториальных областях.</w:t>
      </w:r>
    </w:p>
    <w:p w14:paraId="5F5667B7" w14:textId="77777777" w:rsidR="00D03D87" w:rsidRPr="00D03D87" w:rsidRDefault="00D03D87" w:rsidP="00D03D87">
      <w:pPr>
        <w:rPr>
          <w:rFonts w:ascii="Helvetica" w:eastAsia="Symbol" w:hAnsi="Helvetica" w:cs="Helvetica"/>
          <w:b/>
          <w:bCs/>
          <w:color w:val="222222"/>
          <w:kern w:val="0"/>
          <w:sz w:val="21"/>
          <w:szCs w:val="21"/>
          <w:lang w:eastAsia="ru-RU"/>
        </w:rPr>
      </w:pPr>
      <w:r w:rsidRPr="00D03D87">
        <w:rPr>
          <w:rFonts w:ascii="Helvetica" w:eastAsia="Symbol" w:hAnsi="Helvetica" w:cs="Helvetica"/>
          <w:b/>
          <w:bCs/>
          <w:color w:val="222222"/>
          <w:kern w:val="0"/>
          <w:sz w:val="21"/>
          <w:szCs w:val="21"/>
          <w:lang w:eastAsia="ru-RU"/>
        </w:rPr>
        <w:t>3.5. Проблема нахождения высших производных функций,гармонических в секториальных областях</w:t>
      </w:r>
    </w:p>
    <w:p w14:paraId="77FDBE4B" w14:textId="4E2262B2" w:rsidR="00410372" w:rsidRPr="00D03D87" w:rsidRDefault="00410372" w:rsidP="00D03D87"/>
    <w:sectPr w:rsidR="00410372" w:rsidRPr="00D03D8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84CF" w14:textId="77777777" w:rsidR="00332573" w:rsidRDefault="00332573">
      <w:pPr>
        <w:spacing w:after="0" w:line="240" w:lineRule="auto"/>
      </w:pPr>
      <w:r>
        <w:separator/>
      </w:r>
    </w:p>
  </w:endnote>
  <w:endnote w:type="continuationSeparator" w:id="0">
    <w:p w14:paraId="7A0AECEC" w14:textId="77777777" w:rsidR="00332573" w:rsidRDefault="00332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22B6" w14:textId="77777777" w:rsidR="00332573" w:rsidRDefault="00332573"/>
    <w:p w14:paraId="37DE5CB3" w14:textId="77777777" w:rsidR="00332573" w:rsidRDefault="00332573"/>
    <w:p w14:paraId="6897002D" w14:textId="77777777" w:rsidR="00332573" w:rsidRDefault="00332573"/>
    <w:p w14:paraId="03EEB749" w14:textId="77777777" w:rsidR="00332573" w:rsidRDefault="00332573"/>
    <w:p w14:paraId="77FA2570" w14:textId="77777777" w:rsidR="00332573" w:rsidRDefault="00332573"/>
    <w:p w14:paraId="527B2330" w14:textId="77777777" w:rsidR="00332573" w:rsidRDefault="00332573"/>
    <w:p w14:paraId="5901B8AF" w14:textId="77777777" w:rsidR="00332573" w:rsidRDefault="003325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50D4D3" wp14:editId="0D0186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D5E9" w14:textId="77777777" w:rsidR="00332573" w:rsidRDefault="00332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0D4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FFD5E9" w14:textId="77777777" w:rsidR="00332573" w:rsidRDefault="003325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170005" w14:textId="77777777" w:rsidR="00332573" w:rsidRDefault="00332573"/>
    <w:p w14:paraId="37688F9E" w14:textId="77777777" w:rsidR="00332573" w:rsidRDefault="00332573"/>
    <w:p w14:paraId="415A6508" w14:textId="77777777" w:rsidR="00332573" w:rsidRDefault="003325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8D2E61" wp14:editId="5938EB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ED5A6" w14:textId="77777777" w:rsidR="00332573" w:rsidRDefault="00332573"/>
                          <w:p w14:paraId="00B7257D" w14:textId="77777777" w:rsidR="00332573" w:rsidRDefault="00332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8D2E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5DED5A6" w14:textId="77777777" w:rsidR="00332573" w:rsidRDefault="00332573"/>
                    <w:p w14:paraId="00B7257D" w14:textId="77777777" w:rsidR="00332573" w:rsidRDefault="003325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E2CC6E" w14:textId="77777777" w:rsidR="00332573" w:rsidRDefault="00332573"/>
    <w:p w14:paraId="6EC980B5" w14:textId="77777777" w:rsidR="00332573" w:rsidRDefault="00332573">
      <w:pPr>
        <w:rPr>
          <w:sz w:val="2"/>
          <w:szCs w:val="2"/>
        </w:rPr>
      </w:pPr>
    </w:p>
    <w:p w14:paraId="435B9D69" w14:textId="77777777" w:rsidR="00332573" w:rsidRDefault="00332573"/>
    <w:p w14:paraId="2CB29026" w14:textId="77777777" w:rsidR="00332573" w:rsidRDefault="00332573">
      <w:pPr>
        <w:spacing w:after="0" w:line="240" w:lineRule="auto"/>
      </w:pPr>
    </w:p>
  </w:footnote>
  <w:footnote w:type="continuationSeparator" w:id="0">
    <w:p w14:paraId="6150B045" w14:textId="77777777" w:rsidR="00332573" w:rsidRDefault="00332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3"/>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138583</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3692</cp:revision>
  <cp:lastPrinted>2009-02-06T05:36:00Z</cp:lastPrinted>
  <dcterms:created xsi:type="dcterms:W3CDTF">2024-01-07T13:43:00Z</dcterms:created>
  <dcterms:modified xsi:type="dcterms:W3CDTF">2025-07-22T10:15:00Z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