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E937" w14:textId="5E3DCD11" w:rsidR="00C00824" w:rsidRDefault="006A15FA" w:rsidP="006A15FA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Фам Туан Хунг. Прохідний соленоїдальний перетворювач для вимірювання електромагнітних характеристик розімкнених зразків : Дис... канд. наук: 05.11.05 - 2002.</w:t>
      </w:r>
    </w:p>
    <w:p w14:paraId="0F548F70" w14:textId="77777777" w:rsidR="006A15FA" w:rsidRPr="006A15FA" w:rsidRDefault="006A15FA" w:rsidP="006A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5FA">
        <w:rPr>
          <w:rFonts w:ascii="Times New Roman" w:eastAsia="Times New Roman" w:hAnsi="Times New Roman" w:cs="Times New Roman"/>
          <w:color w:val="000000"/>
          <w:sz w:val="27"/>
          <w:szCs w:val="27"/>
        </w:rPr>
        <w:t>Фам Туанг Хунг. Прохідний соленоїдальний перетворювач для вимірювання електромагнітних характеристик разімкнених зразків. – Рукопис.</w:t>
      </w:r>
    </w:p>
    <w:p w14:paraId="3A0F84F8" w14:textId="77777777" w:rsidR="006A15FA" w:rsidRPr="006A15FA" w:rsidRDefault="006A15FA" w:rsidP="006A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5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на здобуття вченого ступеня кандидата технічних наук за спеціальністю 05.11.05 – прилади та методи вимірювання електричних та магнітних величин. – Національний технічний університет «Харківський політехнічний інститут», Харків, 2002.</w:t>
      </w:r>
    </w:p>
    <w:p w14:paraId="006CEA4D" w14:textId="77777777" w:rsidR="006A15FA" w:rsidRPr="006A15FA" w:rsidRDefault="006A15FA" w:rsidP="006A15F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A15FA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 присвячена розробці та дослідженню прохідних соленоїдальних перетворювачів для вимірювання електромагнітних параметрів розімкнених зразків та виробів, виготовлених із феро- та слабоферомагнітних матеріалів. Створено методику розрахунку квазиоднорідних значень магнітної індукції циліндричних суцільних зразків в магнітному полі соленоїдальної котушки. Визначені основні параметри установки з соленоїдальною котушкою для вирішення задачі відновлення дійсних магнітних параметрів зразків. Отримані вирази для визначення критичних довжин зразка з точки зору не перевищення допустимої методичної похибки, зумовленої неоднорідністю магнітного поля і нелінійністю кривих індукції і намагніченості. Наведено аналіз апаратурних похибок виміру магнітної індукції, напруженості магнітного поля і намагніченості зразків.</w:t>
      </w:r>
    </w:p>
    <w:p w14:paraId="03F0E204" w14:textId="77777777" w:rsidR="006A15FA" w:rsidRPr="006A15FA" w:rsidRDefault="006A15FA" w:rsidP="006A15FA"/>
    <w:sectPr w:rsidR="006A15FA" w:rsidRPr="006A15F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6C29" w14:textId="77777777" w:rsidR="008D5BF8" w:rsidRDefault="008D5BF8">
      <w:pPr>
        <w:spacing w:after="0" w:line="240" w:lineRule="auto"/>
      </w:pPr>
      <w:r>
        <w:separator/>
      </w:r>
    </w:p>
  </w:endnote>
  <w:endnote w:type="continuationSeparator" w:id="0">
    <w:p w14:paraId="39651555" w14:textId="77777777" w:rsidR="008D5BF8" w:rsidRDefault="008D5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D39E3" w14:textId="77777777" w:rsidR="008D5BF8" w:rsidRDefault="008D5BF8">
      <w:pPr>
        <w:spacing w:after="0" w:line="240" w:lineRule="auto"/>
      </w:pPr>
      <w:r>
        <w:separator/>
      </w:r>
    </w:p>
  </w:footnote>
  <w:footnote w:type="continuationSeparator" w:id="0">
    <w:p w14:paraId="4565CE50" w14:textId="77777777" w:rsidR="008D5BF8" w:rsidRDefault="008D5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5BF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934"/>
    <w:rsid w:val="00086D16"/>
    <w:rsid w:val="00086DFC"/>
    <w:rsid w:val="00086F78"/>
    <w:rsid w:val="00086FE8"/>
    <w:rsid w:val="0008725F"/>
    <w:rsid w:val="000872DA"/>
    <w:rsid w:val="0008747D"/>
    <w:rsid w:val="00087506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72E"/>
    <w:rsid w:val="00593F49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50206"/>
    <w:rsid w:val="007502AA"/>
    <w:rsid w:val="007503BC"/>
    <w:rsid w:val="00750456"/>
    <w:rsid w:val="0075055B"/>
    <w:rsid w:val="0075071F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413"/>
    <w:rsid w:val="008D59CF"/>
    <w:rsid w:val="008D5AED"/>
    <w:rsid w:val="008D5BF8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8E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A04FA"/>
    <w:rsid w:val="00BA0B02"/>
    <w:rsid w:val="00BA0D09"/>
    <w:rsid w:val="00BA136A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741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681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46E"/>
    <w:rsid w:val="00E804D2"/>
    <w:rsid w:val="00E809AF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84648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4650</cp:revision>
  <dcterms:created xsi:type="dcterms:W3CDTF">2024-06-20T08:51:00Z</dcterms:created>
  <dcterms:modified xsi:type="dcterms:W3CDTF">2024-12-01T14:22:00Z</dcterms:modified>
  <cp:category/>
</cp:coreProperties>
</file>